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E6341" w14:textId="77777777" w:rsidR="008B2CC8" w:rsidRPr="008B2CC8" w:rsidRDefault="008B2CC8" w:rsidP="008B2CC8">
      <w:pPr>
        <w:widowControl/>
        <w:numPr>
          <w:ilvl w:val="0"/>
          <w:numId w:val="1"/>
        </w:numPr>
        <w:shd w:val="clear" w:color="auto" w:fill="FFFFFF"/>
        <w:spacing w:before="120" w:line="405" w:lineRule="atLeast"/>
        <w:ind w:left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8B2CC8">
        <w:rPr>
          <w:rFonts w:ascii="Segoe UI" w:eastAsia="宋体" w:hAnsi="Segoe UI" w:cs="Segoe UI"/>
          <w:color w:val="1A2029"/>
          <w:kern w:val="0"/>
          <w:sz w:val="23"/>
          <w:szCs w:val="23"/>
        </w:rPr>
        <w:t>规则第五十二条：</w:t>
      </w:r>
    </w:p>
    <w:p w14:paraId="6F328861" w14:textId="77777777" w:rsidR="008B2CC8" w:rsidRPr="008B2CC8" w:rsidRDefault="008B2CC8" w:rsidP="008B2CC8">
      <w:pPr>
        <w:widowControl/>
        <w:shd w:val="clear" w:color="auto" w:fill="FFFFFF"/>
        <w:spacing w:line="300" w:lineRule="atLeast"/>
        <w:jc w:val="left"/>
        <w:textAlignment w:val="baseline"/>
        <w:rPr>
          <w:rFonts w:ascii="PingFang SC" w:eastAsia="宋体" w:hAnsi="PingFang SC" w:cs="Segoe UI" w:hint="eastAsia"/>
          <w:color w:val="1A2029"/>
          <w:kern w:val="0"/>
          <w:sz w:val="18"/>
          <w:szCs w:val="18"/>
        </w:rPr>
      </w:pPr>
      <w:r w:rsidRPr="008B2CC8">
        <w:rPr>
          <w:rFonts w:ascii="PingFang SC" w:eastAsia="宋体" w:hAnsi="PingFang SC" w:cs="Segoe UI"/>
          <w:color w:val="1A2029"/>
          <w:kern w:val="0"/>
          <w:sz w:val="18"/>
          <w:szCs w:val="18"/>
        </w:rPr>
        <w:t>复制</w:t>
      </w:r>
    </w:p>
    <w:p w14:paraId="00A6F44B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上海证券交易所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交易品种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债券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时间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在本规则第四十三条规定的交易时间内</w:t>
      </w:r>
    </w:p>
    <w:p w14:paraId="1FF688E3" w14:textId="49E99E3D" w:rsid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交易系统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接受债券交易申报</w:t>
      </w:r>
    </w:p>
    <w:p w14:paraId="22686CD8" w14:textId="1B24566A" w:rsidR="00654CA6" w:rsidRDefault="00654CA6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7E4DE28B" w14:textId="5A4DEC25" w:rsidR="00654CA6" w:rsidRDefault="00654CA6" w:rsidP="00654CA6">
      <w:r>
        <w:rPr>
          <w:rFonts w:hint="eastAsia"/>
        </w:rPr>
        <w:t>补全：</w:t>
      </w:r>
      <w:r>
        <w:t>4(7)</w:t>
      </w:r>
      <w:r>
        <w:rPr>
          <w:rFonts w:hint="eastAsia"/>
        </w:rPr>
        <w:t>，具体化：</w:t>
      </w:r>
      <w:r>
        <w:t>0(1)</w:t>
      </w:r>
      <w:r>
        <w:rPr>
          <w:rFonts w:hint="eastAsia"/>
        </w:rPr>
        <w:t>，结果：</w:t>
      </w:r>
      <w:r w:rsidR="00C332CE">
        <w:t>0</w:t>
      </w:r>
      <w:r>
        <w:t>(1)</w:t>
      </w:r>
    </w:p>
    <w:p w14:paraId="0CF8DDD8" w14:textId="31E32E27" w:rsidR="00654CA6" w:rsidRDefault="00654CA6" w:rsidP="00654CA6">
      <w:r>
        <w:rPr>
          <w:rFonts w:hint="eastAsia"/>
        </w:rPr>
        <w:t>补全：</w:t>
      </w:r>
      <w:r>
        <w:t>4(7)</w:t>
      </w:r>
      <w:r>
        <w:rPr>
          <w:rFonts w:hint="eastAsia"/>
        </w:rPr>
        <w:t>，具体化：</w:t>
      </w:r>
      <w:r>
        <w:t>0(1)</w:t>
      </w:r>
      <w:r>
        <w:rPr>
          <w:rFonts w:hint="eastAsia"/>
        </w:rPr>
        <w:t>，结果：</w:t>
      </w:r>
      <w:r w:rsidR="00C332CE">
        <w:t>0</w:t>
      </w:r>
      <w:r>
        <w:t>(1)</w:t>
      </w:r>
    </w:p>
    <w:p w14:paraId="426357F3" w14:textId="6AF284EB" w:rsidR="00654CA6" w:rsidRDefault="00654CA6" w:rsidP="00654CA6">
      <w:r>
        <w:rPr>
          <w:rFonts w:hint="eastAsia"/>
        </w:rPr>
        <w:t>补全：</w:t>
      </w:r>
      <w:r>
        <w:t>4(7)</w:t>
      </w:r>
      <w:r>
        <w:rPr>
          <w:rFonts w:hint="eastAsia"/>
        </w:rPr>
        <w:t>，具体化：</w:t>
      </w:r>
      <w:r>
        <w:t>0(1)</w:t>
      </w:r>
      <w:r>
        <w:rPr>
          <w:rFonts w:hint="eastAsia"/>
        </w:rPr>
        <w:t>，结果：</w:t>
      </w:r>
      <w:r w:rsidR="00C332CE">
        <w:t>0</w:t>
      </w:r>
      <w:r>
        <w:t>(1)</w:t>
      </w:r>
    </w:p>
    <w:p w14:paraId="7831CCC1" w14:textId="1FE8A39B" w:rsidR="00654CA6" w:rsidRDefault="00654CA6" w:rsidP="00654CA6">
      <w:r>
        <w:rPr>
          <w:rFonts w:hint="eastAsia"/>
        </w:rPr>
        <w:t>补全：</w:t>
      </w:r>
      <w:r>
        <w:t>4(7)</w:t>
      </w:r>
      <w:r>
        <w:rPr>
          <w:rFonts w:hint="eastAsia"/>
        </w:rPr>
        <w:t>，具体化：</w:t>
      </w:r>
      <w:r>
        <w:t>0(1)</w:t>
      </w:r>
      <w:r>
        <w:rPr>
          <w:rFonts w:hint="eastAsia"/>
        </w:rPr>
        <w:t>，结果：</w:t>
      </w:r>
      <w:r w:rsidR="00C332CE">
        <w:t>0</w:t>
      </w:r>
      <w:r>
        <w:t>(1)</w:t>
      </w:r>
    </w:p>
    <w:p w14:paraId="29891342" w14:textId="38EBF31B" w:rsidR="00654CA6" w:rsidRDefault="00654CA6" w:rsidP="00654CA6">
      <w:r>
        <w:rPr>
          <w:rFonts w:hint="eastAsia"/>
        </w:rPr>
        <w:t>补全：</w:t>
      </w:r>
      <w:r>
        <w:t>4(7)</w:t>
      </w:r>
      <w:r>
        <w:rPr>
          <w:rFonts w:hint="eastAsia"/>
        </w:rPr>
        <w:t>，具体化：</w:t>
      </w:r>
      <w:r>
        <w:t>0(1)</w:t>
      </w:r>
      <w:r>
        <w:rPr>
          <w:rFonts w:hint="eastAsia"/>
        </w:rPr>
        <w:t>，结果：</w:t>
      </w:r>
      <w:r w:rsidR="00C332CE">
        <w:rPr>
          <w:rFonts w:hint="eastAsia"/>
        </w:rPr>
        <w:t>0</w:t>
      </w:r>
      <w:r>
        <w:t>(1)</w:t>
      </w:r>
    </w:p>
    <w:p w14:paraId="0AB48A4B" w14:textId="1F5D971B" w:rsidR="00654CA6" w:rsidRDefault="00654CA6" w:rsidP="00654CA6">
      <w:r>
        <w:rPr>
          <w:rFonts w:hint="eastAsia"/>
        </w:rPr>
        <w:t>补全：</w:t>
      </w:r>
      <w:r>
        <w:t>4(7)</w:t>
      </w:r>
      <w:r>
        <w:rPr>
          <w:rFonts w:hint="eastAsia"/>
        </w:rPr>
        <w:t>，具体化：</w:t>
      </w:r>
      <w:r>
        <w:t>0(1)</w:t>
      </w:r>
      <w:r>
        <w:rPr>
          <w:rFonts w:hint="eastAsia"/>
        </w:rPr>
        <w:t>，结果：</w:t>
      </w:r>
      <w:r w:rsidR="00C332CE">
        <w:t>0</w:t>
      </w:r>
      <w:r>
        <w:t>(1)</w:t>
      </w:r>
    </w:p>
    <w:p w14:paraId="5C13DFF8" w14:textId="4F582A5D" w:rsidR="00654CA6" w:rsidRPr="00654CA6" w:rsidRDefault="00654CA6" w:rsidP="00654CA6">
      <w:r>
        <w:rPr>
          <w:rFonts w:hint="eastAsia"/>
        </w:rPr>
        <w:t>补全：</w:t>
      </w:r>
      <w:r>
        <w:t>4(7)</w:t>
      </w:r>
      <w:r>
        <w:rPr>
          <w:rFonts w:hint="eastAsia"/>
        </w:rPr>
        <w:t>，具体化：</w:t>
      </w:r>
      <w:r>
        <w:t>0(1)</w:t>
      </w:r>
      <w:r>
        <w:rPr>
          <w:rFonts w:hint="eastAsia"/>
        </w:rPr>
        <w:t>，结果：</w:t>
      </w:r>
      <w:r w:rsidR="00C332CE">
        <w:t>0</w:t>
      </w:r>
      <w:r>
        <w:t>(1)</w:t>
      </w:r>
    </w:p>
    <w:p w14:paraId="45ED383D" w14:textId="38935FF7" w:rsidR="00654CA6" w:rsidRDefault="00654CA6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08D569F0" w14:textId="77777777" w:rsidR="00654CA6" w:rsidRPr="008B2CC8" w:rsidRDefault="00654CA6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4FEE2350" w14:textId="77777777" w:rsidR="008B2CC8" w:rsidRPr="008B2CC8" w:rsidRDefault="008B2CC8" w:rsidP="008B2CC8">
      <w:pPr>
        <w:widowControl/>
        <w:numPr>
          <w:ilvl w:val="0"/>
          <w:numId w:val="2"/>
        </w:numPr>
        <w:shd w:val="clear" w:color="auto" w:fill="FFFFFF"/>
        <w:spacing w:before="120" w:line="405" w:lineRule="atLeast"/>
        <w:ind w:left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8B2CC8">
        <w:rPr>
          <w:rFonts w:ascii="Segoe UI" w:eastAsia="宋体" w:hAnsi="Segoe UI" w:cs="Segoe UI"/>
          <w:color w:val="1A2029"/>
          <w:kern w:val="0"/>
          <w:sz w:val="23"/>
          <w:szCs w:val="23"/>
        </w:rPr>
        <w:t>规则第五十三条：</w:t>
      </w:r>
    </w:p>
    <w:p w14:paraId="7DCD97E7" w14:textId="77777777" w:rsidR="008B2CC8" w:rsidRPr="008B2CC8" w:rsidRDefault="008B2CC8" w:rsidP="008B2CC8">
      <w:pPr>
        <w:widowControl/>
        <w:shd w:val="clear" w:color="auto" w:fill="FFFFFF"/>
        <w:spacing w:line="300" w:lineRule="atLeast"/>
        <w:jc w:val="left"/>
        <w:textAlignment w:val="baseline"/>
        <w:rPr>
          <w:rFonts w:ascii="PingFang SC" w:eastAsia="宋体" w:hAnsi="PingFang SC" w:cs="Segoe UI" w:hint="eastAsia"/>
          <w:color w:val="1A2029"/>
          <w:kern w:val="0"/>
          <w:sz w:val="18"/>
          <w:szCs w:val="18"/>
        </w:rPr>
      </w:pPr>
      <w:r w:rsidRPr="008B2CC8">
        <w:rPr>
          <w:rFonts w:ascii="PingFang SC" w:eastAsia="宋体" w:hAnsi="PingFang SC" w:cs="Segoe UI"/>
          <w:color w:val="1A2029"/>
          <w:kern w:val="0"/>
          <w:sz w:val="18"/>
          <w:szCs w:val="18"/>
        </w:rPr>
        <w:t>复制</w:t>
      </w:r>
    </w:p>
    <w:p w14:paraId="5349675D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上海证券交易所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交易品种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债券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交易方式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匹配成交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申报数量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not 10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万元面额的整数倍</w:t>
      </w:r>
    </w:p>
    <w:p w14:paraId="420F2ABC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交易结果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失败</w:t>
      </w:r>
    </w:p>
    <w:p w14:paraId="5AE740DE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74B064EE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上海证券交易所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交易品种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债券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交易方式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点击成交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申报数量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not 10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万元面额的整数倍</w:t>
      </w:r>
    </w:p>
    <w:p w14:paraId="2E1CE7F6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交易结果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失败</w:t>
      </w:r>
    </w:p>
    <w:p w14:paraId="25FB989E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401AAD7B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上海证券交易所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交易品种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债券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交易方式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询价成交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or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竞买成交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申报数量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less than 10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万元面额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or not 1000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元面额的整数倍</w:t>
      </w:r>
    </w:p>
    <w:p w14:paraId="5A7E177B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交易结果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失败</w:t>
      </w:r>
    </w:p>
    <w:p w14:paraId="3257B4AF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69BB5FBC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上海证券交易所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交易品种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债券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交易方式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协商成交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申报数量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less than 1000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元面额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or not 100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元面额的整数倍</w:t>
      </w:r>
    </w:p>
    <w:p w14:paraId="5454980C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交易结果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失败</w:t>
      </w:r>
    </w:p>
    <w:p w14:paraId="4C59DBA7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2E4C6099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上海证券交易所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交易品种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债券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申报数量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greater than 100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亿元面额</w:t>
      </w:r>
    </w:p>
    <w:p w14:paraId="432299A2" w14:textId="7A93497C" w:rsid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交易结果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失败</w:t>
      </w:r>
    </w:p>
    <w:p w14:paraId="7F770A83" w14:textId="14DB3628" w:rsidR="00654CA6" w:rsidRDefault="00654CA6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40483235" w14:textId="276A0796" w:rsidR="00654CA6" w:rsidRDefault="00654CA6" w:rsidP="00654CA6"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38B96C08" w14:textId="35EE32EB" w:rsidR="00654CA6" w:rsidRDefault="00654CA6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</w:pPr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0E2444A8" w14:textId="31F0067F" w:rsidR="00654CA6" w:rsidRDefault="00654CA6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</w:pPr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60360D34" w14:textId="276B5C36" w:rsidR="00654CA6" w:rsidRDefault="00654CA6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</w:pPr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5CBD43FB" w14:textId="13B49570" w:rsidR="00654CA6" w:rsidRDefault="00654CA6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</w:pPr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11D59D64" w14:textId="6C250E9E" w:rsidR="00654CA6" w:rsidRDefault="00654CA6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</w:pPr>
      <w:r>
        <w:rPr>
          <w:rFonts w:hint="eastAsia"/>
        </w:rPr>
        <w:lastRenderedPageBreak/>
        <w:t>补全：</w:t>
      </w:r>
      <w:r>
        <w:t>3(6)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1DA50E08" w14:textId="60180A18" w:rsidR="00654CA6" w:rsidRDefault="00654CA6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1548159C" w14:textId="77777777" w:rsidR="00654CA6" w:rsidRPr="00654CA6" w:rsidRDefault="00654CA6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216CC3B4" w14:textId="77777777" w:rsidR="008B2CC8" w:rsidRPr="008B2CC8" w:rsidRDefault="008B2CC8" w:rsidP="008B2CC8">
      <w:pPr>
        <w:widowControl/>
        <w:numPr>
          <w:ilvl w:val="0"/>
          <w:numId w:val="3"/>
        </w:numPr>
        <w:shd w:val="clear" w:color="auto" w:fill="FFFFFF"/>
        <w:spacing w:before="120" w:line="405" w:lineRule="atLeast"/>
        <w:ind w:left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8B2CC8">
        <w:rPr>
          <w:rFonts w:ascii="Segoe UI" w:eastAsia="宋体" w:hAnsi="Segoe UI" w:cs="Segoe UI"/>
          <w:color w:val="1A2029"/>
          <w:kern w:val="0"/>
          <w:sz w:val="23"/>
          <w:szCs w:val="23"/>
        </w:rPr>
        <w:t>规则第五十五条：</w:t>
      </w:r>
    </w:p>
    <w:p w14:paraId="649CA0C9" w14:textId="77777777" w:rsidR="008B2CC8" w:rsidRPr="008B2CC8" w:rsidRDefault="008B2CC8" w:rsidP="008B2CC8">
      <w:pPr>
        <w:widowControl/>
        <w:shd w:val="clear" w:color="auto" w:fill="FFFFFF"/>
        <w:spacing w:line="300" w:lineRule="atLeast"/>
        <w:jc w:val="left"/>
        <w:textAlignment w:val="baseline"/>
        <w:rPr>
          <w:rFonts w:ascii="PingFang SC" w:eastAsia="宋体" w:hAnsi="PingFang SC" w:cs="Segoe UI" w:hint="eastAsia"/>
          <w:color w:val="1A2029"/>
          <w:kern w:val="0"/>
          <w:sz w:val="18"/>
          <w:szCs w:val="18"/>
        </w:rPr>
      </w:pPr>
      <w:r w:rsidRPr="008B2CC8">
        <w:rPr>
          <w:rFonts w:ascii="PingFang SC" w:eastAsia="宋体" w:hAnsi="PingFang SC" w:cs="Segoe UI"/>
          <w:color w:val="1A2029"/>
          <w:kern w:val="0"/>
          <w:sz w:val="18"/>
          <w:szCs w:val="18"/>
        </w:rPr>
        <w:t>复制</w:t>
      </w:r>
    </w:p>
    <w:p w14:paraId="67D13B66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上海证券交易所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交易品种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债券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交易方式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匹配成交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申报价格最小变动单位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not 0.001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元</w:t>
      </w:r>
    </w:p>
    <w:p w14:paraId="60E0A5F9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交易结果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失败</w:t>
      </w:r>
    </w:p>
    <w:p w14:paraId="254C2D35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766F055F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上海证券交易所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交易品种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债券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交易方式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匹配成交（回购）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申报价格最小变动单位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not 0.005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元</w:t>
      </w:r>
    </w:p>
    <w:p w14:paraId="1C2DF36B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交易结果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失败</w:t>
      </w:r>
    </w:p>
    <w:p w14:paraId="29E0048C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121B3CF0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上海证券交易所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交易品种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债券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交易方式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其他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申报价格最小变动单位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not 0.0001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元</w:t>
      </w:r>
    </w:p>
    <w:p w14:paraId="39FD8101" w14:textId="7FAB1AE1" w:rsid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交易结果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失败</w:t>
      </w:r>
    </w:p>
    <w:p w14:paraId="62331FAC" w14:textId="77777777" w:rsidR="00654CA6" w:rsidRDefault="00654CA6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1E9E67C3" w14:textId="321D7CD1" w:rsidR="00654CA6" w:rsidRDefault="00654CA6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</w:pPr>
      <w:r>
        <w:rPr>
          <w:rFonts w:hint="eastAsia"/>
        </w:rPr>
        <w:t>补全：</w:t>
      </w:r>
      <w:r>
        <w:t>2(6)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0B97D50A" w14:textId="2B1EE24E" w:rsidR="00654CA6" w:rsidRDefault="00654CA6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>
        <w:rPr>
          <w:rFonts w:hint="eastAsia"/>
        </w:rPr>
        <w:t>补全：</w:t>
      </w:r>
      <w:r>
        <w:t>2(6)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4D4AD795" w14:textId="77777777" w:rsidR="008B2CC8" w:rsidRPr="008B2CC8" w:rsidRDefault="008B2CC8" w:rsidP="008B2CC8">
      <w:pPr>
        <w:widowControl/>
        <w:numPr>
          <w:ilvl w:val="0"/>
          <w:numId w:val="4"/>
        </w:numPr>
        <w:shd w:val="clear" w:color="auto" w:fill="FFFFFF"/>
        <w:spacing w:before="120" w:line="405" w:lineRule="atLeast"/>
        <w:ind w:left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8B2CC8">
        <w:rPr>
          <w:rFonts w:ascii="Segoe UI" w:eastAsia="宋体" w:hAnsi="Segoe UI" w:cs="Segoe UI"/>
          <w:color w:val="1A2029"/>
          <w:kern w:val="0"/>
          <w:sz w:val="23"/>
          <w:szCs w:val="23"/>
        </w:rPr>
        <w:t>规则第五十八条：</w:t>
      </w:r>
    </w:p>
    <w:p w14:paraId="4B3D4F43" w14:textId="77777777" w:rsidR="008B2CC8" w:rsidRPr="008B2CC8" w:rsidRDefault="008B2CC8" w:rsidP="008B2CC8">
      <w:pPr>
        <w:widowControl/>
        <w:shd w:val="clear" w:color="auto" w:fill="FFFFFF"/>
        <w:spacing w:line="300" w:lineRule="atLeast"/>
        <w:jc w:val="left"/>
        <w:textAlignment w:val="baseline"/>
        <w:rPr>
          <w:rFonts w:ascii="PingFang SC" w:eastAsia="宋体" w:hAnsi="PingFang SC" w:cs="Segoe UI" w:hint="eastAsia"/>
          <w:color w:val="1A2029"/>
          <w:kern w:val="0"/>
          <w:sz w:val="18"/>
          <w:szCs w:val="18"/>
        </w:rPr>
      </w:pPr>
      <w:r w:rsidRPr="008B2CC8">
        <w:rPr>
          <w:rFonts w:ascii="PingFang SC" w:eastAsia="宋体" w:hAnsi="PingFang SC" w:cs="Segoe UI"/>
          <w:color w:val="1A2029"/>
          <w:kern w:val="0"/>
          <w:sz w:val="18"/>
          <w:szCs w:val="18"/>
        </w:rPr>
        <w:t>复制</w:t>
      </w:r>
    </w:p>
    <w:p w14:paraId="0A1698E8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上海证券交易所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交易品种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债券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结算方式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逐笔全额结算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结算日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later than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交易当日后的第三个交易日</w:t>
      </w:r>
    </w:p>
    <w:p w14:paraId="1FF4AE69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交易结果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失败</w:t>
      </w:r>
    </w:p>
    <w:p w14:paraId="08D3B97B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3D7F542A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上海证券交易所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交易品种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债券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时间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15:30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至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20:00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结算方式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not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逐笔全额结算</w:t>
      </w:r>
    </w:p>
    <w:p w14:paraId="58CC96BD" w14:textId="260101D7" w:rsid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交易结果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失败</w:t>
      </w:r>
    </w:p>
    <w:p w14:paraId="0FB05ED7" w14:textId="7C330763" w:rsidR="00654CA6" w:rsidRDefault="00654CA6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4CAF6463" w14:textId="1EB0F504" w:rsidR="00654CA6" w:rsidRDefault="00654CA6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</w:pPr>
      <w:r>
        <w:rPr>
          <w:rFonts w:hint="eastAsia"/>
        </w:rPr>
        <w:t>补全：</w:t>
      </w:r>
      <w:r>
        <w:t>5(7)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0E59F306" w14:textId="72C22240" w:rsidR="00654CA6" w:rsidRDefault="00654CA6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</w:pPr>
      <w:r>
        <w:rPr>
          <w:rFonts w:hint="eastAsia"/>
        </w:rPr>
        <w:t>补全：</w:t>
      </w:r>
      <w:r>
        <w:t>5(7)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2FC438CC" w14:textId="77777777" w:rsidR="00654CA6" w:rsidRPr="008B2CC8" w:rsidRDefault="00654CA6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3BBFB570" w14:textId="77777777" w:rsidR="008B2CC8" w:rsidRPr="008B2CC8" w:rsidRDefault="008B2CC8" w:rsidP="008B2CC8">
      <w:pPr>
        <w:widowControl/>
        <w:numPr>
          <w:ilvl w:val="0"/>
          <w:numId w:val="5"/>
        </w:numPr>
        <w:shd w:val="clear" w:color="auto" w:fill="FFFFFF"/>
        <w:spacing w:before="120" w:line="405" w:lineRule="atLeast"/>
        <w:ind w:left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8B2CC8">
        <w:rPr>
          <w:rFonts w:ascii="Segoe UI" w:eastAsia="宋体" w:hAnsi="Segoe UI" w:cs="Segoe UI"/>
          <w:color w:val="1A2029"/>
          <w:kern w:val="0"/>
          <w:sz w:val="23"/>
          <w:szCs w:val="23"/>
        </w:rPr>
        <w:t>规则第五十九条：</w:t>
      </w:r>
    </w:p>
    <w:p w14:paraId="44A06F4A" w14:textId="77777777" w:rsidR="008B2CC8" w:rsidRPr="008B2CC8" w:rsidRDefault="008B2CC8" w:rsidP="008B2CC8">
      <w:pPr>
        <w:widowControl/>
        <w:shd w:val="clear" w:color="auto" w:fill="FFFFFF"/>
        <w:spacing w:line="300" w:lineRule="atLeast"/>
        <w:jc w:val="left"/>
        <w:textAlignment w:val="baseline"/>
        <w:rPr>
          <w:rFonts w:ascii="PingFang SC" w:eastAsia="宋体" w:hAnsi="PingFang SC" w:cs="Segoe UI" w:hint="eastAsia"/>
          <w:color w:val="1A2029"/>
          <w:kern w:val="0"/>
          <w:sz w:val="18"/>
          <w:szCs w:val="18"/>
        </w:rPr>
      </w:pPr>
      <w:r w:rsidRPr="008B2CC8">
        <w:rPr>
          <w:rFonts w:ascii="PingFang SC" w:eastAsia="宋体" w:hAnsi="PingFang SC" w:cs="Segoe UI"/>
          <w:color w:val="1A2029"/>
          <w:kern w:val="0"/>
          <w:sz w:val="18"/>
          <w:szCs w:val="18"/>
        </w:rPr>
        <w:t>复制</w:t>
      </w:r>
    </w:p>
    <w:p w14:paraId="59DA4F69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上海证券交易所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交易品种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债券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交易方式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匹配成交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申报方式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not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匿名</w:t>
      </w:r>
    </w:p>
    <w:p w14:paraId="27254DB5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交易结果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失败</w:t>
      </w:r>
    </w:p>
    <w:p w14:paraId="5D22D512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1C54F5D9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上海证券交易所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交易品种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债券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交易方式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协商成交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申报方式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not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显名</w:t>
      </w:r>
    </w:p>
    <w:p w14:paraId="0268454D" w14:textId="1CA8D6C8" w:rsid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lastRenderedPageBreak/>
        <w:t xml:space="preserve">then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交易结果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失败</w:t>
      </w:r>
    </w:p>
    <w:p w14:paraId="14446EEE" w14:textId="206063C0" w:rsidR="00654CA6" w:rsidRDefault="00654CA6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2CDF7493" w14:textId="25EE1670" w:rsidR="00654CA6" w:rsidRDefault="00654CA6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</w:pPr>
      <w:r>
        <w:rPr>
          <w:rFonts w:hint="eastAsia"/>
        </w:rPr>
        <w:t>补全：</w:t>
      </w:r>
      <w:r>
        <w:t>4(5)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 w:rsidR="00C332CE">
        <w:t>0</w:t>
      </w:r>
      <w:r>
        <w:t>(1)</w:t>
      </w:r>
    </w:p>
    <w:p w14:paraId="67389B45" w14:textId="5124437A" w:rsidR="00654CA6" w:rsidRDefault="00654CA6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>
        <w:rPr>
          <w:rFonts w:hint="eastAsia"/>
        </w:rPr>
        <w:t>补全：</w:t>
      </w:r>
      <w:r>
        <w:t>4(5)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 w:rsidR="00C332CE">
        <w:t>0</w:t>
      </w:r>
      <w:r>
        <w:t>(1)</w:t>
      </w:r>
    </w:p>
    <w:p w14:paraId="60587A12" w14:textId="77777777" w:rsidR="00654CA6" w:rsidRPr="008B2CC8" w:rsidRDefault="00654CA6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753748AD" w14:textId="77777777" w:rsidR="008B2CC8" w:rsidRPr="008B2CC8" w:rsidRDefault="008B2CC8" w:rsidP="008B2CC8">
      <w:pPr>
        <w:widowControl/>
        <w:numPr>
          <w:ilvl w:val="0"/>
          <w:numId w:val="6"/>
        </w:numPr>
        <w:shd w:val="clear" w:color="auto" w:fill="FFFFFF"/>
        <w:spacing w:before="120" w:line="405" w:lineRule="atLeast"/>
        <w:ind w:left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8B2CC8">
        <w:rPr>
          <w:rFonts w:ascii="Segoe UI" w:eastAsia="宋体" w:hAnsi="Segoe UI" w:cs="Segoe UI"/>
          <w:color w:val="1A2029"/>
          <w:kern w:val="0"/>
          <w:sz w:val="23"/>
          <w:szCs w:val="23"/>
        </w:rPr>
        <w:t>规则第六十条：</w:t>
      </w:r>
    </w:p>
    <w:p w14:paraId="64EC0D68" w14:textId="77777777" w:rsidR="008B2CC8" w:rsidRPr="008B2CC8" w:rsidRDefault="008B2CC8" w:rsidP="008B2CC8">
      <w:pPr>
        <w:widowControl/>
        <w:shd w:val="clear" w:color="auto" w:fill="FFFFFF"/>
        <w:spacing w:line="300" w:lineRule="atLeast"/>
        <w:jc w:val="left"/>
        <w:textAlignment w:val="baseline"/>
        <w:rPr>
          <w:rFonts w:ascii="PingFang SC" w:eastAsia="宋体" w:hAnsi="PingFang SC" w:cs="Segoe UI" w:hint="eastAsia"/>
          <w:color w:val="1A2029"/>
          <w:kern w:val="0"/>
          <w:sz w:val="18"/>
          <w:szCs w:val="18"/>
        </w:rPr>
      </w:pPr>
      <w:r w:rsidRPr="008B2CC8">
        <w:rPr>
          <w:rFonts w:ascii="PingFang SC" w:eastAsia="宋体" w:hAnsi="PingFang SC" w:cs="Segoe UI"/>
          <w:color w:val="1A2029"/>
          <w:kern w:val="0"/>
          <w:sz w:val="18"/>
          <w:szCs w:val="18"/>
        </w:rPr>
        <w:t>复制</w:t>
      </w:r>
    </w:p>
    <w:p w14:paraId="4ECB4997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上海证券交易所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交易品种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债券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交易方式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匹配成交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or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点击成交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or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询价成交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未成交部分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not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继续有效</w:t>
      </w:r>
    </w:p>
    <w:p w14:paraId="67D2F487" w14:textId="492EBC3A" w:rsid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交易结果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失败</w:t>
      </w:r>
    </w:p>
    <w:p w14:paraId="20F7E200" w14:textId="60A5E72D" w:rsidR="006929F4" w:rsidRDefault="006929F4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1113D42A" w14:textId="77777777" w:rsidR="006929F4" w:rsidRDefault="006929F4" w:rsidP="006929F4"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40BF0488" w14:textId="77777777" w:rsidR="006929F4" w:rsidRDefault="006929F4" w:rsidP="006929F4"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7B1DB4DD" w14:textId="77777777" w:rsidR="006929F4" w:rsidRDefault="006929F4" w:rsidP="006929F4"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3DB06BDC" w14:textId="77777777" w:rsidR="006929F4" w:rsidRDefault="006929F4" w:rsidP="006929F4"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3426AE37" w14:textId="77777777" w:rsidR="006929F4" w:rsidRDefault="006929F4" w:rsidP="006929F4"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4AF63EE9" w14:textId="77777777" w:rsidR="006929F4" w:rsidRPr="008B2CC8" w:rsidRDefault="006929F4" w:rsidP="006929F4"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57A286A2" w14:textId="77777777" w:rsidR="006929F4" w:rsidRPr="006929F4" w:rsidRDefault="006929F4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22FBD49C" w14:textId="77777777" w:rsidR="008B2CC8" w:rsidRPr="008B2CC8" w:rsidRDefault="008B2CC8" w:rsidP="008B2CC8">
      <w:pPr>
        <w:widowControl/>
        <w:numPr>
          <w:ilvl w:val="0"/>
          <w:numId w:val="7"/>
        </w:numPr>
        <w:shd w:val="clear" w:color="auto" w:fill="FFFFFF"/>
        <w:spacing w:before="120" w:line="405" w:lineRule="atLeast"/>
        <w:ind w:left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8B2CC8">
        <w:rPr>
          <w:rFonts w:ascii="Segoe UI" w:eastAsia="宋体" w:hAnsi="Segoe UI" w:cs="Segoe UI"/>
          <w:color w:val="1A2029"/>
          <w:kern w:val="0"/>
          <w:sz w:val="23"/>
          <w:szCs w:val="23"/>
        </w:rPr>
        <w:t>规则第六十一条：</w:t>
      </w:r>
    </w:p>
    <w:p w14:paraId="321817ED" w14:textId="77777777" w:rsidR="008B2CC8" w:rsidRPr="008B2CC8" w:rsidRDefault="008B2CC8" w:rsidP="008B2CC8">
      <w:pPr>
        <w:widowControl/>
        <w:shd w:val="clear" w:color="auto" w:fill="FFFFFF"/>
        <w:spacing w:line="300" w:lineRule="atLeast"/>
        <w:jc w:val="left"/>
        <w:textAlignment w:val="baseline"/>
        <w:rPr>
          <w:rFonts w:ascii="PingFang SC" w:eastAsia="宋体" w:hAnsi="PingFang SC" w:cs="Segoe UI" w:hint="eastAsia"/>
          <w:color w:val="1A2029"/>
          <w:kern w:val="0"/>
          <w:sz w:val="18"/>
          <w:szCs w:val="18"/>
        </w:rPr>
      </w:pPr>
      <w:r w:rsidRPr="008B2CC8">
        <w:rPr>
          <w:rFonts w:ascii="PingFang SC" w:eastAsia="宋体" w:hAnsi="PingFang SC" w:cs="Segoe UI"/>
          <w:color w:val="1A2029"/>
          <w:kern w:val="0"/>
          <w:sz w:val="18"/>
          <w:szCs w:val="18"/>
        </w:rPr>
        <w:t>复制</w:t>
      </w:r>
    </w:p>
    <w:p w14:paraId="615A9BDD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上海证券交易所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交易品种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债券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撤销指令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submitted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撤销指令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not confirmed by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交易系统</w:t>
      </w:r>
    </w:p>
    <w:p w14:paraId="6C1A5309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交易结果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失败</w:t>
      </w:r>
    </w:p>
    <w:p w14:paraId="48F073BC" w14:textId="77777777" w:rsidR="008B2CC8" w:rsidRPr="008B2CC8" w:rsidRDefault="008B2CC8" w:rsidP="008B2CC8">
      <w:pPr>
        <w:widowControl/>
        <w:numPr>
          <w:ilvl w:val="0"/>
          <w:numId w:val="8"/>
        </w:numPr>
        <w:shd w:val="clear" w:color="auto" w:fill="FFFFFF"/>
        <w:spacing w:before="120" w:line="405" w:lineRule="atLeast"/>
        <w:ind w:left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8B2CC8">
        <w:rPr>
          <w:rFonts w:ascii="Segoe UI" w:eastAsia="宋体" w:hAnsi="Segoe UI" w:cs="Segoe UI"/>
          <w:color w:val="1A2029"/>
          <w:kern w:val="0"/>
          <w:sz w:val="23"/>
          <w:szCs w:val="23"/>
        </w:rPr>
        <w:t>规则第四十三条：</w:t>
      </w:r>
    </w:p>
    <w:p w14:paraId="4B94C9B0" w14:textId="77777777" w:rsidR="008B2CC8" w:rsidRPr="008B2CC8" w:rsidRDefault="008B2CC8" w:rsidP="008B2CC8">
      <w:pPr>
        <w:widowControl/>
        <w:shd w:val="clear" w:color="auto" w:fill="FFFFFF"/>
        <w:spacing w:line="300" w:lineRule="atLeast"/>
        <w:jc w:val="left"/>
        <w:textAlignment w:val="baseline"/>
        <w:rPr>
          <w:rFonts w:ascii="PingFang SC" w:eastAsia="宋体" w:hAnsi="PingFang SC" w:cs="Segoe UI" w:hint="eastAsia"/>
          <w:color w:val="1A2029"/>
          <w:kern w:val="0"/>
          <w:sz w:val="18"/>
          <w:szCs w:val="18"/>
        </w:rPr>
      </w:pPr>
      <w:r w:rsidRPr="008B2CC8">
        <w:rPr>
          <w:rFonts w:ascii="PingFang SC" w:eastAsia="宋体" w:hAnsi="PingFang SC" w:cs="Segoe UI"/>
          <w:color w:val="1A2029"/>
          <w:kern w:val="0"/>
          <w:sz w:val="18"/>
          <w:szCs w:val="18"/>
        </w:rPr>
        <w:t>复制</w:t>
      </w:r>
    </w:p>
    <w:p w14:paraId="260A4F56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上海证券交易所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交易品种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债券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交易方式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匹配成交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时间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not within 9:15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至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9:25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（集合匹配时间）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or 9:30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至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11:30 or 13:00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至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15:30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（连续匹配时间）</w:t>
      </w:r>
    </w:p>
    <w:p w14:paraId="74926D62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交易结果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失败</w:t>
      </w:r>
    </w:p>
    <w:p w14:paraId="307B2BF5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00522A74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上海证券交易所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交易品种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债券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交易方式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点击成交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or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询价成交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or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协商成交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时间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not within 9:00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至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11:30 or 13:00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至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20:00</w:t>
      </w:r>
    </w:p>
    <w:p w14:paraId="6B334C73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交易结果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失败</w:t>
      </w:r>
    </w:p>
    <w:p w14:paraId="2A08CD58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2EBA6AAF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上海证券交易所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交易品种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债券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交易方式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竞买成交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时间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not within 9:00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至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10:00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（卖方提交竞买发起申报时间）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or 10:00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至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11:30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（应价方提交应价申报时间）</w:t>
      </w:r>
    </w:p>
    <w:p w14:paraId="409B7A84" w14:textId="77777777" w:rsidR="008B2CC8" w:rsidRPr="008B2CC8" w:rsidRDefault="008B2CC8" w:rsidP="008B2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 w:val="24"/>
          <w:szCs w:val="24"/>
        </w:rPr>
      </w:pP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交易结果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8B2CC8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失败</w:t>
      </w:r>
    </w:p>
    <w:p w14:paraId="74C5BAA3" w14:textId="63D83CB2" w:rsidR="00B5764E" w:rsidRDefault="00B5764E" w:rsidP="008B2CC8"/>
    <w:p w14:paraId="37454223" w14:textId="77777777" w:rsidR="006929F4" w:rsidRDefault="006929F4" w:rsidP="006929F4">
      <w:r>
        <w:rPr>
          <w:rFonts w:hint="eastAsia"/>
        </w:rPr>
        <w:lastRenderedPageBreak/>
        <w:t>总：</w:t>
      </w:r>
    </w:p>
    <w:p w14:paraId="77071B18" w14:textId="12023B89" w:rsidR="006929F4" w:rsidRDefault="006929F4" w:rsidP="006929F4">
      <w:r>
        <w:rPr>
          <w:rFonts w:hint="eastAsia"/>
        </w:rPr>
        <w:t>补全：9</w:t>
      </w:r>
      <w:r>
        <w:t>7</w:t>
      </w:r>
      <w:r>
        <w:rPr>
          <w:rFonts w:hint="eastAsia"/>
        </w:rPr>
        <w:t>/</w:t>
      </w:r>
      <w:r>
        <w:t>150</w:t>
      </w:r>
    </w:p>
    <w:p w14:paraId="66A75483" w14:textId="259AC9BA" w:rsidR="006929F4" w:rsidRDefault="006929F4" w:rsidP="006929F4">
      <w:r>
        <w:rPr>
          <w:rFonts w:hint="eastAsia"/>
        </w:rPr>
        <w:t>具体化：</w:t>
      </w:r>
      <w:r>
        <w:t>0/7</w:t>
      </w:r>
    </w:p>
    <w:p w14:paraId="3C621BE7" w14:textId="47489CF8" w:rsidR="006929F4" w:rsidRPr="005D092D" w:rsidRDefault="006929F4" w:rsidP="006929F4">
      <w:r>
        <w:rPr>
          <w:rFonts w:hint="eastAsia"/>
        </w:rPr>
        <w:t>结果：</w:t>
      </w:r>
      <w:r w:rsidR="00C332CE">
        <w:t>15</w:t>
      </w:r>
      <w:bookmarkStart w:id="0" w:name="_GoBack"/>
      <w:bookmarkEnd w:id="0"/>
      <w:r>
        <w:t>/24</w:t>
      </w:r>
    </w:p>
    <w:p w14:paraId="799D6083" w14:textId="77777777" w:rsidR="006929F4" w:rsidRPr="006929F4" w:rsidRDefault="006929F4" w:rsidP="008B2CC8"/>
    <w:sectPr w:rsidR="006929F4" w:rsidRPr="00692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D164A" w14:textId="77777777" w:rsidR="008F3C96" w:rsidRDefault="008F3C96" w:rsidP="00654CA6">
      <w:r>
        <w:separator/>
      </w:r>
    </w:p>
  </w:endnote>
  <w:endnote w:type="continuationSeparator" w:id="0">
    <w:p w14:paraId="4F4E6BBE" w14:textId="77777777" w:rsidR="008F3C96" w:rsidRDefault="008F3C96" w:rsidP="00654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E73C5" w14:textId="77777777" w:rsidR="008F3C96" w:rsidRDefault="008F3C96" w:rsidP="00654CA6">
      <w:r>
        <w:separator/>
      </w:r>
    </w:p>
  </w:footnote>
  <w:footnote w:type="continuationSeparator" w:id="0">
    <w:p w14:paraId="7826CA8C" w14:textId="77777777" w:rsidR="008F3C96" w:rsidRDefault="008F3C96" w:rsidP="00654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F0157"/>
    <w:multiLevelType w:val="multilevel"/>
    <w:tmpl w:val="0CB01D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165F5"/>
    <w:multiLevelType w:val="multilevel"/>
    <w:tmpl w:val="4CAA65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C24964"/>
    <w:multiLevelType w:val="multilevel"/>
    <w:tmpl w:val="92C0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920E68"/>
    <w:multiLevelType w:val="multilevel"/>
    <w:tmpl w:val="B4DCDF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013F27"/>
    <w:multiLevelType w:val="multilevel"/>
    <w:tmpl w:val="E728AF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4E5768"/>
    <w:multiLevelType w:val="multilevel"/>
    <w:tmpl w:val="D758E5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CA01E7"/>
    <w:multiLevelType w:val="multilevel"/>
    <w:tmpl w:val="557028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933EEE"/>
    <w:multiLevelType w:val="multilevel"/>
    <w:tmpl w:val="F8F474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E6"/>
    <w:rsid w:val="004B589D"/>
    <w:rsid w:val="00654CA6"/>
    <w:rsid w:val="006929F4"/>
    <w:rsid w:val="00753FAD"/>
    <w:rsid w:val="008B2CC8"/>
    <w:rsid w:val="008F3C96"/>
    <w:rsid w:val="009574E6"/>
    <w:rsid w:val="00B5764E"/>
    <w:rsid w:val="00BA7EA7"/>
    <w:rsid w:val="00C332CE"/>
    <w:rsid w:val="00CE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D41BB"/>
  <w15:chartTrackingRefBased/>
  <w15:docId w15:val="{18D2193A-EF31-4067-8302-72A2F678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2C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B2CC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B2C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2CC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2CC8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54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54CA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54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54C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71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820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77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1441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7525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4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040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9910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8047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7</cp:revision>
  <dcterms:created xsi:type="dcterms:W3CDTF">2025-03-09T12:11:00Z</dcterms:created>
  <dcterms:modified xsi:type="dcterms:W3CDTF">2025-03-09T13:39:00Z</dcterms:modified>
</cp:coreProperties>
</file>