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76FFD" w14:textId="77777777" w:rsidR="005F7292" w:rsidRDefault="005F7292" w:rsidP="005F7292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</w:p>
    <w:p w14:paraId="77300ECE" w14:textId="77777777" w:rsidR="005F7292" w:rsidRDefault="005F7292" w:rsidP="005F7292">
      <w:pPr>
        <w:rPr>
          <w:szCs w:val="21"/>
        </w:rPr>
      </w:pPr>
    </w:p>
    <w:p w14:paraId="09B4E322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规则3.5.1.1: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“大宗交易方式” and 交易品种 is “A股” and 单笔交易数量 op “不低于” “30万股” and (交易金额 op “不低于” “200万元人民币” or 单笔交易数量 op “等于” “30万股”) then 交易结果 is “成功”</w:t>
      </w:r>
    </w:p>
    <w:p w14:paraId="7B7A5136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规则3.5.1.2: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“大宗交易方式” and 交易品种 is “B股” and 单笔交易数量 op “不低于” “3万股” and (交易金额 op “不低于” “20万元港币” or 单笔交易数量 op “等于” “3万股”) then 交易结果 is “成功”</w:t>
      </w:r>
    </w:p>
    <w:p w14:paraId="1E8A77DC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规则3.5.1.3: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“大宗交易方式” and 交易品种 is “基金” and 单笔交易数量 op “不低于” “200万份” and (交易金额 op “不低于” “200万元人民币” or 单笔交易数量 op “等于” “200万份”) then 交易结果 is “成功”</w:t>
      </w:r>
    </w:p>
    <w:p w14:paraId="4124F47C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41C4106A" w14:textId="77777777" w:rsidR="005F7292" w:rsidRDefault="005F7292" w:rsidP="005F7292"/>
    <w:p w14:paraId="19B68468" w14:textId="77777777" w:rsidR="005F7292" w:rsidRDefault="005F7292" w:rsidP="005F7292">
      <w:r>
        <w:rPr>
          <w:rFonts w:hint="eastAsia"/>
        </w:rPr>
        <w:t>条件：21/</w:t>
      </w:r>
      <w:r>
        <w:t>18</w:t>
      </w:r>
    </w:p>
    <w:p w14:paraId="0A0251B7" w14:textId="77777777" w:rsidR="005F7292" w:rsidRDefault="005F7292" w:rsidP="005F7292">
      <w:r>
        <w:rPr>
          <w:rFonts w:hint="eastAsia"/>
        </w:rPr>
        <w:t>具体化：0</w:t>
      </w:r>
    </w:p>
    <w:p w14:paraId="16059B58" w14:textId="77777777" w:rsidR="005F7292" w:rsidRDefault="005F7292" w:rsidP="005F7292">
      <w:r>
        <w:rPr>
          <w:rFonts w:hint="eastAsia"/>
        </w:rPr>
        <w:t>结果：3/</w:t>
      </w:r>
      <w:r>
        <w:t>3</w:t>
      </w:r>
    </w:p>
    <w:p w14:paraId="70254BD8" w14:textId="77777777" w:rsidR="005F7292" w:rsidRPr="00607A3F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61DB853E" w14:textId="77777777" w:rsidR="005F7292" w:rsidRPr="00607A3F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3D938B64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规则3.5.3.1: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“协议大宗交易方式” and 时间 is “9:15至11:30、13:00至15:30” then 交易结果 is “成功”</w:t>
      </w:r>
    </w:p>
    <w:p w14:paraId="60575C6F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规则3.5.3.2: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“盘后定价大宗交易方式” and 时间 is “15:05至15:30” then 交易结果 is “成功”</w:t>
      </w:r>
    </w:p>
    <w:p w14:paraId="1281F7C0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规则3.5.3.3: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“协议大宗交易” and 状态 is “全天停牌” then 交易结果 is “失败”</w:t>
      </w:r>
    </w:p>
    <w:p w14:paraId="1F0A4A08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规则3.5.3.4: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“协议大宗交易” and 状态 is “临时停牌” then 交易结果 is “失败”</w:t>
      </w:r>
    </w:p>
    <w:p w14:paraId="68C6E11B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规则3.5.3.5: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“协议大宗交易” and 状态 is “停牌至收市” then 交易结果 is “失败”</w:t>
      </w:r>
    </w:p>
    <w:p w14:paraId="30B6BE99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规则3.5.3.6: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“盘后定价大宗交易” and 状态 is “全天停牌” then 交易结果 is “失败”</w:t>
      </w:r>
    </w:p>
    <w:p w14:paraId="6DBABBBC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规则3.5.3.7: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“盘后定价大宗交易” and 状态 is “停牌至收市” then 交易结果 is “失败”</w:t>
      </w:r>
    </w:p>
    <w:p w14:paraId="2FC1186E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1DD2F4A0" w14:textId="77777777" w:rsidR="005F7292" w:rsidRDefault="005F7292" w:rsidP="005F7292">
      <w:r>
        <w:rPr>
          <w:rFonts w:hint="eastAsia"/>
        </w:rPr>
        <w:t>条件：24/</w:t>
      </w:r>
      <w:r>
        <w:t>18</w:t>
      </w:r>
    </w:p>
    <w:p w14:paraId="40FF6E99" w14:textId="77777777" w:rsidR="005F7292" w:rsidRDefault="005F7292" w:rsidP="005F7292">
      <w:r>
        <w:rPr>
          <w:rFonts w:hint="eastAsia"/>
        </w:rPr>
        <w:t>具体化：0</w:t>
      </w:r>
    </w:p>
    <w:p w14:paraId="2242C092" w14:textId="77777777" w:rsidR="005F7292" w:rsidRDefault="005F7292" w:rsidP="005F7292">
      <w:pPr>
        <w:rPr>
          <w:color w:val="4472C4" w:themeColor="accent1"/>
        </w:rPr>
      </w:pPr>
      <w:r>
        <w:rPr>
          <w:rFonts w:hint="eastAsia"/>
        </w:rPr>
        <w:t>结果：4</w:t>
      </w:r>
      <w:r>
        <w:t>/4</w:t>
      </w:r>
    </w:p>
    <w:p w14:paraId="75E26479" w14:textId="77777777" w:rsidR="005F7292" w:rsidRPr="00607A3F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09356215" w14:textId="77777777" w:rsidR="005F7292" w:rsidRPr="00607A3F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6000774D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规则3.5.4.1: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“协议大宗交易” and 价格 is “有价格涨跌幅限制” and 申报价格 is “在当日涨跌幅限制价格范围内” then 交易结果 is “成功”</w:t>
      </w:r>
    </w:p>
    <w:p w14:paraId="0CED9D3E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规则3.5.4.2: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“协议大宗交易” and 价格 is “无价格涨跌幅限制” and 申报价格 op “不高于” “当日竞价交易实时成交均价的120%” and 申报价格 op “不高于” “已成交</w:t>
      </w:r>
      <w:proofErr w:type="gramStart"/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最</w:t>
      </w:r>
      <w:proofErr w:type="gramEnd"/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高价的孰低值” and 申报价格 op “不低于” “当日竞价交易实时成交均价的80%” and 申报价格 op “不低于” “已成交最低价的孰高值” then 交易结果 is “成功”</w:t>
      </w:r>
    </w:p>
    <w:p w14:paraId="12B605F4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规则3.5.4.3: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“协议大宗交易” and 价格 is “无价格涨跌幅限制” and 申报价格 op “不低于” “当日竞价交易实时成交均价的80%” and 申报价格 op “不低于” “已成交最低价的孰高值” then 交易结果 is “成功”</w:t>
      </w:r>
    </w:p>
    <w:p w14:paraId="6C0F1E7B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1B114168" w14:textId="77777777" w:rsidR="005F7292" w:rsidRDefault="005F7292" w:rsidP="005F7292">
      <w:r>
        <w:rPr>
          <w:rFonts w:hint="eastAsia"/>
        </w:rPr>
        <w:t>条件：18/1</w:t>
      </w:r>
      <w:r>
        <w:t>2</w:t>
      </w:r>
    </w:p>
    <w:p w14:paraId="0006FBD7" w14:textId="77777777" w:rsidR="005F7292" w:rsidRDefault="005F7292" w:rsidP="005F7292">
      <w:r>
        <w:rPr>
          <w:rFonts w:hint="eastAsia"/>
        </w:rPr>
        <w:t>具体化：2/</w:t>
      </w:r>
      <w:r>
        <w:t>0</w:t>
      </w:r>
    </w:p>
    <w:p w14:paraId="26F81E68" w14:textId="77777777" w:rsidR="005F7292" w:rsidRDefault="005F7292" w:rsidP="005F7292">
      <w:pPr>
        <w:rPr>
          <w:color w:val="4472C4" w:themeColor="accent1"/>
        </w:rPr>
      </w:pPr>
      <w:r>
        <w:rPr>
          <w:rFonts w:hint="eastAsia"/>
        </w:rPr>
        <w:t>结果：3/3</w:t>
      </w:r>
    </w:p>
    <w:p w14:paraId="17B33136" w14:textId="77777777" w:rsidR="005F7292" w:rsidRPr="00607A3F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507392EC" w14:textId="77777777" w:rsidR="005F7292" w:rsidRPr="00607A3F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7CD84B50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规则3.5.6.1: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“协议大宗交易” and 操作 is “撤销” and 操作部分 is “已提交的意向申报指令” then 交易结果 is “成功”</w:t>
      </w:r>
    </w:p>
    <w:p w14:paraId="10CE2544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规则3.5.6.2: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“协议大宗交易” and 操作 is “撤销” and 操作部分 is “定价申报中的未成交部分” then 交易结果 is “成功”</w:t>
      </w:r>
    </w:p>
    <w:p w14:paraId="4F785614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568B15D4" w14:textId="77777777" w:rsidR="005F7292" w:rsidRDefault="005F7292" w:rsidP="005F7292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条件：</w:t>
      </w:r>
      <w:r>
        <w:rPr>
          <w:rFonts w:ascii="Calibri" w:eastAsia="宋体" w:hAnsi="Calibri" w:cs="Calibri" w:hint="eastAsia"/>
          <w:szCs w:val="21"/>
          <w:lang w:bidi="ar"/>
        </w:rPr>
        <w:t>10/</w:t>
      </w:r>
      <w:r>
        <w:rPr>
          <w:rFonts w:ascii="Calibri" w:eastAsia="宋体" w:hAnsi="Calibri" w:cs="Calibri"/>
          <w:szCs w:val="21"/>
          <w:lang w:bidi="ar"/>
        </w:rPr>
        <w:t>8</w:t>
      </w:r>
    </w:p>
    <w:p w14:paraId="30D15AAE" w14:textId="77777777" w:rsidR="005F7292" w:rsidRDefault="005F7292" w:rsidP="005F7292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具体化：2/</w:t>
      </w:r>
      <w:r>
        <w:rPr>
          <w:rFonts w:ascii="宋体" w:eastAsia="宋体" w:hAnsi="宋体" w:cs="宋体"/>
          <w:szCs w:val="21"/>
          <w:lang w:bidi="ar"/>
        </w:rPr>
        <w:t>0</w:t>
      </w:r>
    </w:p>
    <w:p w14:paraId="6A9097EE" w14:textId="77777777" w:rsidR="005F7292" w:rsidRDefault="005F7292" w:rsidP="005F7292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结果：</w:t>
      </w:r>
      <w:r>
        <w:rPr>
          <w:rFonts w:ascii="Calibri" w:eastAsia="宋体" w:hAnsi="Calibri" w:cs="Calibri" w:hint="eastAsia"/>
          <w:szCs w:val="21"/>
          <w:lang w:bidi="ar"/>
        </w:rPr>
        <w:t>2/2</w:t>
      </w:r>
    </w:p>
    <w:p w14:paraId="482173AE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465FBB78" w14:textId="77777777" w:rsidR="005F7292" w:rsidRPr="00607A3F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61A7BB97" w14:textId="77777777" w:rsidR="005F7292" w:rsidRDefault="005F7292" w:rsidP="005F7292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微软雅黑" w:eastAsia="微软雅黑" w:hAnsi="微软雅黑" w:cs="微软雅黑" w:hint="eastAsia"/>
          <w:color w:val="1A2029"/>
          <w:sz w:val="21"/>
          <w:szCs w:val="21"/>
          <w:shd w:val="clear" w:color="auto" w:fill="FFFFFF"/>
        </w:rPr>
        <w:t>规则</w:t>
      </w: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3.5.7.1: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 xml:space="preserve"> if </w:t>
      </w:r>
      <w:r>
        <w:rPr>
          <w:rFonts w:ascii="微软雅黑" w:eastAsia="微软雅黑" w:hAnsi="微软雅黑" w:cs="微软雅黑" w:hint="eastAsia"/>
          <w:color w:val="1A2029"/>
          <w:sz w:val="21"/>
          <w:szCs w:val="21"/>
          <w:shd w:val="clear" w:color="auto" w:fill="FFFFFF"/>
        </w:rPr>
        <w:t>交易市场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 xml:space="preserve"> is “</w:t>
      </w:r>
      <w:r>
        <w:rPr>
          <w:rFonts w:ascii="微软雅黑" w:eastAsia="微软雅黑" w:hAnsi="微软雅黑" w:cs="微软雅黑" w:hint="eastAsia"/>
          <w:color w:val="1A2029"/>
          <w:sz w:val="21"/>
          <w:szCs w:val="21"/>
          <w:shd w:val="clear" w:color="auto" w:fill="FFFFFF"/>
        </w:rPr>
        <w:t>上海证券交易所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 xml:space="preserve">” and </w:t>
      </w:r>
      <w:r>
        <w:rPr>
          <w:rFonts w:ascii="微软雅黑" w:eastAsia="微软雅黑" w:hAnsi="微软雅黑" w:cs="微软雅黑" w:hint="eastAsia"/>
          <w:color w:val="1A2029"/>
          <w:sz w:val="21"/>
          <w:szCs w:val="21"/>
          <w:shd w:val="clear" w:color="auto" w:fill="FFFFFF"/>
        </w:rPr>
        <w:t>交易方式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 xml:space="preserve"> is “</w:t>
      </w:r>
      <w:r>
        <w:rPr>
          <w:rFonts w:ascii="微软雅黑" w:eastAsia="微软雅黑" w:hAnsi="微软雅黑" w:cs="微软雅黑" w:hint="eastAsia"/>
          <w:color w:val="1A2029"/>
          <w:sz w:val="21"/>
          <w:szCs w:val="21"/>
          <w:shd w:val="clear" w:color="auto" w:fill="FFFFFF"/>
        </w:rPr>
        <w:t>协议大宗交易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 xml:space="preserve">” and </w:t>
      </w:r>
      <w:r>
        <w:rPr>
          <w:rFonts w:ascii="微软雅黑" w:eastAsia="微软雅黑" w:hAnsi="微软雅黑" w:cs="微软雅黑" w:hint="eastAsia"/>
          <w:color w:val="1A2029"/>
          <w:sz w:val="21"/>
          <w:szCs w:val="21"/>
          <w:shd w:val="clear" w:color="auto" w:fill="FFFFFF"/>
        </w:rPr>
        <w:t>操作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 xml:space="preserve"> is “</w:t>
      </w:r>
      <w:r>
        <w:rPr>
          <w:rFonts w:ascii="微软雅黑" w:eastAsia="微软雅黑" w:hAnsi="微软雅黑" w:cs="微软雅黑" w:hint="eastAsia"/>
          <w:color w:val="1A2029"/>
          <w:sz w:val="21"/>
          <w:szCs w:val="21"/>
          <w:shd w:val="clear" w:color="auto" w:fill="FFFFFF"/>
        </w:rPr>
        <w:t>成交确认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 xml:space="preserve">” and </w:t>
      </w:r>
      <w:r>
        <w:rPr>
          <w:rFonts w:ascii="微软雅黑" w:eastAsia="微软雅黑" w:hAnsi="微软雅黑" w:cs="微软雅黑" w:hint="eastAsia"/>
          <w:color w:val="1A2029"/>
          <w:sz w:val="21"/>
          <w:szCs w:val="21"/>
          <w:shd w:val="clear" w:color="auto" w:fill="FFFFFF"/>
        </w:rPr>
        <w:t>时间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 xml:space="preserve"> is “15:00</w:t>
      </w:r>
      <w:r>
        <w:rPr>
          <w:rFonts w:ascii="微软雅黑" w:eastAsia="微软雅黑" w:hAnsi="微软雅黑" w:cs="微软雅黑" w:hint="eastAsia"/>
          <w:color w:val="1A2029"/>
          <w:sz w:val="21"/>
          <w:szCs w:val="21"/>
          <w:shd w:val="clear" w:color="auto" w:fill="FFFFFF"/>
        </w:rPr>
        <w:t>至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 xml:space="preserve">15:30” then </w:t>
      </w:r>
      <w:r>
        <w:rPr>
          <w:rFonts w:ascii="微软雅黑" w:eastAsia="微软雅黑" w:hAnsi="微软雅黑" w:cs="微软雅黑" w:hint="eastAsia"/>
          <w:color w:val="1A2029"/>
          <w:sz w:val="21"/>
          <w:szCs w:val="21"/>
          <w:shd w:val="clear" w:color="auto" w:fill="FFFFFF"/>
        </w:rPr>
        <w:t>交易结果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 xml:space="preserve"> is “</w:t>
      </w:r>
      <w:r>
        <w:rPr>
          <w:rFonts w:ascii="微软雅黑" w:eastAsia="微软雅黑" w:hAnsi="微软雅黑" w:cs="微软雅黑" w:hint="eastAsia"/>
          <w:color w:val="1A2029"/>
          <w:sz w:val="21"/>
          <w:szCs w:val="21"/>
          <w:shd w:val="clear" w:color="auto" w:fill="FFFFFF"/>
        </w:rPr>
        <w:t>成功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”</w:t>
      </w:r>
    </w:p>
    <w:p w14:paraId="7AD47741" w14:textId="77777777" w:rsidR="005F7292" w:rsidRDefault="005F7292" w:rsidP="005F7292">
      <w:pPr>
        <w:pBdr>
          <w:bottom w:val="single" w:sz="4" w:space="0" w:color="auto"/>
        </w:pBdr>
        <w:rPr>
          <w:szCs w:val="21"/>
        </w:rPr>
      </w:pPr>
    </w:p>
    <w:p w14:paraId="43EFEBEE" w14:textId="77777777" w:rsidR="005F7292" w:rsidRDefault="005F7292" w:rsidP="005F7292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条件：6/</w:t>
      </w:r>
      <w:r>
        <w:rPr>
          <w:rFonts w:ascii="宋体" w:eastAsia="宋体" w:hAnsi="宋体" w:cs="宋体"/>
          <w:szCs w:val="21"/>
          <w:lang w:bidi="ar"/>
        </w:rPr>
        <w:t>3</w:t>
      </w:r>
    </w:p>
    <w:p w14:paraId="663AD1EA" w14:textId="77777777" w:rsidR="005F7292" w:rsidRDefault="005F7292" w:rsidP="005F7292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具体化：</w:t>
      </w:r>
      <w:r>
        <w:rPr>
          <w:rFonts w:ascii="Calibri" w:eastAsia="宋体" w:hAnsi="Calibri" w:cs="Calibri"/>
          <w:szCs w:val="21"/>
          <w:lang w:bidi="ar"/>
        </w:rPr>
        <w:t>0</w:t>
      </w:r>
    </w:p>
    <w:p w14:paraId="7993F0A5" w14:textId="77777777" w:rsidR="005F7292" w:rsidRDefault="005F7292" w:rsidP="005F7292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结果：1/</w:t>
      </w:r>
      <w:r>
        <w:rPr>
          <w:rFonts w:ascii="宋体" w:eastAsia="宋体" w:hAnsi="宋体" w:cs="宋体"/>
          <w:szCs w:val="21"/>
          <w:lang w:bidi="ar"/>
        </w:rPr>
        <w:t>1</w:t>
      </w:r>
    </w:p>
    <w:p w14:paraId="3B83E6B3" w14:textId="77777777" w:rsidR="005F7292" w:rsidRPr="00607A3F" w:rsidRDefault="005F7292" w:rsidP="005F7292">
      <w:pPr>
        <w:pBdr>
          <w:bottom w:val="single" w:sz="4" w:space="0" w:color="auto"/>
        </w:pBdr>
        <w:rPr>
          <w:szCs w:val="21"/>
        </w:rPr>
      </w:pPr>
    </w:p>
    <w:p w14:paraId="4E362523" w14:textId="77777777" w:rsidR="005F7292" w:rsidRDefault="005F7292" w:rsidP="005F7292">
      <w:pPr>
        <w:pBdr>
          <w:bottom w:val="single" w:sz="4" w:space="0" w:color="auto"/>
        </w:pBdr>
        <w:rPr>
          <w:szCs w:val="21"/>
        </w:rPr>
      </w:pPr>
    </w:p>
    <w:p w14:paraId="0E3B8DD4" w14:textId="77777777" w:rsidR="005F7292" w:rsidRDefault="005F7292" w:rsidP="005F7292">
      <w:r>
        <w:rPr>
          <w:rFonts w:hint="eastAsia"/>
        </w:rPr>
        <w:t>总：</w:t>
      </w:r>
    </w:p>
    <w:p w14:paraId="1DBCB6E3" w14:textId="77777777" w:rsidR="005F7292" w:rsidRDefault="005F7292" w:rsidP="005F7292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条件：</w:t>
      </w:r>
      <w:r>
        <w:rPr>
          <w:rFonts w:ascii="宋体" w:eastAsia="宋体" w:hAnsi="宋体" w:cs="宋体"/>
          <w:szCs w:val="21"/>
          <w:lang w:bidi="ar"/>
        </w:rPr>
        <w:t>79/69</w:t>
      </w:r>
    </w:p>
    <w:p w14:paraId="6BC0F722" w14:textId="77777777" w:rsidR="005F7292" w:rsidRDefault="005F7292" w:rsidP="005F7292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具体化：</w:t>
      </w:r>
      <w:r>
        <w:rPr>
          <w:rFonts w:ascii="Calibri" w:eastAsia="宋体" w:hAnsi="Calibri" w:cs="Calibri"/>
          <w:szCs w:val="21"/>
          <w:lang w:bidi="ar"/>
        </w:rPr>
        <w:t>4/4</w:t>
      </w:r>
    </w:p>
    <w:p w14:paraId="64D5B6EE" w14:textId="77777777" w:rsidR="005F7292" w:rsidRDefault="005F7292" w:rsidP="005F7292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lastRenderedPageBreak/>
        <w:t>结果：</w:t>
      </w:r>
      <w:r>
        <w:rPr>
          <w:rFonts w:ascii="宋体" w:eastAsia="宋体" w:hAnsi="宋体" w:cs="宋体"/>
          <w:szCs w:val="21"/>
          <w:lang w:bidi="ar"/>
        </w:rPr>
        <w:t>13</w:t>
      </w:r>
      <w:r>
        <w:rPr>
          <w:rFonts w:ascii="宋体" w:eastAsia="宋体" w:hAnsi="宋体" w:cs="宋体" w:hint="eastAsia"/>
          <w:szCs w:val="21"/>
          <w:lang w:bidi="ar"/>
        </w:rPr>
        <w:t>/</w:t>
      </w:r>
      <w:r>
        <w:rPr>
          <w:rFonts w:ascii="宋体" w:eastAsia="宋体" w:hAnsi="宋体" w:cs="宋体"/>
          <w:szCs w:val="21"/>
          <w:lang w:bidi="ar"/>
        </w:rPr>
        <w:t>13</w:t>
      </w:r>
    </w:p>
    <w:p w14:paraId="28E1E37D" w14:textId="77777777" w:rsidR="003A67C9" w:rsidRPr="005F7292" w:rsidRDefault="003A67C9">
      <w:bookmarkStart w:id="0" w:name="_GoBack"/>
      <w:bookmarkEnd w:id="0"/>
    </w:p>
    <w:sectPr w:rsidR="003A67C9" w:rsidRPr="005F7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2FF5A" w14:textId="77777777" w:rsidR="003C5F13" w:rsidRDefault="003C5F13" w:rsidP="005F7292">
      <w:r>
        <w:separator/>
      </w:r>
    </w:p>
  </w:endnote>
  <w:endnote w:type="continuationSeparator" w:id="0">
    <w:p w14:paraId="63630758" w14:textId="77777777" w:rsidR="003C5F13" w:rsidRDefault="003C5F13" w:rsidP="005F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061CA" w14:textId="77777777" w:rsidR="003C5F13" w:rsidRDefault="003C5F13" w:rsidP="005F7292">
      <w:r>
        <w:separator/>
      </w:r>
    </w:p>
  </w:footnote>
  <w:footnote w:type="continuationSeparator" w:id="0">
    <w:p w14:paraId="1E84FC1D" w14:textId="77777777" w:rsidR="003C5F13" w:rsidRDefault="003C5F13" w:rsidP="005F7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0D"/>
    <w:rsid w:val="003A67C9"/>
    <w:rsid w:val="003C5F13"/>
    <w:rsid w:val="004B589D"/>
    <w:rsid w:val="005F7292"/>
    <w:rsid w:val="00CE6A88"/>
    <w:rsid w:val="00DF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22BEF6-A979-49B8-80BB-CE6D7DFD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729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5F729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2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292"/>
    <w:rPr>
      <w:sz w:val="18"/>
      <w:szCs w:val="18"/>
    </w:rPr>
  </w:style>
  <w:style w:type="character" w:customStyle="1" w:styleId="10">
    <w:name w:val="标题 1 字符"/>
    <w:basedOn w:val="a0"/>
    <w:link w:val="1"/>
    <w:rsid w:val="005F7292"/>
    <w:rPr>
      <w:b/>
      <w:kern w:val="44"/>
      <w:sz w:val="44"/>
      <w:szCs w:val="24"/>
    </w:rPr>
  </w:style>
  <w:style w:type="paragraph" w:styleId="a7">
    <w:name w:val="Normal (Web)"/>
    <w:basedOn w:val="a"/>
    <w:rsid w:val="005F729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sid w:val="005F729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</cp:revision>
  <dcterms:created xsi:type="dcterms:W3CDTF">2025-03-14T10:09:00Z</dcterms:created>
  <dcterms:modified xsi:type="dcterms:W3CDTF">2025-03-14T10:09:00Z</dcterms:modified>
</cp:coreProperties>
</file>