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DCA93" w14:textId="77777777" w:rsidR="000F1B4E" w:rsidRPr="000F1B4E" w:rsidRDefault="000F1B4E" w:rsidP="000F1B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规则 3.2</w:t>
      </w:r>
    </w:p>
    <w:p w14:paraId="7D210D37" w14:textId="77777777" w:rsidR="000F1B4E" w:rsidRPr="000F1B4E" w:rsidRDefault="000F1B4E" w:rsidP="000F1B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盘后定价交易时间</w:t>
      </w:r>
    </w:p>
    <w:p w14:paraId="7804F070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088E375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E8AF990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"股票" and 交易方式 is "盘后定价交易" and 时间 is "15:05至15:30"</w:t>
      </w:r>
    </w:p>
    <w:p w14:paraId="4494DF1B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E3FE7D3" w14:textId="77777777" w:rsidR="000F1B4E" w:rsidRPr="000F1B4E" w:rsidRDefault="000F1B4E" w:rsidP="000F1B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盘后定价交易申报时间</w:t>
      </w:r>
    </w:p>
    <w:p w14:paraId="14AD5B67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9983869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FB9049D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"股票" and 交易方式 is "盘后定价交易" and 时间 is "9:15至11:30" or 时间 is "13:00至15:30"</w:t>
      </w:r>
    </w:p>
    <w:p w14:paraId="37F2C72A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77CF5EB6" w14:textId="77777777" w:rsidR="000F1B4E" w:rsidRPr="000F1B4E" w:rsidRDefault="000F1B4E" w:rsidP="000F1B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停牌期间继续申报</w:t>
      </w:r>
    </w:p>
    <w:p w14:paraId="69715EC1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D4D0F05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504604CA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"股票" and 交易方式 is "盘后定价交易" and 状态 is "开市期间停牌" and 交易操作 is "继续申报"</w:t>
      </w:r>
    </w:p>
    <w:p w14:paraId="29328849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2A31643" w14:textId="77777777" w:rsidR="000F1B4E" w:rsidRPr="000F1B4E" w:rsidRDefault="000F1B4E" w:rsidP="000F1B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15:00仍停牌，禁止盘后定价交易</w:t>
      </w:r>
    </w:p>
    <w:p w14:paraId="1599D598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9A3E61C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FBF9B5C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"股票" and 交易方式 is "盘后定价交易" and 状态 is "停牌" and 时间 is "当日15:00" and 交易操作 is "尝试进行"</w:t>
      </w:r>
    </w:p>
    <w:p w14:paraId="64B7F46F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then 交易结果 is "失败"</w:t>
      </w:r>
    </w:p>
    <w:p w14:paraId="00292244" w14:textId="77777777" w:rsidR="000F1B4E" w:rsidRPr="000F1B4E" w:rsidRDefault="000F1B4E" w:rsidP="000F1B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规则 3.3</w:t>
      </w:r>
    </w:p>
    <w:p w14:paraId="4514394F" w14:textId="77777777" w:rsidR="000F1B4E" w:rsidRPr="000F1B4E" w:rsidRDefault="000F1B4E" w:rsidP="000F1B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投资者提交盘后定价委托指令</w:t>
      </w:r>
      <w:r w:rsidRPr="000F1B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3E764CB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F12807C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3D7EC7E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lastRenderedPageBreak/>
        <w:t>if 交易市场 is "深圳证券交易所" and 交易品种 is "股票" and 交易方式 is "盘后定价交易" and 交易参与方 is "投资者" and 交易操作 is "提交" and 交易操作部分 is "盘后定价委托指令"</w:t>
      </w:r>
    </w:p>
    <w:p w14:paraId="5D985046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374C779B" w14:textId="77777777" w:rsidR="000F1B4E" w:rsidRPr="000F1B4E" w:rsidRDefault="000F1B4E" w:rsidP="000F1B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规则 3.5</w:t>
      </w:r>
    </w:p>
    <w:p w14:paraId="0B95378C" w14:textId="77777777" w:rsidR="000F1B4E" w:rsidRPr="000F1B4E" w:rsidRDefault="000F1B4E" w:rsidP="000F1B4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买入限价低于收盘价，失败</w:t>
      </w:r>
    </w:p>
    <w:p w14:paraId="7680BF36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4347427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B58C79F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"股票" and 交易方式 is "盘后定价申报" and 交易操作 is "买入" and 限价 op "低于" 收盘价</w:t>
      </w:r>
    </w:p>
    <w:p w14:paraId="07EEF53C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then 交易结果 is "失败"</w:t>
      </w:r>
    </w:p>
    <w:p w14:paraId="7542A36F" w14:textId="77777777" w:rsidR="000F1B4E" w:rsidRPr="000F1B4E" w:rsidRDefault="000F1B4E" w:rsidP="000F1B4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卖出限价高于收盘价，失败</w:t>
      </w:r>
    </w:p>
    <w:p w14:paraId="1884D2B6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A944D7C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666D5ED1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"股票" and 交易方式 is "盘后定价申报" and 交易操作 is "卖出" and 限价 op "高于" 收盘价</w:t>
      </w:r>
    </w:p>
    <w:p w14:paraId="0CDB70CA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then 交易结果 is "失败"</w:t>
      </w:r>
    </w:p>
    <w:p w14:paraId="5982A855" w14:textId="77777777" w:rsidR="000F1B4E" w:rsidRPr="000F1B4E" w:rsidRDefault="000F1B4E" w:rsidP="000F1B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规则 3.6</w:t>
      </w:r>
    </w:p>
    <w:p w14:paraId="0480B281" w14:textId="77777777" w:rsidR="000F1B4E" w:rsidRPr="000F1B4E" w:rsidRDefault="000F1B4E" w:rsidP="000F1B4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b/>
          <w:bCs/>
          <w:kern w:val="0"/>
          <w:sz w:val="24"/>
          <w:szCs w:val="24"/>
        </w:rPr>
        <w:t>单笔申报数量超过100万股，失败</w:t>
      </w:r>
      <w:r w:rsidRPr="000F1B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84CA85F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0FE4367B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10ACAB9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"股票" and 交易方式 is "盘后定价申报" and 单笔申报数量 op "超过" 100万股</w:t>
      </w:r>
    </w:p>
    <w:p w14:paraId="56100455" w14:textId="77777777" w:rsidR="000F1B4E" w:rsidRPr="000F1B4E" w:rsidRDefault="000F1B4E" w:rsidP="000F1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B4E">
        <w:rPr>
          <w:rFonts w:ascii="宋体" w:eastAsia="宋体" w:hAnsi="宋体" w:cs="宋体"/>
          <w:kern w:val="0"/>
          <w:sz w:val="24"/>
          <w:szCs w:val="24"/>
        </w:rPr>
        <w:t>then 交易结果 is "失败"</w:t>
      </w:r>
    </w:p>
    <w:p w14:paraId="1E29F9EC" w14:textId="205630FE" w:rsidR="00546523" w:rsidRDefault="00546523"/>
    <w:p w14:paraId="25A24E33" w14:textId="5E9ED0C5" w:rsidR="000F1B4E" w:rsidRDefault="000F1B4E"/>
    <w:p w14:paraId="0DBBF208" w14:textId="7E40D5EC" w:rsidR="000F1B4E" w:rsidRDefault="000F1B4E"/>
    <w:p w14:paraId="185BC7B5" w14:textId="14091FBB" w:rsidR="000F1B4E" w:rsidRDefault="000F1B4E"/>
    <w:p w14:paraId="3D130C85" w14:textId="77777777" w:rsidR="000F1B4E" w:rsidRDefault="000F1B4E">
      <w:pPr>
        <w:rPr>
          <w:rFonts w:hint="eastAsia"/>
        </w:rPr>
      </w:pPr>
      <w:bookmarkStart w:id="0" w:name="_GoBack"/>
      <w:bookmarkEnd w:id="0"/>
    </w:p>
    <w:sectPr w:rsidR="000F1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66812"/>
    <w:multiLevelType w:val="multilevel"/>
    <w:tmpl w:val="784438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964CA"/>
    <w:multiLevelType w:val="multilevel"/>
    <w:tmpl w:val="BC5CA4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10C0E"/>
    <w:multiLevelType w:val="multilevel"/>
    <w:tmpl w:val="53067D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B402A"/>
    <w:multiLevelType w:val="multilevel"/>
    <w:tmpl w:val="BBE6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10"/>
    <w:rsid w:val="000F1B4E"/>
    <w:rsid w:val="004B589D"/>
    <w:rsid w:val="00546523"/>
    <w:rsid w:val="00651510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04A6"/>
  <w15:chartTrackingRefBased/>
  <w15:docId w15:val="{D52BA3C4-9C3C-43C5-B298-683117AC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F1B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F1B4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F1B4E"/>
    <w:rPr>
      <w:b/>
      <w:bCs/>
    </w:rPr>
  </w:style>
  <w:style w:type="paragraph" w:styleId="a4">
    <w:name w:val="Normal (Web)"/>
    <w:basedOn w:val="a"/>
    <w:uiPriority w:val="99"/>
    <w:semiHidden/>
    <w:unhideWhenUsed/>
    <w:rsid w:val="000F1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1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1B4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1B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2025-03-10T10:58:00Z</dcterms:created>
  <dcterms:modified xsi:type="dcterms:W3CDTF">2025-03-10T10:58:00Z</dcterms:modified>
</cp:coreProperties>
</file>