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9695" w14:textId="77777777" w:rsidR="00B71AE3" w:rsidRDefault="00B71AE3" w:rsidP="00B71AE3">
      <w:pPr>
        <w:spacing w:after="0" w:line="240" w:lineRule="auto"/>
        <w:contextualSpacing/>
        <w:rPr>
          <w:rFonts w:cs="Arial"/>
          <w:i/>
          <w:iCs/>
          <w:sz w:val="22"/>
          <w:szCs w:val="22"/>
          <w:lang w:val="mn-MN"/>
        </w:rPr>
      </w:pPr>
    </w:p>
    <w:p w14:paraId="558B7393" w14:textId="55DD7D3E" w:rsidR="001A31EE" w:rsidRPr="008A228F" w:rsidRDefault="001A31EE" w:rsidP="00B71AE3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 xml:space="preserve">Засгийн газрын Хэрэг эрхлэх газрын </w:t>
      </w:r>
    </w:p>
    <w:p w14:paraId="61DDBCD8" w14:textId="24CB09D3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 xml:space="preserve">даргын 2023 оны </w:t>
      </w:r>
      <w:r w:rsidR="005126BD">
        <w:rPr>
          <w:rFonts w:cs="Arial"/>
          <w:i/>
          <w:iCs/>
          <w:sz w:val="22"/>
          <w:szCs w:val="22"/>
        </w:rPr>
        <w:t xml:space="preserve">98 </w:t>
      </w:r>
      <w:r w:rsidRPr="008A228F">
        <w:rPr>
          <w:rFonts w:cs="Arial"/>
          <w:i/>
          <w:iCs/>
          <w:sz w:val="22"/>
          <w:szCs w:val="22"/>
          <w:lang w:val="mn-MN"/>
        </w:rPr>
        <w:t>дугаар  тушаалын</w:t>
      </w:r>
    </w:p>
    <w:p w14:paraId="12A2A0A2" w14:textId="77777777" w:rsidR="001A31EE" w:rsidRPr="008A228F" w:rsidRDefault="001A31EE" w:rsidP="008A228F">
      <w:pPr>
        <w:spacing w:after="0" w:line="240" w:lineRule="auto"/>
        <w:contextualSpacing/>
        <w:jc w:val="right"/>
        <w:rPr>
          <w:rFonts w:cs="Arial"/>
          <w:i/>
          <w:iCs/>
          <w:sz w:val="22"/>
          <w:szCs w:val="22"/>
          <w:lang w:val="mn-MN"/>
        </w:rPr>
      </w:pPr>
      <w:r w:rsidRPr="008A228F">
        <w:rPr>
          <w:rFonts w:cs="Arial"/>
          <w:i/>
          <w:iCs/>
          <w:sz w:val="22"/>
          <w:szCs w:val="22"/>
          <w:lang w:val="mn-MN"/>
        </w:rPr>
        <w:t>1 дүгээр хавсралт</w:t>
      </w:r>
    </w:p>
    <w:p w14:paraId="03F92B7D" w14:textId="77777777" w:rsidR="001A31EE" w:rsidRPr="008A228F" w:rsidRDefault="001A31EE" w:rsidP="008A228F">
      <w:pPr>
        <w:spacing w:after="0" w:line="240" w:lineRule="auto"/>
        <w:contextualSpacing/>
        <w:rPr>
          <w:bCs/>
          <w:color w:val="000000" w:themeColor="text1"/>
          <w:szCs w:val="24"/>
          <w:lang w:val="mn-MN"/>
        </w:rPr>
      </w:pPr>
    </w:p>
    <w:p w14:paraId="4E9F3DEC" w14:textId="77777777" w:rsidR="008A228F" w:rsidRDefault="008A228F" w:rsidP="008A228F">
      <w:pPr>
        <w:spacing w:after="0" w:line="240" w:lineRule="auto"/>
        <w:contextualSpacing/>
        <w:jc w:val="center"/>
        <w:rPr>
          <w:b/>
          <w:color w:val="000000" w:themeColor="text1"/>
          <w:szCs w:val="24"/>
          <w:lang w:val="mn-MN"/>
        </w:rPr>
      </w:pPr>
    </w:p>
    <w:p w14:paraId="09061C93" w14:textId="64A95142" w:rsidR="001A31EE" w:rsidRPr="008A228F" w:rsidRDefault="001A31EE" w:rsidP="008A228F">
      <w:pPr>
        <w:spacing w:after="0" w:line="240" w:lineRule="auto"/>
        <w:contextualSpacing/>
        <w:jc w:val="center"/>
        <w:rPr>
          <w:b/>
          <w:color w:val="000000" w:themeColor="text1"/>
          <w:szCs w:val="24"/>
          <w:lang w:val="mn-MN"/>
        </w:rPr>
      </w:pPr>
      <w:r w:rsidRPr="008A228F">
        <w:rPr>
          <w:b/>
          <w:color w:val="000000" w:themeColor="text1"/>
          <w:szCs w:val="24"/>
          <w:lang w:val="mn-MN"/>
        </w:rPr>
        <w:t>ТӨРИЙН ЖИНХЭНЭ АЛБАН ХААГЧИЙН ГҮЙЦЭТГЭЛИЙН</w:t>
      </w:r>
    </w:p>
    <w:p w14:paraId="4A82F5CA" w14:textId="77777777" w:rsidR="001A31EE" w:rsidRDefault="001A31EE" w:rsidP="008A228F">
      <w:pPr>
        <w:spacing w:after="0" w:line="240" w:lineRule="auto"/>
        <w:contextualSpacing/>
        <w:jc w:val="center"/>
        <w:rPr>
          <w:b/>
          <w:color w:val="000000" w:themeColor="text1"/>
          <w:szCs w:val="24"/>
          <w:lang w:val="mn-MN"/>
        </w:rPr>
      </w:pPr>
      <w:r w:rsidRPr="008A228F">
        <w:rPr>
          <w:b/>
          <w:color w:val="000000" w:themeColor="text1"/>
          <w:szCs w:val="24"/>
          <w:lang w:val="mn-MN"/>
        </w:rPr>
        <w:t>ТӨЛӨВЛӨГӨӨ БОЛОВСРУУЛАХ АРГАЧЛАЛ</w:t>
      </w:r>
    </w:p>
    <w:p w14:paraId="1D1C1DAD" w14:textId="77777777" w:rsidR="001A31EE" w:rsidRPr="008A228F" w:rsidRDefault="001A31EE" w:rsidP="00AD2A9F">
      <w:pPr>
        <w:spacing w:after="0" w:line="240" w:lineRule="auto"/>
        <w:ind w:left="720"/>
        <w:contextualSpacing/>
        <w:rPr>
          <w:rFonts w:cs="Arial"/>
          <w:b/>
          <w:color w:val="000000" w:themeColor="text1"/>
          <w:szCs w:val="24"/>
          <w:lang w:val="mn-MN"/>
        </w:rPr>
      </w:pPr>
    </w:p>
    <w:p w14:paraId="5AAB40C6" w14:textId="77777777" w:rsidR="001A31EE" w:rsidRPr="008A228F" w:rsidRDefault="001A31EE" w:rsidP="008A228F">
      <w:pPr>
        <w:spacing w:after="0" w:line="240" w:lineRule="auto"/>
        <w:ind w:left="720"/>
        <w:contextualSpacing/>
        <w:jc w:val="center"/>
        <w:rPr>
          <w:rFonts w:cs="Arial"/>
          <w:b/>
          <w:color w:val="000000" w:themeColor="text1"/>
          <w:szCs w:val="24"/>
          <w:lang w:val="mn-MN"/>
        </w:rPr>
      </w:pPr>
      <w:r w:rsidRPr="008A228F">
        <w:rPr>
          <w:rFonts w:cs="Arial"/>
          <w:b/>
          <w:color w:val="000000" w:themeColor="text1"/>
          <w:szCs w:val="24"/>
          <w:lang w:val="mn-MN"/>
        </w:rPr>
        <w:t xml:space="preserve">Нэг. Нийтлэг зүйл </w:t>
      </w:r>
    </w:p>
    <w:p w14:paraId="76E0DE58" w14:textId="77777777" w:rsidR="001A31EE" w:rsidRPr="008A228F" w:rsidRDefault="001A31EE" w:rsidP="008A228F">
      <w:pPr>
        <w:spacing w:after="0" w:line="240" w:lineRule="auto"/>
        <w:ind w:left="720"/>
        <w:contextualSpacing/>
        <w:jc w:val="center"/>
        <w:rPr>
          <w:rFonts w:cs="Arial"/>
          <w:color w:val="000000" w:themeColor="text1"/>
          <w:szCs w:val="24"/>
          <w:lang w:val="mn-MN"/>
        </w:rPr>
      </w:pPr>
    </w:p>
    <w:p w14:paraId="7ABF0CA3" w14:textId="7DF15816" w:rsidR="000351CA" w:rsidRPr="008A228F" w:rsidRDefault="000351CA" w:rsidP="008A228F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</w:rPr>
      </w:pPr>
      <w:r w:rsidRPr="008A228F">
        <w:rPr>
          <w:rFonts w:cs="Arial"/>
          <w:color w:val="000000" w:themeColor="text1"/>
          <w:szCs w:val="24"/>
        </w:rPr>
        <w:t>1.1.Төрийн жинхэнэ албан хаагч (цаашид “албан хаагч” гэх) “Төрийн жинхэнэ албан хаагчийн гүйцэтгэлийн төлөвлөгөөг боловсруулж батлах, ажлын гүйцэтгэл, үр дүн, мэргэшлийн түвшинг үнэлэх журам”-ын 1.3.1-д заасан гүйцэтгэлийн төлөвлөгөөг боловсруулах</w:t>
      </w:r>
      <w:r w:rsidR="00992A21">
        <w:rPr>
          <w:rFonts w:cs="Arial"/>
          <w:color w:val="000000" w:themeColor="text1"/>
          <w:szCs w:val="24"/>
          <w:lang w:val="mn-MN"/>
        </w:rPr>
        <w:t>ад</w:t>
      </w:r>
      <w:r w:rsidRPr="008A228F">
        <w:rPr>
          <w:rFonts w:cs="Arial"/>
          <w:color w:val="000000" w:themeColor="text1"/>
          <w:szCs w:val="24"/>
        </w:rPr>
        <w:t xml:space="preserve"> энэхүү аргачлалыг баримтална. </w:t>
      </w:r>
    </w:p>
    <w:p w14:paraId="0E54C466" w14:textId="77777777" w:rsidR="000351CA" w:rsidRPr="008A228F" w:rsidRDefault="000351CA" w:rsidP="008A228F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</w:rPr>
      </w:pPr>
    </w:p>
    <w:p w14:paraId="64FF4835" w14:textId="6835F13E" w:rsidR="000351CA" w:rsidRPr="008A228F" w:rsidRDefault="000351CA" w:rsidP="008A228F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</w:rPr>
      </w:pPr>
      <w:r w:rsidRPr="008A228F">
        <w:rPr>
          <w:rFonts w:cs="Arial"/>
          <w:color w:val="000000" w:themeColor="text1"/>
          <w:szCs w:val="24"/>
        </w:rPr>
        <w:t>1.2.</w:t>
      </w:r>
      <w:r w:rsidRPr="00992A21">
        <w:rPr>
          <w:rFonts w:cs="Arial"/>
          <w:color w:val="000000" w:themeColor="text1"/>
          <w:szCs w:val="24"/>
        </w:rPr>
        <w:t>Албан хаагчийн гүйцэтгэлийн төлөвлөгөөг боловсруула</w:t>
      </w:r>
      <w:r w:rsidR="00992A21" w:rsidRPr="00992A21">
        <w:rPr>
          <w:rFonts w:cs="Arial"/>
          <w:color w:val="000000" w:themeColor="text1"/>
          <w:szCs w:val="24"/>
        </w:rPr>
        <w:t>ха</w:t>
      </w:r>
      <w:r w:rsidR="00297D12">
        <w:rPr>
          <w:rFonts w:cs="Arial"/>
          <w:color w:val="000000" w:themeColor="text1"/>
          <w:szCs w:val="24"/>
          <w:lang w:val="mn-MN"/>
        </w:rPr>
        <w:t xml:space="preserve">д </w:t>
      </w:r>
      <w:r w:rsidR="00992A21" w:rsidRPr="00297D12">
        <w:rPr>
          <w:rFonts w:cs="Arial"/>
          <w:color w:val="000000" w:themeColor="text1"/>
          <w:szCs w:val="24"/>
        </w:rPr>
        <w:t>Х</w:t>
      </w:r>
      <w:r w:rsidR="00992A21" w:rsidRPr="00992A21">
        <w:rPr>
          <w:rFonts w:cs="Arial"/>
          <w:color w:val="000000" w:themeColor="text1"/>
          <w:szCs w:val="24"/>
        </w:rPr>
        <w:t>өгжлийн бодлого, төлөвлөлт, түүний удирдлагын тухай</w:t>
      </w:r>
      <w:r w:rsidR="00992A21" w:rsidRPr="00297D12">
        <w:rPr>
          <w:rFonts w:cs="Arial"/>
          <w:color w:val="000000" w:themeColor="text1"/>
          <w:szCs w:val="24"/>
        </w:rPr>
        <w:t xml:space="preserve"> хуульд заасан</w:t>
      </w:r>
      <w:r w:rsidR="00297D12">
        <w:rPr>
          <w:rFonts w:cs="Arial"/>
          <w:color w:val="000000" w:themeColor="text1"/>
          <w:szCs w:val="24"/>
          <w:lang w:val="mn-MN"/>
        </w:rPr>
        <w:t xml:space="preserve"> </w:t>
      </w:r>
      <w:r w:rsidR="00297D12" w:rsidRPr="00297D12">
        <w:rPr>
          <w:rFonts w:cs="Arial"/>
          <w:color w:val="000000" w:themeColor="text1"/>
          <w:szCs w:val="24"/>
        </w:rPr>
        <w:t>Засгийн газрын үйл ажиллагааны хөтөлбөр, Засаг даргын үйл ажиллагааны хөтөлбөр, Улсын хөрөнгө оруулалтын хөтөлбөр, Улсын хөгжлийн жилийн төлөвлөгөө, Аймаг, нийслэл, хотын хөгжлийн жилийн төлөвлөгөө</w:t>
      </w:r>
      <w:r w:rsidR="00297D12">
        <w:rPr>
          <w:rFonts w:cs="Arial"/>
          <w:color w:val="000000" w:themeColor="text1"/>
          <w:szCs w:val="24"/>
          <w:lang w:val="mn-MN"/>
        </w:rPr>
        <w:t xml:space="preserve"> болон </w:t>
      </w:r>
      <w:r w:rsidRPr="00992A21">
        <w:rPr>
          <w:rFonts w:cs="Arial"/>
          <w:color w:val="000000" w:themeColor="text1"/>
          <w:szCs w:val="24"/>
        </w:rPr>
        <w:t>байгууллагын стратегийн баримт бичиг</w:t>
      </w:r>
      <w:r w:rsidR="00A55082">
        <w:rPr>
          <w:rFonts w:cs="Arial"/>
          <w:color w:val="000000" w:themeColor="text1"/>
          <w:szCs w:val="24"/>
          <w:lang w:val="mn-MN"/>
        </w:rPr>
        <w:t>т заасан зорилт, арга хэмжээ</w:t>
      </w:r>
      <w:r w:rsidRPr="00992A21">
        <w:rPr>
          <w:rFonts w:cs="Arial"/>
          <w:color w:val="000000" w:themeColor="text1"/>
          <w:szCs w:val="24"/>
        </w:rPr>
        <w:t xml:space="preserve">, албан тушаалын тодорхойлолтод заасан чиг үүрэгт </w:t>
      </w:r>
      <w:r w:rsidRPr="008A228F">
        <w:rPr>
          <w:rFonts w:cs="Arial"/>
          <w:color w:val="000000" w:themeColor="text1"/>
          <w:szCs w:val="24"/>
        </w:rPr>
        <w:t xml:space="preserve">үндэслэнэ. </w:t>
      </w:r>
    </w:p>
    <w:p w14:paraId="0B28CC58" w14:textId="77777777" w:rsidR="001A31EE" w:rsidRPr="008A228F" w:rsidRDefault="001A31EE" w:rsidP="008A228F">
      <w:pPr>
        <w:spacing w:after="0" w:line="240" w:lineRule="auto"/>
        <w:ind w:left="720"/>
        <w:contextualSpacing/>
        <w:jc w:val="center"/>
        <w:rPr>
          <w:rFonts w:cs="Arial"/>
          <w:color w:val="000000" w:themeColor="text1"/>
          <w:szCs w:val="24"/>
          <w:lang w:val="mn-MN"/>
        </w:rPr>
      </w:pPr>
    </w:p>
    <w:p w14:paraId="2C3408D0" w14:textId="3AF3AA0A" w:rsidR="00DD3FCB" w:rsidRPr="008A228F" w:rsidRDefault="001A31EE" w:rsidP="008A228F">
      <w:pPr>
        <w:spacing w:after="0" w:line="240" w:lineRule="auto"/>
        <w:contextualSpacing/>
        <w:jc w:val="center"/>
        <w:rPr>
          <w:rFonts w:cs="Arial"/>
          <w:b/>
          <w:bCs/>
          <w:color w:val="000000" w:themeColor="text1"/>
          <w:szCs w:val="24"/>
          <w:lang w:val="mn-MN"/>
        </w:rPr>
      </w:pPr>
      <w:r w:rsidRPr="008A228F">
        <w:rPr>
          <w:rFonts w:cs="Arial"/>
          <w:b/>
          <w:bCs/>
          <w:color w:val="000000" w:themeColor="text1"/>
          <w:szCs w:val="24"/>
          <w:lang w:val="mn-MN"/>
        </w:rPr>
        <w:t xml:space="preserve">Хоёр. </w:t>
      </w:r>
      <w:r w:rsidR="00215691" w:rsidRPr="008A228F">
        <w:rPr>
          <w:rFonts w:cs="Arial"/>
          <w:b/>
          <w:bCs/>
          <w:color w:val="000000" w:themeColor="text1"/>
          <w:szCs w:val="24"/>
          <w:lang w:val="mn-MN"/>
        </w:rPr>
        <w:t>А</w:t>
      </w:r>
      <w:r w:rsidRPr="008A228F">
        <w:rPr>
          <w:rFonts w:cs="Arial"/>
          <w:b/>
          <w:bCs/>
          <w:color w:val="000000" w:themeColor="text1"/>
          <w:szCs w:val="24"/>
          <w:lang w:val="mn-MN"/>
        </w:rPr>
        <w:t>рга хэмжээг төлөвлөх</w:t>
      </w:r>
    </w:p>
    <w:p w14:paraId="2711D920" w14:textId="77777777" w:rsidR="001A31EE" w:rsidRPr="008A228F" w:rsidRDefault="001A31EE" w:rsidP="008A228F">
      <w:pPr>
        <w:spacing w:after="0" w:line="240" w:lineRule="auto"/>
        <w:contextualSpacing/>
        <w:jc w:val="both"/>
        <w:rPr>
          <w:rFonts w:eastAsia="Times New Roman" w:cs="Arial"/>
          <w:color w:val="000000" w:themeColor="text1"/>
          <w:kern w:val="0"/>
          <w:szCs w:val="24"/>
          <w:lang w:val="mn-MN"/>
        </w:rPr>
      </w:pPr>
    </w:p>
    <w:p w14:paraId="0EA348BC" w14:textId="4655481A" w:rsidR="00A55082" w:rsidRDefault="00A55082" w:rsidP="00A55082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  <w:lang w:val="mn-MN"/>
        </w:rPr>
      </w:pPr>
      <w:r w:rsidRPr="008A228F">
        <w:rPr>
          <w:rFonts w:eastAsia="Times New Roman" w:cs="Arial"/>
          <w:color w:val="000000"/>
          <w:szCs w:val="24"/>
        </w:rPr>
        <w:t>2.</w:t>
      </w:r>
      <w:r>
        <w:rPr>
          <w:rFonts w:eastAsia="Times New Roman" w:cs="Arial"/>
          <w:color w:val="000000"/>
          <w:szCs w:val="24"/>
          <w:lang w:val="mn-MN"/>
        </w:rPr>
        <w:t>1</w:t>
      </w:r>
      <w:r w:rsidRPr="008A228F">
        <w:rPr>
          <w:rFonts w:eastAsia="Times New Roman" w:cs="Arial"/>
          <w:color w:val="000000"/>
          <w:szCs w:val="24"/>
        </w:rPr>
        <w:t>.</w:t>
      </w:r>
      <w:r>
        <w:rPr>
          <w:rFonts w:eastAsia="Times New Roman" w:cs="Arial"/>
          <w:color w:val="000000"/>
          <w:szCs w:val="24"/>
          <w:lang w:val="mn-MN"/>
        </w:rPr>
        <w:t>Албан хаагч гүйцэтгэлийн төлөвлөгөөний “Гүйцэтгэлийн зорилт, арга хэмжээ”</w:t>
      </w:r>
      <w:r>
        <w:rPr>
          <w:rFonts w:eastAsia="Times New Roman" w:cs="Arial"/>
          <w:color w:val="000000"/>
          <w:szCs w:val="24"/>
        </w:rPr>
        <w:t>-н</w:t>
      </w:r>
      <w:r>
        <w:rPr>
          <w:rFonts w:eastAsia="Times New Roman" w:cs="Arial"/>
          <w:color w:val="000000"/>
          <w:szCs w:val="24"/>
          <w:lang w:val="mn-MN"/>
        </w:rPr>
        <w:t xml:space="preserve">ий “Зорилт” хэсэгт зөвхөн байгууллагын, эсхүл байгууллагын зохион байгуулалтын нэгжийн  гүйцэтгэлийн төлөвлөгөөнд тусгагдсан өөрийн чиг үүрэгт хамаарах </w:t>
      </w:r>
      <w:r w:rsidR="000E77B4">
        <w:rPr>
          <w:rFonts w:eastAsia="Times New Roman" w:cs="Arial"/>
          <w:color w:val="000000"/>
          <w:szCs w:val="24"/>
          <w:lang w:val="mn-MN"/>
        </w:rPr>
        <w:t>болон н</w:t>
      </w:r>
      <w:r w:rsidR="003147F0">
        <w:rPr>
          <w:rFonts w:eastAsia="Times New Roman" w:cs="Arial"/>
          <w:color w:val="000000"/>
          <w:szCs w:val="24"/>
          <w:lang w:val="mn-MN"/>
        </w:rPr>
        <w:t>ийт албан хаагчд</w:t>
      </w:r>
      <w:r w:rsidR="009F0BD6">
        <w:rPr>
          <w:rFonts w:eastAsia="Times New Roman" w:cs="Arial"/>
          <w:color w:val="000000"/>
          <w:szCs w:val="24"/>
        </w:rPr>
        <w:t>ад</w:t>
      </w:r>
      <w:r w:rsidR="003147F0">
        <w:rPr>
          <w:rFonts w:eastAsia="Times New Roman" w:cs="Arial"/>
          <w:color w:val="000000"/>
          <w:szCs w:val="24"/>
          <w:lang w:val="mn-MN"/>
        </w:rPr>
        <w:t xml:space="preserve"> хамаарах зорилт</w:t>
      </w:r>
      <w:r w:rsidR="000E77B4">
        <w:rPr>
          <w:rFonts w:eastAsia="Times New Roman" w:cs="Arial"/>
          <w:color w:val="000000"/>
          <w:szCs w:val="24"/>
          <w:lang w:val="mn-MN"/>
        </w:rPr>
        <w:t>ыг бичнэ</w:t>
      </w:r>
      <w:r w:rsidR="003147F0">
        <w:rPr>
          <w:rFonts w:eastAsia="Times New Roman" w:cs="Arial"/>
          <w:color w:val="000000"/>
          <w:szCs w:val="24"/>
          <w:lang w:val="mn-MN"/>
        </w:rPr>
        <w:t xml:space="preserve">. </w:t>
      </w:r>
    </w:p>
    <w:p w14:paraId="7B41D39E" w14:textId="77777777" w:rsidR="00A55082" w:rsidRDefault="00A55082" w:rsidP="00680A71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 w:themeColor="text1"/>
          <w:kern w:val="0"/>
          <w:szCs w:val="24"/>
          <w:lang w:val="mn-MN"/>
        </w:rPr>
      </w:pPr>
    </w:p>
    <w:p w14:paraId="6DFB995D" w14:textId="50BBF392" w:rsidR="000351CA" w:rsidRPr="008A228F" w:rsidRDefault="001A31EE" w:rsidP="00680A71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</w:rPr>
      </w:pPr>
      <w:r w:rsidRPr="008A228F">
        <w:rPr>
          <w:rFonts w:eastAsia="Times New Roman" w:cs="Arial"/>
          <w:color w:val="000000" w:themeColor="text1"/>
          <w:kern w:val="0"/>
          <w:szCs w:val="24"/>
          <w:lang w:val="mn-MN"/>
        </w:rPr>
        <w:t>2.</w:t>
      </w:r>
      <w:r w:rsidR="000E77B4">
        <w:rPr>
          <w:rFonts w:eastAsia="Times New Roman" w:cs="Arial"/>
          <w:color w:val="000000" w:themeColor="text1"/>
          <w:kern w:val="0"/>
          <w:szCs w:val="24"/>
          <w:lang w:val="mn-MN"/>
        </w:rPr>
        <w:t>2</w:t>
      </w:r>
      <w:r w:rsidRPr="008A228F">
        <w:rPr>
          <w:rFonts w:eastAsia="Times New Roman" w:cs="Arial"/>
          <w:color w:val="000000" w:themeColor="text1"/>
          <w:kern w:val="0"/>
          <w:szCs w:val="24"/>
          <w:lang w:val="mn-MN"/>
        </w:rPr>
        <w:t>.</w:t>
      </w:r>
      <w:r w:rsidR="000351CA" w:rsidRPr="008A228F">
        <w:rPr>
          <w:rFonts w:eastAsia="Times New Roman" w:cs="Arial"/>
          <w:color w:val="000000" w:themeColor="text1"/>
          <w:kern w:val="0"/>
          <w:szCs w:val="24"/>
        </w:rPr>
        <w:t xml:space="preserve">Албан хаагч гүйцэтгэлийн төлөвлөгөөнд тусгасан зорилтыг </w:t>
      </w:r>
      <w:r w:rsidR="000351CA" w:rsidRPr="008A228F">
        <w:rPr>
          <w:rFonts w:cs="Arial"/>
          <w:color w:val="000000" w:themeColor="text1"/>
          <w:szCs w:val="24"/>
        </w:rPr>
        <w:t xml:space="preserve">хэрэгжүүлэх арга хэмжээг төлөвлөхдөө дараах зарчмыг баримтална: </w:t>
      </w:r>
    </w:p>
    <w:p w14:paraId="72684BEC" w14:textId="303006B2" w:rsidR="001A31EE" w:rsidRPr="008A228F" w:rsidRDefault="001A31EE" w:rsidP="008A228F">
      <w:pPr>
        <w:spacing w:after="0" w:line="240" w:lineRule="auto"/>
        <w:contextualSpacing/>
        <w:jc w:val="both"/>
        <w:rPr>
          <w:bCs/>
          <w:iCs/>
          <w:strike/>
          <w:color w:val="000000" w:themeColor="text1"/>
          <w:szCs w:val="24"/>
          <w:lang w:val="mn-MN"/>
        </w:rPr>
      </w:pPr>
    </w:p>
    <w:p w14:paraId="2DFD361C" w14:textId="60982947" w:rsidR="00D0601D" w:rsidRPr="008A228F" w:rsidRDefault="001A31EE" w:rsidP="00A55082">
      <w:pPr>
        <w:spacing w:after="0" w:line="240" w:lineRule="auto"/>
        <w:ind w:firstLine="1440"/>
        <w:contextualSpacing/>
        <w:jc w:val="both"/>
        <w:rPr>
          <w:bCs/>
          <w:iCs/>
          <w:color w:val="000000" w:themeColor="text1"/>
          <w:szCs w:val="24"/>
        </w:rPr>
      </w:pPr>
      <w:r w:rsidRPr="008A228F">
        <w:rPr>
          <w:bCs/>
          <w:iCs/>
          <w:color w:val="000000" w:themeColor="text1"/>
          <w:szCs w:val="24"/>
          <w:lang w:val="mn-MN"/>
        </w:rPr>
        <w:t>2.</w:t>
      </w:r>
      <w:r w:rsidR="000E77B4">
        <w:rPr>
          <w:bCs/>
          <w:iCs/>
          <w:color w:val="000000" w:themeColor="text1"/>
          <w:szCs w:val="24"/>
          <w:lang w:val="mn-MN"/>
        </w:rPr>
        <w:t>2</w:t>
      </w:r>
      <w:r w:rsidRPr="008A228F">
        <w:rPr>
          <w:bCs/>
          <w:iCs/>
          <w:color w:val="000000" w:themeColor="text1"/>
          <w:szCs w:val="24"/>
          <w:lang w:val="mn-MN"/>
        </w:rPr>
        <w:t>.</w:t>
      </w:r>
      <w:r w:rsidR="000351CA" w:rsidRPr="008A228F">
        <w:rPr>
          <w:bCs/>
          <w:iCs/>
          <w:color w:val="000000" w:themeColor="text1"/>
          <w:szCs w:val="24"/>
        </w:rPr>
        <w:t>1</w:t>
      </w:r>
      <w:r w:rsidRPr="008A228F">
        <w:rPr>
          <w:bCs/>
          <w:iCs/>
          <w:color w:val="000000" w:themeColor="text1"/>
          <w:szCs w:val="24"/>
          <w:lang w:val="mn-MN"/>
        </w:rPr>
        <w:t>.</w:t>
      </w:r>
      <w:r w:rsidR="00A55082">
        <w:rPr>
          <w:bCs/>
          <w:iCs/>
          <w:color w:val="000000" w:themeColor="text1"/>
          <w:szCs w:val="24"/>
          <w:lang w:val="mn-MN"/>
        </w:rPr>
        <w:t>а</w:t>
      </w:r>
      <w:r w:rsidRPr="008A228F">
        <w:rPr>
          <w:bCs/>
          <w:iCs/>
          <w:color w:val="000000" w:themeColor="text1"/>
          <w:szCs w:val="24"/>
          <w:lang w:val="mn-MN"/>
        </w:rPr>
        <w:t>рга хэмжээний</w:t>
      </w:r>
      <w:r w:rsidR="0011519D" w:rsidRPr="008A228F">
        <w:rPr>
          <w:bCs/>
          <w:iCs/>
          <w:color w:val="000000" w:themeColor="text1"/>
          <w:szCs w:val="24"/>
          <w:lang w:val="mn-MN"/>
        </w:rPr>
        <w:t xml:space="preserve"> хүр</w:t>
      </w:r>
      <w:r w:rsidR="008962C3" w:rsidRPr="008A228F">
        <w:rPr>
          <w:bCs/>
          <w:iCs/>
          <w:color w:val="000000" w:themeColor="text1"/>
          <w:szCs w:val="24"/>
          <w:lang w:val="mn-MN"/>
        </w:rPr>
        <w:t>эх</w:t>
      </w:r>
      <w:r w:rsidR="0011519D" w:rsidRPr="008A228F">
        <w:rPr>
          <w:bCs/>
          <w:iCs/>
          <w:color w:val="000000" w:themeColor="text1"/>
          <w:szCs w:val="24"/>
          <w:lang w:val="mn-MN"/>
        </w:rPr>
        <w:t xml:space="preserve"> түвшин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г </w:t>
      </w:r>
      <w:r w:rsidR="00BD684D" w:rsidRPr="008A228F">
        <w:rPr>
          <w:bCs/>
          <w:iCs/>
          <w:color w:val="000000" w:themeColor="text1"/>
          <w:szCs w:val="24"/>
          <w:lang w:val="mn-MN"/>
        </w:rPr>
        <w:t>нэ</w:t>
      </w:r>
      <w:r w:rsidR="00384D9F" w:rsidRPr="008A228F">
        <w:rPr>
          <w:bCs/>
          <w:iCs/>
          <w:color w:val="000000" w:themeColor="text1"/>
          <w:szCs w:val="24"/>
          <w:lang w:val="mn-MN"/>
        </w:rPr>
        <w:t>г б</w:t>
      </w:r>
      <w:r w:rsidR="00A55082">
        <w:rPr>
          <w:bCs/>
          <w:iCs/>
          <w:color w:val="000000" w:themeColor="text1"/>
          <w:szCs w:val="24"/>
          <w:lang w:val="mn-MN"/>
        </w:rPr>
        <w:t>олон</w:t>
      </w:r>
      <w:r w:rsidR="00384D9F" w:rsidRPr="008A228F">
        <w:rPr>
          <w:bCs/>
          <w:iCs/>
          <w:color w:val="000000" w:themeColor="text1"/>
          <w:szCs w:val="24"/>
          <w:lang w:val="mn-MN"/>
        </w:rPr>
        <w:t xml:space="preserve"> түүнээс </w:t>
      </w:r>
      <w:r w:rsidR="00BD684D" w:rsidRPr="008A228F">
        <w:rPr>
          <w:bCs/>
          <w:iCs/>
          <w:color w:val="000000" w:themeColor="text1"/>
          <w:szCs w:val="24"/>
        </w:rPr>
        <w:t>олон</w:t>
      </w:r>
      <w:r w:rsidR="00BD684D" w:rsidRPr="008A228F">
        <w:rPr>
          <w:bCs/>
          <w:iCs/>
          <w:color w:val="000000" w:themeColor="text1"/>
          <w:szCs w:val="24"/>
          <w:lang w:val="mn-MN"/>
        </w:rPr>
        <w:t xml:space="preserve"> </w:t>
      </w:r>
      <w:r w:rsidRPr="008A228F">
        <w:rPr>
          <w:bCs/>
          <w:iCs/>
          <w:color w:val="000000" w:themeColor="text1"/>
          <w:szCs w:val="24"/>
          <w:lang w:val="mn-MN"/>
        </w:rPr>
        <w:t>шалгуур үзүүлэлт</w:t>
      </w:r>
      <w:r w:rsidR="00BD684D" w:rsidRPr="008A228F">
        <w:rPr>
          <w:bCs/>
          <w:iCs/>
          <w:color w:val="000000" w:themeColor="text1"/>
          <w:szCs w:val="24"/>
          <w:lang w:val="mn-MN"/>
        </w:rPr>
        <w:t>ээр хэмжи</w:t>
      </w:r>
      <w:r w:rsidR="00384D9F" w:rsidRPr="008A228F">
        <w:rPr>
          <w:bCs/>
          <w:iCs/>
          <w:color w:val="000000" w:themeColor="text1"/>
          <w:szCs w:val="24"/>
          <w:lang w:val="mn-MN"/>
        </w:rPr>
        <w:t>х</w:t>
      </w:r>
      <w:r w:rsidR="00E92F3F" w:rsidRPr="008A228F">
        <w:rPr>
          <w:bCs/>
          <w:iCs/>
          <w:color w:val="000000" w:themeColor="text1"/>
          <w:szCs w:val="24"/>
          <w:lang w:val="mn-MN"/>
        </w:rPr>
        <w:t>ээр</w:t>
      </w:r>
      <w:r w:rsidR="00384D9F" w:rsidRPr="008A228F">
        <w:rPr>
          <w:bCs/>
          <w:iCs/>
          <w:color w:val="000000" w:themeColor="text1"/>
          <w:szCs w:val="24"/>
          <w:lang w:val="mn-MN"/>
        </w:rPr>
        <w:t xml:space="preserve"> тодорхойлох;</w:t>
      </w:r>
      <w:r w:rsidRPr="008A228F">
        <w:rPr>
          <w:bCs/>
          <w:iCs/>
          <w:color w:val="000000" w:themeColor="text1"/>
          <w:szCs w:val="24"/>
        </w:rPr>
        <w:t xml:space="preserve"> </w:t>
      </w:r>
    </w:p>
    <w:p w14:paraId="4AA8D65A" w14:textId="77777777" w:rsidR="00D0601D" w:rsidRPr="008A228F" w:rsidRDefault="00D0601D" w:rsidP="008A228F">
      <w:pPr>
        <w:spacing w:after="0" w:line="240" w:lineRule="auto"/>
        <w:ind w:left="720" w:firstLine="720"/>
        <w:contextualSpacing/>
        <w:jc w:val="both"/>
        <w:rPr>
          <w:b/>
          <w:i/>
          <w:color w:val="000000" w:themeColor="text1"/>
          <w:szCs w:val="24"/>
        </w:rPr>
      </w:pPr>
    </w:p>
    <w:p w14:paraId="26358C28" w14:textId="374B8C3E" w:rsidR="001A31EE" w:rsidRPr="008A228F" w:rsidRDefault="00D0601D" w:rsidP="00A55082">
      <w:pPr>
        <w:spacing w:after="0" w:line="240" w:lineRule="auto"/>
        <w:ind w:firstLine="1440"/>
        <w:contextualSpacing/>
        <w:jc w:val="both"/>
        <w:rPr>
          <w:bCs/>
          <w:iCs/>
          <w:color w:val="000000" w:themeColor="text1"/>
          <w:szCs w:val="24"/>
        </w:rPr>
      </w:pPr>
      <w:r w:rsidRPr="008A228F">
        <w:rPr>
          <w:bCs/>
          <w:iCs/>
          <w:color w:val="000000" w:themeColor="text1"/>
          <w:szCs w:val="24"/>
          <w:lang w:val="mn-MN"/>
        </w:rPr>
        <w:t>2.</w:t>
      </w:r>
      <w:r w:rsidR="000E77B4">
        <w:rPr>
          <w:bCs/>
          <w:iCs/>
          <w:color w:val="000000" w:themeColor="text1"/>
          <w:szCs w:val="24"/>
          <w:lang w:val="mn-MN"/>
        </w:rPr>
        <w:t>2</w:t>
      </w:r>
      <w:r w:rsidRPr="008A228F">
        <w:rPr>
          <w:bCs/>
          <w:iCs/>
          <w:color w:val="000000" w:themeColor="text1"/>
          <w:szCs w:val="24"/>
          <w:lang w:val="mn-MN"/>
        </w:rPr>
        <w:t>.2.</w:t>
      </w:r>
      <w:r w:rsidR="00A55082">
        <w:rPr>
          <w:bCs/>
          <w:iCs/>
          <w:color w:val="000000" w:themeColor="text1"/>
          <w:szCs w:val="24"/>
          <w:lang w:val="mn-MN"/>
        </w:rPr>
        <w:t>ш</w:t>
      </w:r>
      <w:r w:rsidR="00BD684D" w:rsidRPr="008A228F">
        <w:rPr>
          <w:bCs/>
          <w:iCs/>
          <w:color w:val="000000" w:themeColor="text1"/>
          <w:szCs w:val="24"/>
          <w:lang w:val="mn-MN"/>
        </w:rPr>
        <w:t xml:space="preserve">алгуур </w:t>
      </w:r>
      <w:r w:rsidR="001A31EE" w:rsidRPr="008A228F">
        <w:rPr>
          <w:bCs/>
          <w:iCs/>
          <w:color w:val="000000" w:themeColor="text1"/>
          <w:szCs w:val="24"/>
          <w:lang w:val="mn-MN"/>
        </w:rPr>
        <w:t>үзүүлэлтийг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 үр дүнд суурилсан, хэмжигдэхүйц бай</w:t>
      </w:r>
      <w:r w:rsidR="00384D9F" w:rsidRPr="008A228F">
        <w:rPr>
          <w:bCs/>
          <w:iCs/>
          <w:color w:val="000000" w:themeColor="text1"/>
          <w:szCs w:val="24"/>
          <w:lang w:val="mn-MN"/>
        </w:rPr>
        <w:t>длаар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 тодорхойлох</w:t>
      </w:r>
      <w:r w:rsidR="001A31EE" w:rsidRPr="008A228F">
        <w:rPr>
          <w:bCs/>
          <w:iCs/>
          <w:color w:val="000000" w:themeColor="text1"/>
          <w:szCs w:val="24"/>
        </w:rPr>
        <w:t>;</w:t>
      </w:r>
    </w:p>
    <w:p w14:paraId="1277F87D" w14:textId="77777777" w:rsidR="00423BD7" w:rsidRPr="008A228F" w:rsidRDefault="00423BD7" w:rsidP="008A228F">
      <w:pPr>
        <w:spacing w:after="0" w:line="240" w:lineRule="auto"/>
        <w:ind w:left="720" w:firstLine="720"/>
        <w:contextualSpacing/>
        <w:jc w:val="both"/>
        <w:rPr>
          <w:bCs/>
          <w:iCs/>
          <w:color w:val="000000" w:themeColor="text1"/>
          <w:szCs w:val="24"/>
        </w:rPr>
      </w:pPr>
    </w:p>
    <w:p w14:paraId="3B095AB2" w14:textId="614474C8" w:rsidR="00423BD7" w:rsidRPr="008A228F" w:rsidRDefault="00423BD7" w:rsidP="00A55082">
      <w:pPr>
        <w:spacing w:after="0" w:line="240" w:lineRule="auto"/>
        <w:ind w:firstLine="1440"/>
        <w:contextualSpacing/>
        <w:jc w:val="both"/>
        <w:rPr>
          <w:bCs/>
          <w:iCs/>
          <w:color w:val="000000" w:themeColor="text1"/>
          <w:szCs w:val="24"/>
        </w:rPr>
      </w:pPr>
      <w:r w:rsidRPr="008A228F">
        <w:rPr>
          <w:bCs/>
          <w:iCs/>
          <w:color w:val="000000" w:themeColor="text1"/>
          <w:szCs w:val="24"/>
          <w:lang w:val="mn-MN"/>
        </w:rPr>
        <w:t>2.</w:t>
      </w:r>
      <w:r w:rsidR="000E77B4">
        <w:rPr>
          <w:bCs/>
          <w:iCs/>
          <w:color w:val="000000" w:themeColor="text1"/>
          <w:szCs w:val="24"/>
          <w:lang w:val="mn-MN"/>
        </w:rPr>
        <w:t>2</w:t>
      </w:r>
      <w:r w:rsidRPr="008A228F">
        <w:rPr>
          <w:bCs/>
          <w:iCs/>
          <w:color w:val="000000" w:themeColor="text1"/>
          <w:szCs w:val="24"/>
          <w:lang w:val="mn-MN"/>
        </w:rPr>
        <w:t>.</w:t>
      </w:r>
      <w:r w:rsidR="00384D9F" w:rsidRPr="008A228F">
        <w:rPr>
          <w:bCs/>
          <w:iCs/>
          <w:color w:val="000000" w:themeColor="text1"/>
          <w:szCs w:val="24"/>
          <w:lang w:val="mn-MN"/>
        </w:rPr>
        <w:t>3</w:t>
      </w:r>
      <w:r w:rsidRPr="008A228F">
        <w:rPr>
          <w:bCs/>
          <w:iCs/>
          <w:color w:val="000000" w:themeColor="text1"/>
          <w:szCs w:val="24"/>
          <w:lang w:val="mn-MN"/>
        </w:rPr>
        <w:t>.</w:t>
      </w:r>
      <w:r w:rsidR="00A55082">
        <w:rPr>
          <w:bCs/>
          <w:iCs/>
          <w:color w:val="000000" w:themeColor="text1"/>
          <w:szCs w:val="24"/>
          <w:lang w:val="mn-MN"/>
        </w:rPr>
        <w:t>а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рга хэмжээний </w:t>
      </w:r>
      <w:r w:rsidR="00384D9F" w:rsidRPr="008A228F">
        <w:rPr>
          <w:bCs/>
          <w:iCs/>
          <w:color w:val="000000" w:themeColor="text1"/>
          <w:szCs w:val="24"/>
          <w:lang w:val="mn-MN"/>
        </w:rPr>
        <w:t>хүрэх түвшин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 нь “Статистикийн мэдээллийн нэгдсэн сан”</w:t>
      </w:r>
      <w:r w:rsidRPr="008A228F">
        <w:rPr>
          <w:bCs/>
          <w:iCs/>
          <w:color w:val="000000" w:themeColor="text1"/>
          <w:szCs w:val="24"/>
        </w:rPr>
        <w:t>-и</w:t>
      </w:r>
      <w:r w:rsidRPr="008A228F">
        <w:rPr>
          <w:bCs/>
          <w:iCs/>
          <w:color w:val="000000" w:themeColor="text1"/>
          <w:szCs w:val="24"/>
          <w:lang w:val="mn-MN"/>
        </w:rPr>
        <w:t>йн мэдээллээр</w:t>
      </w:r>
      <w:r w:rsidR="000E77B4">
        <w:rPr>
          <w:bCs/>
          <w:iCs/>
          <w:color w:val="000000" w:themeColor="text1"/>
          <w:szCs w:val="24"/>
          <w:lang w:val="mn-MN"/>
        </w:rPr>
        <w:t>,</w:t>
      </w:r>
      <w:r w:rsidR="00384D9F" w:rsidRPr="008A228F">
        <w:rPr>
          <w:bCs/>
          <w:iCs/>
          <w:color w:val="000000" w:themeColor="text1"/>
          <w:szCs w:val="24"/>
          <w:lang w:val="mn-MN"/>
        </w:rPr>
        <w:t xml:space="preserve"> эсхүл тодорхой хугацаанд тогтмол хийгддэг судалгааны үр дүнгээ</w:t>
      </w:r>
      <w:r w:rsidR="00384D9F" w:rsidRPr="008A228F">
        <w:rPr>
          <w:bCs/>
          <w:iCs/>
          <w:color w:val="000000" w:themeColor="text1"/>
          <w:szCs w:val="24"/>
        </w:rPr>
        <w:t>р</w:t>
      </w:r>
      <w:r w:rsidR="00384D9F" w:rsidRPr="008A228F">
        <w:rPr>
          <w:bCs/>
          <w:iCs/>
          <w:color w:val="000000" w:themeColor="text1"/>
          <w:szCs w:val="24"/>
          <w:lang w:val="mn-MN"/>
        </w:rPr>
        <w:t xml:space="preserve"> тодорхойлогдох боломжтой бол тус арга хэмжээний шалгуур үзүүлэлтийг</w:t>
      </w:r>
      <w:r w:rsidRPr="008A228F">
        <w:rPr>
          <w:bCs/>
          <w:iCs/>
          <w:color w:val="000000" w:themeColor="text1"/>
          <w:szCs w:val="24"/>
          <w:lang w:val="mn-MN"/>
        </w:rPr>
        <w:t xml:space="preserve"> э</w:t>
      </w:r>
      <w:r w:rsidR="00384D9F" w:rsidRPr="008A228F">
        <w:rPr>
          <w:bCs/>
          <w:iCs/>
          <w:color w:val="000000" w:themeColor="text1"/>
          <w:szCs w:val="24"/>
          <w:lang w:val="mn-MN"/>
        </w:rPr>
        <w:t xml:space="preserve">дгээр </w:t>
      </w:r>
      <w:r w:rsidR="00E92F3F" w:rsidRPr="008A228F">
        <w:rPr>
          <w:bCs/>
          <w:iCs/>
          <w:color w:val="000000" w:themeColor="text1"/>
          <w:szCs w:val="24"/>
          <w:lang w:val="mn-MN"/>
        </w:rPr>
        <w:t xml:space="preserve">мэдээлэлд үндэслэн </w:t>
      </w:r>
      <w:r w:rsidRPr="008A228F">
        <w:rPr>
          <w:bCs/>
          <w:iCs/>
          <w:color w:val="000000" w:themeColor="text1"/>
          <w:szCs w:val="24"/>
          <w:lang w:val="mn-MN"/>
        </w:rPr>
        <w:t>тодорхойлох</w:t>
      </w:r>
      <w:r w:rsidRPr="008A228F">
        <w:rPr>
          <w:bCs/>
          <w:iCs/>
          <w:color w:val="000000" w:themeColor="text1"/>
          <w:szCs w:val="24"/>
        </w:rPr>
        <w:t>;</w:t>
      </w:r>
    </w:p>
    <w:p w14:paraId="6F4E91E7" w14:textId="77777777" w:rsidR="001A31EE" w:rsidRPr="008A228F" w:rsidRDefault="001A31EE" w:rsidP="008A228F">
      <w:pPr>
        <w:spacing w:after="0" w:line="240" w:lineRule="auto"/>
        <w:ind w:left="720" w:firstLine="720"/>
        <w:contextualSpacing/>
        <w:jc w:val="both"/>
        <w:rPr>
          <w:bCs/>
          <w:iCs/>
          <w:color w:val="000000" w:themeColor="text1"/>
          <w:szCs w:val="24"/>
        </w:rPr>
      </w:pPr>
    </w:p>
    <w:p w14:paraId="2D37B230" w14:textId="757C77C8" w:rsidR="000351CA" w:rsidRPr="008A228F" w:rsidRDefault="001A31EE" w:rsidP="00232192">
      <w:pPr>
        <w:spacing w:after="0" w:line="240" w:lineRule="auto"/>
        <w:ind w:firstLine="1440"/>
        <w:contextualSpacing/>
        <w:jc w:val="both"/>
        <w:rPr>
          <w:color w:val="000000" w:themeColor="text1"/>
          <w:szCs w:val="24"/>
          <w:lang w:val="mn-MN"/>
        </w:rPr>
      </w:pPr>
      <w:r w:rsidRPr="008A228F">
        <w:rPr>
          <w:color w:val="000000" w:themeColor="text1"/>
          <w:szCs w:val="24"/>
          <w:lang w:val="mn-MN"/>
        </w:rPr>
        <w:t>2.</w:t>
      </w:r>
      <w:r w:rsidR="000E77B4">
        <w:rPr>
          <w:color w:val="000000" w:themeColor="text1"/>
          <w:szCs w:val="24"/>
          <w:lang w:val="mn-MN"/>
        </w:rPr>
        <w:t>2</w:t>
      </w:r>
      <w:r w:rsidRPr="008A228F">
        <w:rPr>
          <w:color w:val="000000" w:themeColor="text1"/>
          <w:szCs w:val="24"/>
          <w:lang w:val="mn-MN"/>
        </w:rPr>
        <w:t>.</w:t>
      </w:r>
      <w:r w:rsidR="00E92F3F" w:rsidRPr="008A228F">
        <w:rPr>
          <w:color w:val="000000" w:themeColor="text1"/>
          <w:szCs w:val="24"/>
          <w:lang w:val="mn-MN"/>
        </w:rPr>
        <w:t>4</w:t>
      </w:r>
      <w:r w:rsidRPr="008A228F">
        <w:rPr>
          <w:color w:val="000000" w:themeColor="text1"/>
          <w:szCs w:val="24"/>
          <w:lang w:val="mn-MN"/>
        </w:rPr>
        <w:t>.</w:t>
      </w:r>
      <w:r w:rsidR="006B3AA4">
        <w:rPr>
          <w:color w:val="000000" w:themeColor="text1"/>
          <w:szCs w:val="24"/>
          <w:lang w:val="mn-MN"/>
        </w:rPr>
        <w:t>а</w:t>
      </w:r>
      <w:r w:rsidRPr="008A228F">
        <w:rPr>
          <w:color w:val="000000" w:themeColor="text1"/>
          <w:szCs w:val="24"/>
          <w:lang w:val="mn-MN"/>
        </w:rPr>
        <w:t>рга хэмжээний хүрэх түвшинг</w:t>
      </w:r>
      <w:r w:rsidR="00156354" w:rsidRPr="008A228F">
        <w:rPr>
          <w:color w:val="000000" w:themeColor="text1"/>
          <w:szCs w:val="24"/>
          <w:lang w:val="mn-MN"/>
        </w:rPr>
        <w:t xml:space="preserve"> шалгуур үзүүлэлт тус бүрээр</w:t>
      </w:r>
      <w:r w:rsidRPr="008A228F">
        <w:rPr>
          <w:color w:val="000000" w:themeColor="text1"/>
          <w:szCs w:val="24"/>
          <w:lang w:val="mn-MN"/>
        </w:rPr>
        <w:t xml:space="preserve"> хагас, бүтэн жилээр тодорхойлох.</w:t>
      </w:r>
    </w:p>
    <w:p w14:paraId="7FAF53A7" w14:textId="77777777" w:rsidR="00F1484E" w:rsidRPr="008A228F" w:rsidRDefault="00F1484E" w:rsidP="008A228F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</w:rPr>
      </w:pPr>
    </w:p>
    <w:p w14:paraId="65A096BB" w14:textId="1EB5345F" w:rsidR="00F1484E" w:rsidRDefault="00F1484E" w:rsidP="00F1484E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>2.</w:t>
      </w:r>
      <w:r>
        <w:rPr>
          <w:rFonts w:eastAsia="Times New Roman" w:cs="Arial"/>
          <w:color w:val="000000"/>
          <w:szCs w:val="24"/>
          <w:lang w:val="mn-MN"/>
        </w:rPr>
        <w:t>3</w:t>
      </w:r>
      <w:r w:rsidRPr="008A228F">
        <w:rPr>
          <w:rFonts w:eastAsia="Times New Roman" w:cs="Arial"/>
          <w:color w:val="000000"/>
          <w:szCs w:val="24"/>
        </w:rPr>
        <w:t>.Арга хэмжээ</w:t>
      </w:r>
      <w:r>
        <w:rPr>
          <w:rFonts w:eastAsia="Times New Roman" w:cs="Arial"/>
          <w:color w:val="000000"/>
          <w:szCs w:val="24"/>
          <w:lang w:val="mn-MN"/>
        </w:rPr>
        <w:t xml:space="preserve"> </w:t>
      </w:r>
      <w:r w:rsidR="00E52FA5">
        <w:rPr>
          <w:rFonts w:eastAsia="Times New Roman" w:cs="Arial"/>
          <w:color w:val="000000"/>
          <w:szCs w:val="24"/>
          <w:lang w:val="mn-MN"/>
        </w:rPr>
        <w:t xml:space="preserve">нь </w:t>
      </w:r>
      <w:r>
        <w:rPr>
          <w:rFonts w:eastAsia="Times New Roman" w:cs="Arial"/>
          <w:color w:val="000000"/>
          <w:szCs w:val="24"/>
          <w:lang w:val="mn-MN"/>
        </w:rPr>
        <w:t xml:space="preserve">хэд хэдэн </w:t>
      </w:r>
      <w:r w:rsidRPr="008A228F">
        <w:rPr>
          <w:rFonts w:eastAsia="Times New Roman" w:cs="Arial"/>
          <w:color w:val="000000"/>
          <w:szCs w:val="24"/>
        </w:rPr>
        <w:t>дэд арга хэмжээн</w:t>
      </w:r>
      <w:r>
        <w:rPr>
          <w:rFonts w:eastAsia="Times New Roman" w:cs="Arial"/>
          <w:color w:val="000000"/>
          <w:szCs w:val="24"/>
          <w:lang w:val="mn-MN"/>
        </w:rPr>
        <w:t>д</w:t>
      </w:r>
      <w:r w:rsidRPr="008A228F">
        <w:rPr>
          <w:rFonts w:eastAsia="Times New Roman" w:cs="Arial"/>
          <w:color w:val="000000"/>
          <w:szCs w:val="24"/>
        </w:rPr>
        <w:t xml:space="preserve"> хуваагдаж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болно</w:t>
      </w:r>
      <w:r w:rsidRPr="008A228F">
        <w:rPr>
          <w:rFonts w:eastAsia="Times New Roman" w:cs="Arial"/>
          <w:color w:val="000000"/>
          <w:szCs w:val="24"/>
        </w:rPr>
        <w:t xml:space="preserve">. </w:t>
      </w:r>
    </w:p>
    <w:p w14:paraId="7DA9080C" w14:textId="77777777" w:rsidR="003F2CDE" w:rsidRDefault="003F2CDE" w:rsidP="00F1484E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</w:rPr>
      </w:pPr>
    </w:p>
    <w:p w14:paraId="377E5AA4" w14:textId="77777777" w:rsidR="003F2CDE" w:rsidRDefault="003F2CDE" w:rsidP="003F2CDE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  <w:lang w:val="mn-MN"/>
        </w:rPr>
      </w:pPr>
      <w:r>
        <w:rPr>
          <w:rFonts w:eastAsia="Times New Roman" w:cs="Arial"/>
          <w:color w:val="000000"/>
          <w:szCs w:val="24"/>
        </w:rPr>
        <w:t>2.4.</w:t>
      </w:r>
      <w:r w:rsidRPr="008A228F">
        <w:rPr>
          <w:rFonts w:eastAsia="Times New Roman" w:cs="Arial"/>
          <w:color w:val="000000"/>
        </w:rPr>
        <w:t xml:space="preserve">Тухайн </w:t>
      </w:r>
      <w:r w:rsidRPr="008A228F">
        <w:rPr>
          <w:rFonts w:eastAsia="Times New Roman" w:cs="Arial"/>
          <w:color w:val="000000"/>
          <w:lang w:val="mn-MN"/>
        </w:rPr>
        <w:t xml:space="preserve">арга хэмжээний </w:t>
      </w:r>
      <w:r w:rsidRPr="008A228F">
        <w:rPr>
          <w:rFonts w:eastAsia="Times New Roman" w:cs="Arial"/>
          <w:color w:val="000000"/>
        </w:rPr>
        <w:t>хувьд өмнө нь ямар нэг ажил хийгдэж байгаагүй</w:t>
      </w:r>
      <w:r>
        <w:rPr>
          <w:rFonts w:eastAsia="Times New Roman" w:cs="Arial"/>
          <w:color w:val="000000"/>
          <w:lang w:val="mn-MN"/>
        </w:rPr>
        <w:t>,</w:t>
      </w:r>
      <w:r w:rsidRPr="008A228F">
        <w:rPr>
          <w:rFonts w:eastAsia="Times New Roman" w:cs="Arial"/>
          <w:color w:val="000000"/>
          <w:lang w:val="mn-MN"/>
        </w:rPr>
        <w:t xml:space="preserve"> эсхүл </w:t>
      </w:r>
      <w:r w:rsidRPr="008A228F">
        <w:rPr>
          <w:rFonts w:eastAsia="Times New Roman" w:cs="Arial"/>
          <w:color w:val="000000"/>
        </w:rPr>
        <w:t xml:space="preserve">өдөр тутам хийгддэг </w:t>
      </w:r>
      <w:r w:rsidRPr="008A228F">
        <w:rPr>
          <w:rFonts w:eastAsia="Times New Roman" w:cs="Arial"/>
          <w:color w:val="000000"/>
          <w:lang w:val="mn-MN"/>
        </w:rPr>
        <w:t>арга хэмжээ байвал</w:t>
      </w:r>
      <w:r w:rsidRPr="008A228F">
        <w:rPr>
          <w:rFonts w:eastAsia="Times New Roman" w:cs="Arial"/>
          <w:color w:val="000000"/>
        </w:rPr>
        <w:t xml:space="preserve"> суурь түвшинг </w:t>
      </w:r>
      <w:r w:rsidRPr="008A228F">
        <w:rPr>
          <w:rFonts w:eastAsia="Times New Roman" w:cs="Arial"/>
          <w:color w:val="000000"/>
          <w:lang w:val="mn-MN"/>
        </w:rPr>
        <w:t xml:space="preserve">тодорхойлохгүй байж болно. Энэ тохиолдолд </w:t>
      </w:r>
      <w:r w:rsidRPr="008A228F">
        <w:rPr>
          <w:rFonts w:eastAsia="Times New Roman" w:cs="Arial"/>
          <w:color w:val="000000"/>
        </w:rPr>
        <w:t>зураасаар (-) тэмдэглэ</w:t>
      </w:r>
      <w:r w:rsidRPr="008A228F">
        <w:rPr>
          <w:rFonts w:eastAsia="Times New Roman" w:cs="Arial"/>
          <w:color w:val="000000"/>
          <w:lang w:val="mn-MN"/>
        </w:rPr>
        <w:t>нэ</w:t>
      </w:r>
      <w:r w:rsidRPr="008A228F">
        <w:rPr>
          <w:rFonts w:eastAsia="Times New Roman" w:cs="Arial"/>
          <w:color w:val="000000"/>
        </w:rPr>
        <w:t>.</w:t>
      </w:r>
    </w:p>
    <w:p w14:paraId="00F47E7C" w14:textId="3F8E6F1A" w:rsidR="000351CA" w:rsidRPr="008A228F" w:rsidRDefault="000351CA" w:rsidP="008A228F">
      <w:pPr>
        <w:spacing w:after="0" w:line="240" w:lineRule="auto"/>
        <w:contextualSpacing/>
        <w:jc w:val="both"/>
        <w:rPr>
          <w:rFonts w:eastAsia="Times New Roman" w:cs="Arial"/>
          <w:color w:val="000000"/>
          <w:szCs w:val="24"/>
        </w:rPr>
      </w:pPr>
    </w:p>
    <w:p w14:paraId="63E0DAC4" w14:textId="4DBEC341" w:rsidR="000351CA" w:rsidRDefault="000E77B4" w:rsidP="003F2CDE">
      <w:pPr>
        <w:spacing w:after="0" w:line="240" w:lineRule="auto"/>
        <w:contextualSpacing/>
        <w:jc w:val="both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  <w:szCs w:val="24"/>
          <w:lang w:val="mn-MN"/>
        </w:rPr>
        <w:tab/>
      </w:r>
      <w:r w:rsidR="000351CA" w:rsidRPr="008A228F">
        <w:rPr>
          <w:rFonts w:eastAsia="Times New Roman" w:cs="Arial"/>
          <w:color w:val="000000"/>
        </w:rPr>
        <w:t>2.</w:t>
      </w:r>
      <w:r w:rsidR="00F1484E">
        <w:rPr>
          <w:rFonts w:eastAsia="Times New Roman" w:cs="Arial"/>
          <w:color w:val="000000"/>
          <w:lang w:val="mn-MN"/>
        </w:rPr>
        <w:t>5</w:t>
      </w:r>
      <w:r w:rsidR="000351CA" w:rsidRPr="008A228F">
        <w:rPr>
          <w:rFonts w:eastAsia="Times New Roman" w:cs="Arial"/>
          <w:color w:val="000000"/>
        </w:rPr>
        <w:t xml:space="preserve">.Арга хэмжээний эхлэх, дуусах </w:t>
      </w:r>
      <w:r w:rsidR="000351CA" w:rsidRPr="008A228F">
        <w:rPr>
          <w:rFonts w:eastAsia="Times New Roman" w:cs="Arial"/>
          <w:color w:val="000000"/>
          <w:lang w:val="mn-MN"/>
        </w:rPr>
        <w:t xml:space="preserve">хугацааг </w:t>
      </w:r>
      <w:r w:rsidR="000351CA" w:rsidRPr="008A228F">
        <w:rPr>
          <w:rFonts w:eastAsia="Times New Roman" w:cs="Arial"/>
          <w:color w:val="000000"/>
        </w:rPr>
        <w:t>сараар</w:t>
      </w:r>
      <w:r w:rsidR="00B75DEE" w:rsidRPr="008A228F">
        <w:rPr>
          <w:rFonts w:eastAsia="Times New Roman" w:cs="Arial"/>
          <w:color w:val="000000"/>
          <w:lang w:val="mn-MN"/>
        </w:rPr>
        <w:t xml:space="preserve"> тооцож</w:t>
      </w:r>
      <w:r w:rsidR="000351CA" w:rsidRPr="008A228F">
        <w:rPr>
          <w:rFonts w:eastAsia="Times New Roman" w:cs="Arial"/>
          <w:color w:val="000000"/>
        </w:rPr>
        <w:t xml:space="preserve"> бичнэ. </w:t>
      </w:r>
    </w:p>
    <w:p w14:paraId="7EB00ADC" w14:textId="77777777" w:rsidR="000E77B4" w:rsidRDefault="000E77B4" w:rsidP="000E77B4">
      <w:pPr>
        <w:spacing w:after="0" w:line="240" w:lineRule="auto"/>
        <w:contextualSpacing/>
        <w:jc w:val="both"/>
        <w:rPr>
          <w:rFonts w:eastAsia="Times New Roman" w:cs="Arial"/>
          <w:color w:val="000000"/>
          <w:szCs w:val="24"/>
        </w:rPr>
      </w:pPr>
    </w:p>
    <w:p w14:paraId="1BE0A24D" w14:textId="0F56B53D" w:rsidR="009B39FF" w:rsidRPr="008A228F" w:rsidRDefault="00215691" w:rsidP="00F1484E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  <w:lang w:val="mn-MN"/>
        </w:rPr>
      </w:pPr>
      <w:r w:rsidRPr="008A228F">
        <w:rPr>
          <w:szCs w:val="24"/>
          <w:lang w:val="mn-MN"/>
        </w:rPr>
        <w:lastRenderedPageBreak/>
        <w:t>2</w:t>
      </w:r>
      <w:r w:rsidR="001A31EE" w:rsidRPr="008A228F">
        <w:rPr>
          <w:rFonts w:eastAsia="Times New Roman" w:cs="Arial"/>
          <w:color w:val="000000" w:themeColor="text1"/>
          <w:kern w:val="0"/>
          <w:szCs w:val="24"/>
        </w:rPr>
        <w:t>.</w:t>
      </w:r>
      <w:r w:rsidR="000E77B4">
        <w:rPr>
          <w:rFonts w:eastAsia="Times New Roman" w:cs="Arial"/>
          <w:color w:val="000000" w:themeColor="text1"/>
          <w:kern w:val="0"/>
          <w:szCs w:val="24"/>
          <w:lang w:val="mn-MN"/>
        </w:rPr>
        <w:t>6</w:t>
      </w:r>
      <w:r w:rsidR="001A31EE" w:rsidRPr="008A228F">
        <w:rPr>
          <w:rFonts w:eastAsia="Times New Roman" w:cs="Arial"/>
          <w:color w:val="000000" w:themeColor="text1"/>
          <w:kern w:val="0"/>
          <w:szCs w:val="24"/>
        </w:rPr>
        <w:t>.</w:t>
      </w:r>
      <w:r w:rsidR="001A31EE" w:rsidRPr="008A228F">
        <w:rPr>
          <w:rFonts w:cs="Arial"/>
          <w:color w:val="000000" w:themeColor="text1"/>
          <w:szCs w:val="24"/>
          <w:lang w:val="mn-MN"/>
        </w:rPr>
        <w:t>Албан хаагч</w:t>
      </w:r>
      <w:r w:rsidR="00D31432" w:rsidRPr="008A228F">
        <w:rPr>
          <w:rFonts w:cs="Arial"/>
          <w:color w:val="000000" w:themeColor="text1"/>
          <w:szCs w:val="24"/>
        </w:rPr>
        <w:t xml:space="preserve"> </w:t>
      </w:r>
      <w:r w:rsidR="001A31EE" w:rsidRPr="008A228F">
        <w:rPr>
          <w:rFonts w:cs="Arial"/>
          <w:color w:val="000000" w:themeColor="text1"/>
          <w:szCs w:val="24"/>
          <w:lang w:val="mn-MN"/>
        </w:rPr>
        <w:t xml:space="preserve">Төрийн албаны </w:t>
      </w:r>
      <w:r w:rsidR="001A31EE" w:rsidRPr="008A228F">
        <w:rPr>
          <w:rFonts w:cs="Arial"/>
          <w:color w:val="000000" w:themeColor="text1"/>
          <w:szCs w:val="24"/>
        </w:rPr>
        <w:t xml:space="preserve">тухай </w:t>
      </w:r>
      <w:r w:rsidR="009B39FF" w:rsidRPr="008A228F">
        <w:rPr>
          <w:rFonts w:cs="Arial"/>
          <w:color w:val="000000" w:themeColor="text1"/>
          <w:szCs w:val="24"/>
          <w:lang w:val="mn-MN"/>
        </w:rPr>
        <w:t xml:space="preserve">хууль </w:t>
      </w:r>
      <w:r w:rsidR="001A31EE" w:rsidRPr="008A228F">
        <w:rPr>
          <w:rFonts w:cs="Arial"/>
          <w:color w:val="000000" w:themeColor="text1"/>
          <w:szCs w:val="24"/>
          <w:lang w:val="mn-MN"/>
        </w:rPr>
        <w:t>болон бусад</w:t>
      </w:r>
      <w:r w:rsidR="009B39FF" w:rsidRPr="008A228F">
        <w:rPr>
          <w:rFonts w:cs="Arial"/>
          <w:color w:val="000000" w:themeColor="text1"/>
          <w:szCs w:val="24"/>
          <w:lang w:val="mn-MN"/>
        </w:rPr>
        <w:t xml:space="preserve"> холбогдох</w:t>
      </w:r>
      <w:r w:rsidR="001A31EE" w:rsidRPr="008A228F">
        <w:rPr>
          <w:rFonts w:cs="Arial"/>
          <w:color w:val="000000" w:themeColor="text1"/>
          <w:szCs w:val="24"/>
          <w:lang w:val="mn-MN"/>
        </w:rPr>
        <w:t xml:space="preserve"> хууль тогтоомжид заасны дагуу </w:t>
      </w:r>
      <w:r w:rsidR="00DF1EC9" w:rsidRPr="008A228F">
        <w:rPr>
          <w:rFonts w:cs="Arial"/>
          <w:color w:val="000000" w:themeColor="text1"/>
          <w:szCs w:val="24"/>
          <w:lang w:val="mn-MN"/>
        </w:rPr>
        <w:t>суралца</w:t>
      </w:r>
      <w:r w:rsidR="004D6814" w:rsidRPr="008A228F">
        <w:rPr>
          <w:rFonts w:cs="Arial"/>
          <w:color w:val="000000" w:themeColor="text1"/>
          <w:szCs w:val="24"/>
          <w:lang w:val="mn-MN"/>
        </w:rPr>
        <w:t>х</w:t>
      </w:r>
      <w:r w:rsidR="00DF1EC9" w:rsidRPr="008A228F">
        <w:rPr>
          <w:rFonts w:cs="Arial"/>
          <w:color w:val="000000" w:themeColor="text1"/>
          <w:szCs w:val="24"/>
          <w:lang w:val="mn-MN"/>
        </w:rPr>
        <w:t xml:space="preserve">, </w:t>
      </w:r>
      <w:r w:rsidR="001A31EE" w:rsidRPr="008A228F">
        <w:rPr>
          <w:rFonts w:cs="Arial"/>
          <w:color w:val="000000" w:themeColor="text1"/>
          <w:szCs w:val="24"/>
          <w:lang w:val="mn-MN"/>
        </w:rPr>
        <w:t xml:space="preserve">мэдлэг, </w:t>
      </w:r>
      <w:r w:rsidR="00821F84" w:rsidRPr="008A228F">
        <w:rPr>
          <w:rFonts w:cs="Arial"/>
          <w:color w:val="000000" w:themeColor="text1"/>
          <w:szCs w:val="24"/>
          <w:lang w:val="mn-MN"/>
        </w:rPr>
        <w:t xml:space="preserve">ур </w:t>
      </w:r>
      <w:r w:rsidR="001A31EE" w:rsidRPr="008A228F">
        <w:rPr>
          <w:rFonts w:cs="Arial"/>
          <w:color w:val="000000" w:themeColor="text1"/>
          <w:szCs w:val="24"/>
          <w:lang w:val="mn-MN"/>
        </w:rPr>
        <w:t>чадвараа дээшлүүлэх, тасралтгүй хөгжих зорилты</w:t>
      </w:r>
      <w:r w:rsidR="000E77B4">
        <w:rPr>
          <w:rFonts w:cs="Arial"/>
          <w:color w:val="000000" w:themeColor="text1"/>
          <w:szCs w:val="24"/>
          <w:lang w:val="mn-MN"/>
        </w:rPr>
        <w:t xml:space="preserve">г </w:t>
      </w:r>
      <w:r w:rsidR="000E77B4" w:rsidRPr="008A228F">
        <w:rPr>
          <w:rFonts w:cs="Arial"/>
          <w:color w:val="000000" w:themeColor="text1"/>
          <w:szCs w:val="24"/>
          <w:lang w:val="mn-MN"/>
        </w:rPr>
        <w:t>төлөвлөхдөө дараах арга хэмжээнээс 2</w:t>
      </w:r>
      <w:r w:rsidR="000E77B4" w:rsidRPr="008A228F">
        <w:rPr>
          <w:rFonts w:cs="Arial"/>
          <w:color w:val="000000" w:themeColor="text1"/>
          <w:szCs w:val="24"/>
        </w:rPr>
        <w:t>-с</w:t>
      </w:r>
      <w:r w:rsidR="000E77B4" w:rsidRPr="008A228F">
        <w:rPr>
          <w:rFonts w:cs="Arial"/>
          <w:color w:val="000000" w:themeColor="text1"/>
          <w:szCs w:val="24"/>
          <w:lang w:val="mn-MN"/>
        </w:rPr>
        <w:t xml:space="preserve"> </w:t>
      </w:r>
      <w:r w:rsidR="00391FC7">
        <w:rPr>
          <w:rFonts w:cs="Arial"/>
          <w:color w:val="000000" w:themeColor="text1"/>
          <w:szCs w:val="24"/>
          <w:lang w:val="mn-MN"/>
        </w:rPr>
        <w:t>доош</w:t>
      </w:r>
      <w:r w:rsidR="000E77B4" w:rsidRPr="008A228F">
        <w:rPr>
          <w:rFonts w:cs="Arial"/>
          <w:color w:val="000000" w:themeColor="text1"/>
          <w:szCs w:val="24"/>
          <w:lang w:val="mn-MN"/>
        </w:rPr>
        <w:t xml:space="preserve">гүй арга хэмжээг </w:t>
      </w:r>
      <w:r w:rsidR="00F1484E" w:rsidRPr="008A228F">
        <w:rPr>
          <w:rFonts w:cs="Arial"/>
          <w:color w:val="000000" w:themeColor="text1"/>
          <w:szCs w:val="24"/>
          <w:lang w:val="mn-MN"/>
        </w:rPr>
        <w:t>сонгон</w:t>
      </w:r>
      <w:r w:rsidR="00F1484E">
        <w:rPr>
          <w:rFonts w:cs="Arial"/>
          <w:color w:val="000000" w:themeColor="text1"/>
          <w:szCs w:val="24"/>
          <w:lang w:val="mn-MN"/>
        </w:rPr>
        <w:t xml:space="preserve"> </w:t>
      </w:r>
      <w:r w:rsidR="000E77B4" w:rsidRPr="008A228F">
        <w:rPr>
          <w:rFonts w:cs="Arial"/>
          <w:color w:val="000000" w:themeColor="text1"/>
          <w:szCs w:val="24"/>
          <w:lang w:val="mn-MN"/>
        </w:rPr>
        <w:t>төлөвлөнө</w:t>
      </w:r>
      <w:r w:rsidR="00F1484E">
        <w:rPr>
          <w:rFonts w:cs="Arial"/>
          <w:color w:val="000000" w:themeColor="text1"/>
          <w:szCs w:val="24"/>
          <w:lang w:val="mn-MN"/>
        </w:rPr>
        <w:t>:</w:t>
      </w:r>
    </w:p>
    <w:p w14:paraId="109695F1" w14:textId="77777777" w:rsidR="001A31EE" w:rsidRPr="008A228F" w:rsidRDefault="001A31EE" w:rsidP="008A228F">
      <w:pPr>
        <w:spacing w:after="0" w:line="240" w:lineRule="auto"/>
        <w:ind w:firstLine="720"/>
        <w:contextualSpacing/>
        <w:jc w:val="both"/>
        <w:rPr>
          <w:rFonts w:cs="Arial"/>
          <w:color w:val="000000" w:themeColor="text1"/>
          <w:szCs w:val="24"/>
          <w:lang w:val="mn-MN"/>
        </w:rPr>
      </w:pPr>
    </w:p>
    <w:p w14:paraId="1531560F" w14:textId="5676E5BB" w:rsidR="00F1484E" w:rsidRDefault="0060011E" w:rsidP="00F1484E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</w:rPr>
      </w:pPr>
      <w:r w:rsidRPr="008A228F">
        <w:rPr>
          <w:rFonts w:eastAsia="Times New Roman" w:cs="Arial"/>
          <w:color w:val="000000" w:themeColor="text1"/>
          <w:szCs w:val="24"/>
        </w:rPr>
        <w:t>2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6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.1.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б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оловсролын зэргээ ахиулах,</w:t>
      </w:r>
      <w:r w:rsidR="004D6814" w:rsidRPr="008A228F">
        <w:rPr>
          <w:rFonts w:eastAsia="Times New Roman" w:cs="Arial"/>
          <w:color w:val="000000" w:themeColor="text1"/>
          <w:szCs w:val="24"/>
          <w:lang w:val="mn-MN"/>
        </w:rPr>
        <w:t xml:space="preserve"> 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судалгааны ажил хийх, эрдэм шинжилгээний бүтээл туурвих</w:t>
      </w:r>
      <w:r w:rsidR="001A31EE" w:rsidRPr="008A228F">
        <w:rPr>
          <w:rFonts w:eastAsia="Times New Roman" w:cs="Arial"/>
          <w:color w:val="000000" w:themeColor="text1"/>
          <w:szCs w:val="24"/>
        </w:rPr>
        <w:t>;</w:t>
      </w:r>
    </w:p>
    <w:p w14:paraId="1D7B460B" w14:textId="77777777" w:rsidR="00F1484E" w:rsidRPr="008A228F" w:rsidRDefault="00F1484E" w:rsidP="00232192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</w:rPr>
      </w:pPr>
    </w:p>
    <w:p w14:paraId="0DB12C15" w14:textId="12D84774" w:rsidR="00F1484E" w:rsidRDefault="0060011E" w:rsidP="00F1484E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</w:rPr>
      </w:pPr>
      <w:r w:rsidRPr="008A228F">
        <w:rPr>
          <w:rFonts w:eastAsia="Times New Roman" w:cs="Arial"/>
          <w:color w:val="000000" w:themeColor="text1"/>
          <w:szCs w:val="24"/>
        </w:rPr>
        <w:t>2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6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 xml:space="preserve">.2.Төрийн албаны тухай хуулийн </w:t>
      </w:r>
      <w:r w:rsidR="001A31EE" w:rsidRPr="008A228F">
        <w:rPr>
          <w:rFonts w:cs="Arial"/>
          <w:color w:val="000000" w:themeColor="text1"/>
          <w:szCs w:val="24"/>
        </w:rPr>
        <w:t>24 д</w:t>
      </w:r>
      <w:r w:rsidR="001A31EE" w:rsidRPr="008A228F">
        <w:rPr>
          <w:rFonts w:cs="Arial"/>
          <w:color w:val="000000" w:themeColor="text1"/>
          <w:szCs w:val="24"/>
          <w:lang w:val="mn-MN"/>
        </w:rPr>
        <w:t>үгээр зүйлд заасан мэргэшүүлэх багц сургалтад хамрагдах</w:t>
      </w:r>
      <w:r w:rsidR="001A31EE" w:rsidRPr="008A228F">
        <w:rPr>
          <w:rFonts w:eastAsia="Times New Roman" w:cs="Arial"/>
          <w:color w:val="000000" w:themeColor="text1"/>
          <w:szCs w:val="24"/>
        </w:rPr>
        <w:t>;</w:t>
      </w:r>
    </w:p>
    <w:p w14:paraId="433C0021" w14:textId="77777777" w:rsidR="00F1484E" w:rsidRPr="008A228F" w:rsidRDefault="00F1484E" w:rsidP="00232192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</w:rPr>
      </w:pPr>
    </w:p>
    <w:p w14:paraId="454585F2" w14:textId="5011D833" w:rsidR="00F1484E" w:rsidRDefault="0060011E" w:rsidP="00F1484E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</w:rPr>
      </w:pPr>
      <w:r w:rsidRPr="008A228F">
        <w:rPr>
          <w:rFonts w:eastAsia="Times New Roman" w:cs="Arial"/>
          <w:color w:val="000000" w:themeColor="text1"/>
          <w:szCs w:val="24"/>
        </w:rPr>
        <w:t>2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6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 xml:space="preserve">.3.Төрийн албаны тухай хуулийн </w:t>
      </w:r>
      <w:r w:rsidR="001A31EE" w:rsidRPr="008A228F">
        <w:rPr>
          <w:rFonts w:cs="Arial"/>
          <w:color w:val="000000" w:themeColor="text1"/>
          <w:szCs w:val="24"/>
          <w:lang w:val="mn-MN"/>
        </w:rPr>
        <w:t>29.1-</w:t>
      </w:r>
      <w:r w:rsidR="00F1484E">
        <w:rPr>
          <w:rFonts w:cs="Arial"/>
          <w:color w:val="000000" w:themeColor="text1"/>
          <w:szCs w:val="24"/>
          <w:lang w:val="mn-MN"/>
        </w:rPr>
        <w:t>д</w:t>
      </w:r>
      <w:r w:rsidR="001A31EE" w:rsidRPr="008A228F">
        <w:rPr>
          <w:rFonts w:cs="Arial"/>
          <w:color w:val="000000" w:themeColor="text1"/>
          <w:szCs w:val="24"/>
          <w:lang w:val="mn-MN"/>
        </w:rPr>
        <w:t xml:space="preserve"> заасан богино болон дунд хугацааны сургалтад хамрагдах;</w:t>
      </w:r>
    </w:p>
    <w:p w14:paraId="1A4BDF44" w14:textId="77777777" w:rsidR="00F1484E" w:rsidRPr="008A228F" w:rsidRDefault="00F1484E" w:rsidP="00232192">
      <w:pPr>
        <w:spacing w:after="0" w:line="240" w:lineRule="auto"/>
        <w:ind w:firstLine="1440"/>
        <w:contextualSpacing/>
        <w:jc w:val="both"/>
        <w:rPr>
          <w:rFonts w:cs="Arial"/>
          <w:color w:val="000000" w:themeColor="text1"/>
          <w:szCs w:val="24"/>
          <w:lang w:val="mn-MN"/>
        </w:rPr>
      </w:pPr>
    </w:p>
    <w:p w14:paraId="3550A757" w14:textId="2FD4F926" w:rsidR="001A31EE" w:rsidRDefault="0060011E" w:rsidP="00232192">
      <w:pPr>
        <w:spacing w:after="0" w:line="240" w:lineRule="auto"/>
        <w:ind w:firstLine="144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  <w:r w:rsidRPr="008A228F">
        <w:rPr>
          <w:rFonts w:eastAsia="Times New Roman" w:cs="Arial"/>
          <w:color w:val="000000" w:themeColor="text1"/>
          <w:szCs w:val="24"/>
        </w:rPr>
        <w:t>2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6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1A31EE" w:rsidRPr="008A228F">
        <w:rPr>
          <w:rFonts w:eastAsia="Times New Roman" w:cs="Arial"/>
          <w:color w:val="000000" w:themeColor="text1"/>
          <w:szCs w:val="24"/>
        </w:rPr>
        <w:t>4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>.</w:t>
      </w:r>
      <w:r w:rsidR="00F1484E">
        <w:rPr>
          <w:rFonts w:eastAsia="Times New Roman" w:cs="Arial"/>
          <w:color w:val="000000" w:themeColor="text1"/>
          <w:szCs w:val="24"/>
          <w:lang w:val="mn-MN"/>
        </w:rPr>
        <w:t>а</w:t>
      </w:r>
      <w:r w:rsidR="001A31EE" w:rsidRPr="008A228F">
        <w:rPr>
          <w:rFonts w:eastAsia="Times New Roman" w:cs="Arial"/>
          <w:color w:val="000000" w:themeColor="text1"/>
          <w:szCs w:val="24"/>
          <w:lang w:val="mn-MN"/>
        </w:rPr>
        <w:t xml:space="preserve">лбан тушаалын онцлогоос хамаарсан гадаад хэл, мэдээллийн технологийн хэрэглээний болон салбарын хууль тогтоомжид заасан зайлшгүй шаардлагатай ур чадварыг мэргэжлийн сургалтын байгууллагаар дамжуулж, эсхүл бие даан суралцаж эзэмших. </w:t>
      </w:r>
    </w:p>
    <w:p w14:paraId="18CAFCC2" w14:textId="77777777" w:rsidR="000E77B4" w:rsidRDefault="000E77B4" w:rsidP="000E77B4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</w:rPr>
      </w:pPr>
    </w:p>
    <w:p w14:paraId="4E5CEF93" w14:textId="49212D13" w:rsidR="000E77B4" w:rsidRPr="008A228F" w:rsidRDefault="000E77B4" w:rsidP="000E77B4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</w:rPr>
        <w:t>2.7.Төлөвлөсөн арга хэмжээнд оруулах өөрчлөлтийг “</w:t>
      </w:r>
      <w:r w:rsidRPr="008A228F">
        <w:rPr>
          <w:rFonts w:eastAsia="Times New Roman" w:cs="Arial"/>
          <w:color w:val="000000"/>
          <w:szCs w:val="24"/>
          <w:lang w:val="mn-MN"/>
        </w:rPr>
        <w:t>Гүйцэтгэлийн</w:t>
      </w:r>
      <w:r w:rsidRPr="008A228F">
        <w:rPr>
          <w:rFonts w:eastAsia="Times New Roman" w:cs="Arial"/>
          <w:color w:val="000000"/>
          <w:szCs w:val="24"/>
        </w:rPr>
        <w:t xml:space="preserve"> төлөвлөгөө</w:t>
      </w:r>
      <w:r w:rsidRPr="008A228F">
        <w:rPr>
          <w:rFonts w:eastAsia="Times New Roman" w:cs="Arial"/>
          <w:color w:val="000000"/>
          <w:szCs w:val="24"/>
          <w:lang w:val="mn-MN"/>
        </w:rPr>
        <w:t>ний нэмэлт, өөрчлөлт</w:t>
      </w:r>
      <w:r w:rsidRPr="008A228F">
        <w:rPr>
          <w:rFonts w:eastAsia="Times New Roman" w:cs="Arial"/>
          <w:color w:val="000000"/>
          <w:szCs w:val="24"/>
        </w:rPr>
        <w:t>”-ийн маягтын дагуу хийнэ</w:t>
      </w:r>
      <w:r w:rsidRPr="008A228F">
        <w:rPr>
          <w:rFonts w:eastAsia="Times New Roman" w:cs="Arial"/>
          <w:color w:val="000000"/>
        </w:rPr>
        <w:t xml:space="preserve">. </w:t>
      </w:r>
    </w:p>
    <w:p w14:paraId="7230927D" w14:textId="28553C88" w:rsidR="001A31EE" w:rsidRPr="008A228F" w:rsidRDefault="001A31EE" w:rsidP="008A228F">
      <w:pPr>
        <w:spacing w:after="0" w:line="240" w:lineRule="auto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48D9563F" w14:textId="601697A7" w:rsidR="000E77B4" w:rsidRPr="008A228F" w:rsidRDefault="000E77B4" w:rsidP="000E77B4">
      <w:pPr>
        <w:spacing w:after="0" w:line="240" w:lineRule="auto"/>
        <w:ind w:firstLine="720"/>
        <w:contextualSpacing/>
        <w:jc w:val="both"/>
        <w:rPr>
          <w:rFonts w:eastAsia="Times New Roman" w:cs="Arial"/>
          <w:color w:val="000000"/>
          <w:szCs w:val="24"/>
        </w:rPr>
      </w:pPr>
      <w:r w:rsidRPr="008A228F">
        <w:rPr>
          <w:rFonts w:eastAsia="Times New Roman" w:cs="Arial"/>
          <w:color w:val="000000"/>
          <w:szCs w:val="24"/>
        </w:rPr>
        <w:t>2.</w:t>
      </w:r>
      <w:r w:rsidR="00F1484E">
        <w:rPr>
          <w:rFonts w:eastAsia="Times New Roman" w:cs="Arial"/>
          <w:color w:val="000000"/>
          <w:szCs w:val="24"/>
          <w:lang w:val="mn-MN"/>
        </w:rPr>
        <w:t>8</w:t>
      </w:r>
      <w:r w:rsidRPr="008A228F">
        <w:rPr>
          <w:rFonts w:eastAsia="Times New Roman" w:cs="Arial"/>
          <w:color w:val="000000"/>
          <w:szCs w:val="24"/>
        </w:rPr>
        <w:t>.Тухайн байгууллагын албан хаагчдын гүйцэтгэлийн төлөвлөгөө баталгаажсанаас хойш томилогдсон албан хаагч</w:t>
      </w:r>
      <w:r w:rsidRPr="008A228F">
        <w:rPr>
          <w:rFonts w:eastAsia="Times New Roman" w:cs="Arial"/>
          <w:color w:val="000000"/>
          <w:szCs w:val="24"/>
          <w:lang w:val="mn-MN"/>
        </w:rPr>
        <w:t xml:space="preserve"> </w:t>
      </w:r>
      <w:r w:rsidR="00F1484E">
        <w:rPr>
          <w:rFonts w:eastAsia="Times New Roman" w:cs="Arial"/>
          <w:color w:val="000000"/>
          <w:szCs w:val="24"/>
          <w:lang w:val="mn-MN"/>
        </w:rPr>
        <w:t>ажлын 15</w:t>
      </w:r>
      <w:r w:rsidRPr="008A228F">
        <w:rPr>
          <w:rFonts w:eastAsia="Times New Roman" w:cs="Arial"/>
          <w:color w:val="000000"/>
          <w:szCs w:val="24"/>
        </w:rPr>
        <w:t xml:space="preserve"> </w:t>
      </w:r>
      <w:r w:rsidR="00F1484E">
        <w:rPr>
          <w:rFonts w:eastAsia="Times New Roman" w:cs="Arial"/>
          <w:color w:val="000000"/>
          <w:szCs w:val="24"/>
          <w:lang w:val="mn-MN"/>
        </w:rPr>
        <w:t>өд</w:t>
      </w:r>
      <w:r w:rsidR="00440CB6">
        <w:rPr>
          <w:rFonts w:eastAsia="Times New Roman" w:cs="Arial"/>
          <w:color w:val="000000"/>
          <w:szCs w:val="24"/>
          <w:lang w:val="mn-MN"/>
        </w:rPr>
        <w:t xml:space="preserve">рийн дотор </w:t>
      </w:r>
      <w:r w:rsidRPr="008A228F">
        <w:rPr>
          <w:rFonts w:eastAsia="Times New Roman" w:cs="Arial"/>
          <w:color w:val="000000"/>
          <w:szCs w:val="24"/>
        </w:rPr>
        <w:t xml:space="preserve">гүйцэтгэлийн төлөвлөгөөг боловсруулж цахим системд илгээнэ. </w:t>
      </w:r>
    </w:p>
    <w:p w14:paraId="4B74A106" w14:textId="488E4A9A" w:rsidR="009A7195" w:rsidRPr="008A228F" w:rsidRDefault="009A7195" w:rsidP="008A228F">
      <w:pPr>
        <w:spacing w:after="0" w:line="240" w:lineRule="auto"/>
        <w:contextualSpacing/>
        <w:rPr>
          <w:rFonts w:eastAsia="Times New Roman" w:cs="Arial"/>
          <w:color w:val="000000" w:themeColor="text1"/>
          <w:szCs w:val="24"/>
          <w:lang w:val="mn-MN"/>
        </w:rPr>
      </w:pPr>
    </w:p>
    <w:p w14:paraId="613A8273" w14:textId="4B8748D0" w:rsidR="009A7195" w:rsidRDefault="009A7195" w:rsidP="008A228F">
      <w:pPr>
        <w:spacing w:after="0" w:line="240" w:lineRule="auto"/>
        <w:contextualSpacing/>
        <w:jc w:val="center"/>
        <w:rPr>
          <w:rFonts w:eastAsia="Times New Roman" w:cs="Arial"/>
          <w:color w:val="000000" w:themeColor="text1"/>
          <w:szCs w:val="24"/>
          <w:lang w:val="mn-MN"/>
        </w:rPr>
      </w:pPr>
    </w:p>
    <w:p w14:paraId="20012623" w14:textId="77777777" w:rsidR="0031707F" w:rsidRPr="008A228F" w:rsidRDefault="0031707F" w:rsidP="008A228F">
      <w:pPr>
        <w:spacing w:after="0" w:line="240" w:lineRule="auto"/>
        <w:contextualSpacing/>
        <w:jc w:val="center"/>
        <w:rPr>
          <w:rFonts w:eastAsia="Times New Roman" w:cs="Arial"/>
          <w:color w:val="000000" w:themeColor="text1"/>
          <w:szCs w:val="24"/>
          <w:lang w:val="mn-MN"/>
        </w:rPr>
      </w:pPr>
    </w:p>
    <w:p w14:paraId="646C506E" w14:textId="79A244E8" w:rsidR="009A7195" w:rsidRPr="008A228F" w:rsidRDefault="009A7195" w:rsidP="008A228F">
      <w:pPr>
        <w:spacing w:after="0" w:line="240" w:lineRule="auto"/>
        <w:contextualSpacing/>
        <w:jc w:val="center"/>
        <w:rPr>
          <w:rFonts w:eastAsia="Times New Roman" w:cs="Arial"/>
          <w:color w:val="000000" w:themeColor="text1"/>
          <w:szCs w:val="24"/>
          <w:lang w:val="mn-MN"/>
        </w:rPr>
      </w:pPr>
      <w:r w:rsidRPr="008A228F">
        <w:rPr>
          <w:rFonts w:eastAsia="Times New Roman" w:cs="Arial"/>
          <w:color w:val="000000" w:themeColor="text1"/>
          <w:szCs w:val="24"/>
          <w:lang w:val="mn-MN"/>
        </w:rPr>
        <w:t>----оОо----</w:t>
      </w:r>
    </w:p>
    <w:p w14:paraId="5B747064" w14:textId="77777777" w:rsidR="00B17EC1" w:rsidRPr="008A228F" w:rsidRDefault="00B17EC1" w:rsidP="008A228F">
      <w:pPr>
        <w:spacing w:after="0" w:line="240" w:lineRule="auto"/>
        <w:contextualSpacing/>
        <w:jc w:val="both"/>
        <w:rPr>
          <w:rFonts w:eastAsia="Times New Roman" w:cs="Arial"/>
          <w:color w:val="000000" w:themeColor="text1"/>
          <w:szCs w:val="24"/>
        </w:rPr>
      </w:pPr>
    </w:p>
    <w:p w14:paraId="5C679CF5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5DA9D305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4BCD7FFF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0D839CDB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6A019378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1EB191F5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3690A9F4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0CE37676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11A6DC24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4FC2181F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5C73F157" w14:textId="77777777" w:rsidR="009A7195" w:rsidRPr="008A228F" w:rsidRDefault="009A7195" w:rsidP="008A228F">
      <w:pPr>
        <w:spacing w:after="0" w:line="240" w:lineRule="auto"/>
        <w:ind w:left="720" w:firstLine="720"/>
        <w:contextualSpacing/>
        <w:jc w:val="both"/>
        <w:rPr>
          <w:rFonts w:eastAsia="Times New Roman" w:cs="Arial"/>
          <w:color w:val="000000" w:themeColor="text1"/>
          <w:szCs w:val="24"/>
          <w:lang w:val="mn-MN"/>
        </w:rPr>
      </w:pPr>
    </w:p>
    <w:p w14:paraId="6A0E9769" w14:textId="77777777" w:rsidR="00A708B5" w:rsidRDefault="00A708B5" w:rsidP="008A228F">
      <w:pPr>
        <w:spacing w:after="0" w:line="240" w:lineRule="auto"/>
        <w:contextualSpacing/>
        <w:rPr>
          <w:rFonts w:cs="Arial"/>
          <w:i/>
          <w:iCs/>
          <w:sz w:val="22"/>
          <w:szCs w:val="22"/>
          <w:lang w:val="mn-MN"/>
        </w:rPr>
      </w:pPr>
    </w:p>
    <w:p w14:paraId="07F3E281" w14:textId="77777777" w:rsidR="00B71AE3" w:rsidRPr="00B71AE3" w:rsidRDefault="00B71AE3" w:rsidP="00B71AE3">
      <w:pPr>
        <w:rPr>
          <w:rFonts w:cs="Arial"/>
          <w:sz w:val="22"/>
          <w:szCs w:val="22"/>
          <w:lang w:val="mn-MN"/>
        </w:rPr>
      </w:pPr>
    </w:p>
    <w:p w14:paraId="22B8E478" w14:textId="77777777" w:rsidR="00B71AE3" w:rsidRPr="00B71AE3" w:rsidRDefault="00B71AE3" w:rsidP="00B71AE3">
      <w:pPr>
        <w:rPr>
          <w:rFonts w:cs="Arial"/>
          <w:sz w:val="22"/>
          <w:szCs w:val="22"/>
          <w:lang w:val="mn-MN"/>
        </w:rPr>
      </w:pPr>
    </w:p>
    <w:p w14:paraId="62D099A8" w14:textId="77777777" w:rsidR="00B71AE3" w:rsidRPr="00B71AE3" w:rsidRDefault="00B71AE3" w:rsidP="00B71AE3">
      <w:pPr>
        <w:rPr>
          <w:rFonts w:cs="Arial"/>
          <w:sz w:val="22"/>
          <w:szCs w:val="22"/>
          <w:lang w:val="mn-MN"/>
        </w:rPr>
      </w:pPr>
    </w:p>
    <w:p w14:paraId="5EA49D62" w14:textId="77777777" w:rsidR="00B71AE3" w:rsidRPr="00B71AE3" w:rsidRDefault="00B71AE3" w:rsidP="00B71AE3">
      <w:pPr>
        <w:rPr>
          <w:rFonts w:cs="Arial"/>
          <w:sz w:val="22"/>
          <w:szCs w:val="22"/>
          <w:lang w:val="mn-MN"/>
        </w:rPr>
      </w:pPr>
    </w:p>
    <w:p w14:paraId="07AAA78D" w14:textId="77777777" w:rsidR="00B71AE3" w:rsidRPr="00B71AE3" w:rsidRDefault="00B71AE3" w:rsidP="00B71AE3">
      <w:pPr>
        <w:rPr>
          <w:rFonts w:cs="Arial"/>
          <w:sz w:val="22"/>
          <w:szCs w:val="22"/>
          <w:lang w:val="mn-MN"/>
        </w:rPr>
      </w:pPr>
    </w:p>
    <w:p w14:paraId="15E456B4" w14:textId="77777777" w:rsidR="00B71AE3" w:rsidRDefault="00B71AE3" w:rsidP="00B71AE3">
      <w:pPr>
        <w:rPr>
          <w:rFonts w:cs="Arial"/>
          <w:i/>
          <w:iCs/>
          <w:sz w:val="22"/>
          <w:szCs w:val="22"/>
          <w:lang w:val="mn-MN"/>
        </w:rPr>
      </w:pPr>
    </w:p>
    <w:p w14:paraId="7A7FDB16" w14:textId="69980A4B" w:rsidR="00B71AE3" w:rsidRPr="00B71AE3" w:rsidRDefault="00B71AE3" w:rsidP="00B71AE3">
      <w:pPr>
        <w:tabs>
          <w:tab w:val="center" w:pos="4825"/>
        </w:tabs>
        <w:rPr>
          <w:rFonts w:cs="Arial"/>
          <w:sz w:val="22"/>
          <w:szCs w:val="22"/>
          <w:lang w:val="mn-MN"/>
        </w:rPr>
        <w:sectPr w:rsidR="00B71AE3" w:rsidRPr="00B71AE3" w:rsidSect="00A708B5">
          <w:footerReference w:type="even" r:id="rId8"/>
          <w:pgSz w:w="11907" w:h="16840" w:code="9"/>
          <w:pgMar w:top="822" w:right="1247" w:bottom="794" w:left="1009" w:header="720" w:footer="720" w:gutter="0"/>
          <w:cols w:space="720"/>
          <w:docGrid w:linePitch="360"/>
        </w:sectPr>
      </w:pPr>
      <w:r>
        <w:rPr>
          <w:rFonts w:cs="Arial"/>
          <w:sz w:val="22"/>
          <w:szCs w:val="22"/>
          <w:lang w:val="mn-MN"/>
        </w:rPr>
        <w:tab/>
      </w:r>
    </w:p>
    <w:p w14:paraId="3FAF2952" w14:textId="59DB7520" w:rsidR="00EE435A" w:rsidRPr="008A228F" w:rsidRDefault="00EE435A" w:rsidP="008A228F">
      <w:pPr>
        <w:spacing w:after="0" w:line="240" w:lineRule="auto"/>
        <w:contextualSpacing/>
        <w:jc w:val="center"/>
        <w:rPr>
          <w:rFonts w:eastAsia="Times New Roman" w:cs="Arial"/>
          <w:b/>
          <w:bCs/>
          <w:color w:val="000000"/>
          <w:szCs w:val="24"/>
          <w:lang w:val="mn-MN"/>
        </w:rPr>
      </w:pPr>
      <w:r w:rsidRPr="008A228F">
        <w:rPr>
          <w:rFonts w:eastAsia="Times New Roman" w:cs="Arial"/>
          <w:b/>
          <w:bCs/>
          <w:color w:val="000000"/>
          <w:szCs w:val="24"/>
          <w:lang w:val="mn-MN"/>
        </w:rPr>
        <w:lastRenderedPageBreak/>
        <w:t>ЖИШЭЭ</w:t>
      </w:r>
      <w:r w:rsidR="00DF2772" w:rsidRPr="008A228F">
        <w:rPr>
          <w:rFonts w:eastAsia="Times New Roman" w:cs="Arial"/>
          <w:b/>
          <w:bCs/>
          <w:color w:val="000000"/>
          <w:szCs w:val="24"/>
        </w:rPr>
        <w:t>-#</w:t>
      </w:r>
      <w:r w:rsidRPr="008A228F">
        <w:rPr>
          <w:rFonts w:eastAsia="Times New Roman" w:cs="Arial"/>
          <w:b/>
          <w:bCs/>
          <w:color w:val="000000"/>
          <w:szCs w:val="24"/>
          <w:lang w:val="mn-MN"/>
        </w:rPr>
        <w:t xml:space="preserve">1: ТЭТГЭВРИЙН ДААТГАЛЫН АСУУДАЛ ХАРИУЦСАН </w:t>
      </w:r>
    </w:p>
    <w:p w14:paraId="3DD10B2D" w14:textId="77777777" w:rsidR="00EE435A" w:rsidRPr="008A228F" w:rsidRDefault="00EE435A" w:rsidP="008A228F">
      <w:pPr>
        <w:spacing w:after="0" w:line="240" w:lineRule="auto"/>
        <w:contextualSpacing/>
        <w:jc w:val="center"/>
        <w:rPr>
          <w:rFonts w:eastAsia="Times New Roman" w:cs="Arial"/>
          <w:b/>
          <w:bCs/>
          <w:color w:val="000000"/>
          <w:szCs w:val="24"/>
        </w:rPr>
      </w:pPr>
      <w:r w:rsidRPr="008A228F">
        <w:rPr>
          <w:rFonts w:eastAsia="Times New Roman" w:cs="Arial"/>
          <w:b/>
          <w:bCs/>
          <w:color w:val="000000"/>
          <w:szCs w:val="24"/>
          <w:lang w:val="mn-MN"/>
        </w:rPr>
        <w:t>АЛБАН ХААГЧИЙН ГҮЙЦЭТГЭЛИЙН</w:t>
      </w:r>
      <w:r w:rsidRPr="008A228F">
        <w:rPr>
          <w:rFonts w:eastAsia="Times New Roman" w:cs="Arial"/>
          <w:b/>
          <w:bCs/>
          <w:color w:val="000000"/>
          <w:szCs w:val="24"/>
        </w:rPr>
        <w:t xml:space="preserve"> ТӨЛӨВЛӨГӨӨ</w:t>
      </w:r>
    </w:p>
    <w:p w14:paraId="17A695C4" w14:textId="77777777" w:rsidR="00EE435A" w:rsidRPr="008A228F" w:rsidRDefault="00EE435A" w:rsidP="008A228F">
      <w:pPr>
        <w:spacing w:after="0" w:line="240" w:lineRule="auto"/>
        <w:ind w:firstLine="720"/>
        <w:contextualSpacing/>
        <w:jc w:val="both"/>
        <w:rPr>
          <w:rFonts w:cs="Arial"/>
          <w:i/>
          <w:iCs/>
          <w:sz w:val="22"/>
          <w:szCs w:val="22"/>
          <w:lang w:val="mn-MN"/>
        </w:rPr>
      </w:pPr>
    </w:p>
    <w:p w14:paraId="0935E8E0" w14:textId="246B366A" w:rsidR="00EE435A" w:rsidRDefault="00EE435A" w:rsidP="00AE3320">
      <w:pPr>
        <w:spacing w:after="0" w:line="240" w:lineRule="auto"/>
        <w:ind w:firstLine="720"/>
        <w:jc w:val="both"/>
        <w:rPr>
          <w:lang w:val="mn-MN"/>
        </w:rPr>
      </w:pPr>
      <w:r w:rsidRPr="00AE3320">
        <w:rPr>
          <w:szCs w:val="24"/>
          <w:lang w:val="mn-MN"/>
        </w:rPr>
        <w:t>Монгол Улсын Засгийн газрын 2020-2024 оны үйл ажиллагааны</w:t>
      </w:r>
      <w:r w:rsidR="00AE3320">
        <w:rPr>
          <w:szCs w:val="24"/>
          <w:lang w:val="mn-MN"/>
        </w:rPr>
        <w:t xml:space="preserve"> хөтөлбөрийн</w:t>
      </w:r>
      <w:r w:rsidRPr="00AE3320">
        <w:rPr>
          <w:szCs w:val="24"/>
          <w:lang w:val="mn-MN"/>
        </w:rPr>
        <w:t xml:space="preserve"> 2.5.1</w:t>
      </w:r>
      <w:r w:rsidR="00AE3320">
        <w:rPr>
          <w:szCs w:val="24"/>
        </w:rPr>
        <w:t>-д</w:t>
      </w:r>
      <w:r w:rsidR="00AE3320">
        <w:rPr>
          <w:szCs w:val="24"/>
          <w:lang w:val="mn-MN"/>
        </w:rPr>
        <w:t xml:space="preserve"> тусгагдсан </w:t>
      </w:r>
      <w:r w:rsidRPr="00AE3320">
        <w:rPr>
          <w:szCs w:val="24"/>
        </w:rPr>
        <w:t>“</w:t>
      </w:r>
      <w:r w:rsidRPr="00AE3320">
        <w:rPr>
          <w:szCs w:val="24"/>
          <w:lang w:val="mn-MN"/>
        </w:rPr>
        <w:t xml:space="preserve">Нийгмийн даатгалын шинэчлэл хийж, иргэн бүрд суурь тэтгэвэр олгох, хувийн даатгалын үйлчилгээнд хамрагдах боломж бүхий олон давхаргад тэтгэврийн тогтолцоонд шилжинэ.” </w:t>
      </w:r>
      <w:r w:rsidR="00AE3320">
        <w:rPr>
          <w:szCs w:val="24"/>
          <w:lang w:val="mn-MN"/>
        </w:rPr>
        <w:t>гэсэн зорил</w:t>
      </w:r>
      <w:r w:rsidR="00F65F96">
        <w:rPr>
          <w:szCs w:val="24"/>
          <w:lang w:val="mn-MN"/>
        </w:rPr>
        <w:t xml:space="preserve">тыг хэрэгжүүлэх хүрээнд </w:t>
      </w:r>
      <w:r w:rsidRPr="00AE3320">
        <w:t>Н</w:t>
      </w:r>
      <w:r w:rsidRPr="00AE3320">
        <w:rPr>
          <w:lang w:val="mn-MN"/>
        </w:rPr>
        <w:t>ийгмийн хамгааллын асуудал хариуцсан төрийн захиргааны төв байгууллаг</w:t>
      </w:r>
      <w:r w:rsidR="00AE3320">
        <w:rPr>
          <w:lang w:val="mn-MN"/>
        </w:rPr>
        <w:t xml:space="preserve">а </w:t>
      </w:r>
      <w:r w:rsidRPr="00AE3320">
        <w:rPr>
          <w:lang w:val="mn-MN"/>
        </w:rPr>
        <w:t xml:space="preserve">2023 оны </w:t>
      </w:r>
      <w:r w:rsidR="00AE3320">
        <w:rPr>
          <w:lang w:val="mn-MN"/>
        </w:rPr>
        <w:t xml:space="preserve">гүйцэтгэлийн </w:t>
      </w:r>
      <w:r w:rsidRPr="00AE3320">
        <w:rPr>
          <w:lang w:val="mn-MN"/>
        </w:rPr>
        <w:t>төлөвлөгөө</w:t>
      </w:r>
      <w:r w:rsidR="00F65F96">
        <w:rPr>
          <w:lang w:val="mn-MN"/>
        </w:rPr>
        <w:t xml:space="preserve">ндөө </w:t>
      </w:r>
      <w:r w:rsidR="00AE3320">
        <w:rPr>
          <w:lang w:val="mn-MN"/>
        </w:rPr>
        <w:t>“</w:t>
      </w:r>
      <w:r w:rsidRPr="00AE3320">
        <w:rPr>
          <w:lang w:val="mn-MN"/>
        </w:rPr>
        <w:t>Нийгмийн даатгалын тогтолцоог шинэчилж, хууль эрх зүйн орчныг боловсронгуй болгоно.</w:t>
      </w:r>
      <w:r w:rsidR="00AE3320">
        <w:rPr>
          <w:lang w:val="mn-MN"/>
        </w:rPr>
        <w:t xml:space="preserve">” </w:t>
      </w:r>
      <w:r w:rsidR="00F65F96">
        <w:rPr>
          <w:lang w:val="mn-MN"/>
        </w:rPr>
        <w:t>г</w:t>
      </w:r>
      <w:r w:rsidR="00AE3320">
        <w:rPr>
          <w:lang w:val="mn-MN"/>
        </w:rPr>
        <w:t>эс</w:t>
      </w:r>
      <w:r w:rsidR="00F65F96">
        <w:rPr>
          <w:lang w:val="mn-MN"/>
        </w:rPr>
        <w:t xml:space="preserve">эн зорилтыг тусгасан байна. </w:t>
      </w:r>
    </w:p>
    <w:p w14:paraId="3D8A0787" w14:textId="77777777" w:rsidR="00F65F96" w:rsidRDefault="00F65F96" w:rsidP="00AE3320">
      <w:pPr>
        <w:spacing w:after="0" w:line="240" w:lineRule="auto"/>
        <w:ind w:firstLine="720"/>
        <w:jc w:val="both"/>
        <w:rPr>
          <w:lang w:val="mn-MN"/>
        </w:rPr>
      </w:pPr>
    </w:p>
    <w:p w14:paraId="3D30DC16" w14:textId="1238B20B" w:rsidR="00462239" w:rsidRPr="00011CB3" w:rsidRDefault="00462239" w:rsidP="00011CB3">
      <w:pPr>
        <w:spacing w:after="0" w:line="240" w:lineRule="auto"/>
        <w:ind w:firstLine="720"/>
        <w:jc w:val="both"/>
        <w:rPr>
          <w:lang w:val="mn-MN"/>
        </w:rPr>
      </w:pPr>
      <w:r>
        <w:rPr>
          <w:lang w:val="mn-MN"/>
        </w:rPr>
        <w:t xml:space="preserve">Дээрх зорилтыг хэрэгжүүлэхээр тус </w:t>
      </w:r>
      <w:r w:rsidRPr="00AE3320">
        <w:rPr>
          <w:lang w:val="mn-MN"/>
        </w:rPr>
        <w:t>төрийн захиргааны төв байгууллаг</w:t>
      </w:r>
      <w:r>
        <w:rPr>
          <w:lang w:val="mn-MN"/>
        </w:rPr>
        <w:t xml:space="preserve">ын зохион байгуулалтын </w:t>
      </w:r>
      <w:r w:rsidR="00F65F96" w:rsidRPr="00462239">
        <w:rPr>
          <w:lang w:val="mn-MN"/>
        </w:rPr>
        <w:t xml:space="preserve">Нийгмийн даатгалын асуудал хариуцсан нэгж </w:t>
      </w:r>
      <w:r>
        <w:rPr>
          <w:lang w:val="mn-MN"/>
        </w:rPr>
        <w:t>2023 оны</w:t>
      </w:r>
      <w:r w:rsidR="00F65F96" w:rsidRPr="00462239">
        <w:rPr>
          <w:lang w:val="mn-MN"/>
        </w:rPr>
        <w:t xml:space="preserve"> </w:t>
      </w:r>
      <w:r w:rsidRPr="00462239">
        <w:rPr>
          <w:lang w:val="mn-MN"/>
        </w:rPr>
        <w:t>гүйцэтгэлийн</w:t>
      </w:r>
      <w:r w:rsidR="00F65F96" w:rsidRPr="00462239">
        <w:rPr>
          <w:lang w:val="mn-MN"/>
        </w:rPr>
        <w:t xml:space="preserve"> төлөвлөгөөнд</w:t>
      </w:r>
      <w:r w:rsidRPr="00462239">
        <w:rPr>
          <w:lang w:val="mn-MN"/>
        </w:rPr>
        <w:t xml:space="preserve">өө </w:t>
      </w:r>
      <w:r>
        <w:t>“</w:t>
      </w:r>
      <w:r w:rsidRPr="00462239">
        <w:rPr>
          <w:lang w:val="mn-MN"/>
        </w:rPr>
        <w:t>Хувийн тэтгэврийн нэмэлт даатгалыг нэвтрүүлэх эрх зүйн орчныг бүрдүүлнэ.</w:t>
      </w:r>
      <w:r>
        <w:t>”</w:t>
      </w:r>
      <w:r w:rsidRPr="00462239">
        <w:rPr>
          <w:lang w:val="mn-MN"/>
        </w:rPr>
        <w:t>,</w:t>
      </w:r>
      <w:r>
        <w:rPr>
          <w:lang w:val="mn-MN"/>
        </w:rPr>
        <w:t xml:space="preserve"> “</w:t>
      </w:r>
      <w:r w:rsidRPr="00462239">
        <w:rPr>
          <w:lang w:val="mn-MN"/>
        </w:rPr>
        <w:t>Тэтгэврийн даатгалын шимтгэлийн нэрийн дансны лавлагаа авах үйлчилгээг цахим хэлбэрт шилжүүлнэ.</w:t>
      </w:r>
      <w:r>
        <w:rPr>
          <w:lang w:val="mn-MN"/>
        </w:rPr>
        <w:t xml:space="preserve">” </w:t>
      </w:r>
      <w:r w:rsidR="004939E0">
        <w:rPr>
          <w:lang w:val="mn-MN"/>
        </w:rPr>
        <w:t xml:space="preserve">гэсэн </w:t>
      </w:r>
      <w:r>
        <w:rPr>
          <w:lang w:val="mn-MN"/>
        </w:rPr>
        <w:t xml:space="preserve">зорилтуудыг тусгасан. </w:t>
      </w:r>
      <w:r w:rsidR="00011CB3">
        <w:rPr>
          <w:lang w:val="mn-MN"/>
        </w:rPr>
        <w:t xml:space="preserve">Үүнтэй холбоотойгоор тус нэгжийн Тэтгэврийн даатгалын асуудал хариуцсан мэргэжилтэн 2023 оны гүйцэтгэлийн төлөвлөгөөгөө дараах байдлаар төлөвлөж болох юм. </w:t>
      </w:r>
    </w:p>
    <w:p w14:paraId="74339371" w14:textId="4F2B17A0" w:rsidR="00EE435A" w:rsidRPr="00AE3320" w:rsidRDefault="00EE435A" w:rsidP="00462239">
      <w:pPr>
        <w:spacing w:after="0" w:line="240" w:lineRule="auto"/>
        <w:jc w:val="both"/>
        <w:rPr>
          <w:lang w:val="mn-MN"/>
        </w:rPr>
      </w:pPr>
    </w:p>
    <w:p w14:paraId="3AB77CE3" w14:textId="1FF199B5" w:rsidR="00EE435A" w:rsidRPr="008F1003" w:rsidRDefault="008F1003" w:rsidP="00782F99">
      <w:pPr>
        <w:spacing w:after="0" w:line="240" w:lineRule="auto"/>
        <w:ind w:firstLine="720"/>
        <w:jc w:val="both"/>
        <w:rPr>
          <w:rFonts w:eastAsia="Times New Roman" w:cs="Arial"/>
          <w:color w:val="000000" w:themeColor="text1"/>
          <w:sz w:val="22"/>
          <w:szCs w:val="22"/>
        </w:rPr>
      </w:pPr>
      <w:r>
        <w:rPr>
          <w:b/>
          <w:bCs/>
          <w:szCs w:val="24"/>
          <w:lang w:val="mn-MN"/>
        </w:rPr>
        <w:t xml:space="preserve">Нэг. </w:t>
      </w:r>
      <w:r w:rsidR="00EE435A" w:rsidRPr="008F1003">
        <w:rPr>
          <w:b/>
          <w:bCs/>
          <w:szCs w:val="24"/>
          <w:lang w:val="mn-MN"/>
        </w:rPr>
        <w:t>Гүйцэтгэлийн зорилт, арга хэмжээ</w:t>
      </w:r>
    </w:p>
    <w:tbl>
      <w:tblPr>
        <w:tblStyle w:val="TableGrid"/>
        <w:tblW w:w="4938" w:type="pct"/>
        <w:tblInd w:w="137" w:type="dxa"/>
        <w:tblLayout w:type="fixed"/>
        <w:tblLook w:val="04A0" w:firstRow="1" w:lastRow="0" w:firstColumn="1" w:lastColumn="0" w:noHBand="0" w:noVBand="1"/>
      </w:tblPr>
      <w:tblGrid>
        <w:gridCol w:w="568"/>
        <w:gridCol w:w="5523"/>
        <w:gridCol w:w="3092"/>
        <w:gridCol w:w="1019"/>
        <w:gridCol w:w="1133"/>
        <w:gridCol w:w="1136"/>
        <w:gridCol w:w="1274"/>
        <w:gridCol w:w="1280"/>
      </w:tblGrid>
      <w:tr w:rsidR="00EE435A" w:rsidRPr="008A228F" w14:paraId="24081527" w14:textId="77777777" w:rsidTr="009B2430">
        <w:tc>
          <w:tcPr>
            <w:tcW w:w="189" w:type="pct"/>
            <w:vMerge w:val="restart"/>
            <w:vAlign w:val="center"/>
          </w:tcPr>
          <w:p w14:paraId="2C3EF612" w14:textId="77777777" w:rsidR="00EE435A" w:rsidRPr="008A228F" w:rsidRDefault="00EE435A" w:rsidP="008A228F">
            <w:pPr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/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</w:t>
            </w:r>
          </w:p>
        </w:tc>
        <w:tc>
          <w:tcPr>
            <w:tcW w:w="1838" w:type="pct"/>
            <w:vMerge w:val="restart"/>
            <w:vAlign w:val="center"/>
          </w:tcPr>
          <w:p w14:paraId="0672CFB5" w14:textId="77777777" w:rsidR="00EE435A" w:rsidRPr="008A228F" w:rsidRDefault="00EE435A" w:rsidP="008A228F">
            <w:pPr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Зорилтыг хэрэгжүүлэх арга хэмжээ</w:t>
            </w:r>
          </w:p>
        </w:tc>
        <w:tc>
          <w:tcPr>
            <w:tcW w:w="1029" w:type="pct"/>
            <w:vMerge w:val="restart"/>
            <w:vAlign w:val="center"/>
          </w:tcPr>
          <w:p w14:paraId="7D970AF2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339" w:type="pct"/>
            <w:vMerge w:val="restart"/>
          </w:tcPr>
          <w:p w14:paraId="615B0F62" w14:textId="77777777" w:rsidR="00EE435A" w:rsidRPr="008A228F" w:rsidRDefault="00EE435A" w:rsidP="0063655A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Суурь түвшин</w:t>
            </w:r>
          </w:p>
        </w:tc>
        <w:tc>
          <w:tcPr>
            <w:tcW w:w="755" w:type="pct"/>
            <w:gridSpan w:val="2"/>
            <w:vAlign w:val="center"/>
          </w:tcPr>
          <w:p w14:paraId="7D6A0F65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424" w:type="pct"/>
            <w:vMerge w:val="restart"/>
            <w:vAlign w:val="center"/>
          </w:tcPr>
          <w:p w14:paraId="2E45B9EE" w14:textId="77777777" w:rsidR="0063655A" w:rsidRDefault="0063655A" w:rsidP="0063655A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</w:p>
          <w:p w14:paraId="1650D503" w14:textId="3407E76B" w:rsidR="00EE435A" w:rsidRPr="008A228F" w:rsidRDefault="00EE435A" w:rsidP="0063655A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Эхлэх</w:t>
            </w: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br/>
              <w:t>хугацаа</w:t>
            </w:r>
          </w:p>
        </w:tc>
        <w:tc>
          <w:tcPr>
            <w:tcW w:w="426" w:type="pct"/>
            <w:vMerge w:val="restart"/>
          </w:tcPr>
          <w:p w14:paraId="7D580014" w14:textId="77777777" w:rsidR="0063655A" w:rsidRDefault="0063655A" w:rsidP="0063655A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</w:p>
          <w:p w14:paraId="02482034" w14:textId="09B1996F" w:rsidR="00EE435A" w:rsidRPr="008A228F" w:rsidRDefault="00EE435A" w:rsidP="0063655A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Дуусах</w:t>
            </w: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br/>
              <w:t>хугацаа</w:t>
            </w:r>
          </w:p>
        </w:tc>
      </w:tr>
      <w:tr w:rsidR="00EE435A" w:rsidRPr="008A228F" w14:paraId="63D8197D" w14:textId="77777777" w:rsidTr="009B2430">
        <w:trPr>
          <w:trHeight w:val="71"/>
        </w:trPr>
        <w:tc>
          <w:tcPr>
            <w:tcW w:w="189" w:type="pct"/>
            <w:vMerge/>
          </w:tcPr>
          <w:p w14:paraId="65203DBA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vMerge/>
          </w:tcPr>
          <w:p w14:paraId="20ED0122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  <w:tc>
          <w:tcPr>
            <w:tcW w:w="1029" w:type="pct"/>
            <w:vMerge/>
          </w:tcPr>
          <w:p w14:paraId="3F5132CB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  <w:tc>
          <w:tcPr>
            <w:tcW w:w="339" w:type="pct"/>
            <w:vMerge/>
          </w:tcPr>
          <w:p w14:paraId="29166D7D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377" w:type="pct"/>
          </w:tcPr>
          <w:p w14:paraId="5C7322C9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Эхний хагас</w:t>
            </w:r>
          </w:p>
        </w:tc>
        <w:tc>
          <w:tcPr>
            <w:tcW w:w="378" w:type="pct"/>
          </w:tcPr>
          <w:p w14:paraId="480A52B5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Сүүлийн хагас</w:t>
            </w:r>
          </w:p>
        </w:tc>
        <w:tc>
          <w:tcPr>
            <w:tcW w:w="424" w:type="pct"/>
            <w:vMerge/>
          </w:tcPr>
          <w:p w14:paraId="4F13D3DA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  <w:tc>
          <w:tcPr>
            <w:tcW w:w="426" w:type="pct"/>
            <w:vMerge/>
          </w:tcPr>
          <w:p w14:paraId="46B333D4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</w:tr>
      <w:tr w:rsidR="00EE435A" w:rsidRPr="008A228F" w14:paraId="7D62BCE7" w14:textId="77777777" w:rsidTr="009B2430">
        <w:trPr>
          <w:trHeight w:val="190"/>
        </w:trPr>
        <w:tc>
          <w:tcPr>
            <w:tcW w:w="189" w:type="pct"/>
            <w:vMerge/>
            <w:vAlign w:val="center"/>
          </w:tcPr>
          <w:p w14:paraId="7456C991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vAlign w:val="center"/>
          </w:tcPr>
          <w:p w14:paraId="407FB4DD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  <w:lang w:val="mn-MN"/>
              </w:rPr>
              <w:t>1</w:t>
            </w:r>
          </w:p>
        </w:tc>
        <w:tc>
          <w:tcPr>
            <w:tcW w:w="1029" w:type="pct"/>
            <w:vAlign w:val="center"/>
          </w:tcPr>
          <w:p w14:paraId="7E4A5F6B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2</w:t>
            </w:r>
          </w:p>
        </w:tc>
        <w:tc>
          <w:tcPr>
            <w:tcW w:w="339" w:type="pct"/>
          </w:tcPr>
          <w:p w14:paraId="063B839C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  <w:lang w:val="mn-MN"/>
              </w:rPr>
              <w:t>3</w:t>
            </w:r>
          </w:p>
        </w:tc>
        <w:tc>
          <w:tcPr>
            <w:tcW w:w="377" w:type="pct"/>
            <w:vAlign w:val="center"/>
          </w:tcPr>
          <w:p w14:paraId="3434B557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4</w:t>
            </w:r>
          </w:p>
        </w:tc>
        <w:tc>
          <w:tcPr>
            <w:tcW w:w="378" w:type="pct"/>
            <w:vAlign w:val="center"/>
          </w:tcPr>
          <w:p w14:paraId="651D90E3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5</w:t>
            </w:r>
          </w:p>
        </w:tc>
        <w:tc>
          <w:tcPr>
            <w:tcW w:w="424" w:type="pct"/>
            <w:vAlign w:val="center"/>
          </w:tcPr>
          <w:p w14:paraId="3A4C3CD7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6</w:t>
            </w:r>
          </w:p>
        </w:tc>
        <w:tc>
          <w:tcPr>
            <w:tcW w:w="426" w:type="pct"/>
          </w:tcPr>
          <w:p w14:paraId="19C6DEEC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7</w:t>
            </w:r>
          </w:p>
        </w:tc>
      </w:tr>
      <w:tr w:rsidR="00EE435A" w:rsidRPr="008A228F" w14:paraId="25CAB41D" w14:textId="77777777" w:rsidTr="009B2430">
        <w:trPr>
          <w:trHeight w:val="243"/>
        </w:trPr>
        <w:tc>
          <w:tcPr>
            <w:tcW w:w="5000" w:type="pct"/>
            <w:gridSpan w:val="8"/>
            <w:tcBorders>
              <w:bottom w:val="single" w:sz="4" w:space="0" w:color="auto"/>
            </w:tcBorders>
          </w:tcPr>
          <w:p w14:paraId="4FF5DA76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Зорилт 1.Хувийн тэтгэврийн нэмэлт даатгалыг нэвтрүүлэх эрх зүйн орчныг бүрдүүлнэ.</w:t>
            </w:r>
          </w:p>
        </w:tc>
      </w:tr>
      <w:tr w:rsidR="00EE435A" w:rsidRPr="008A228F" w14:paraId="2327C7D6" w14:textId="77777777" w:rsidTr="009B2430">
        <w:trPr>
          <w:trHeight w:val="394"/>
        </w:trPr>
        <w:tc>
          <w:tcPr>
            <w:tcW w:w="18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C6C8ECE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1BAF5F9C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1</w:t>
            </w:r>
            <w:r w:rsidRPr="008A228F">
              <w:rPr>
                <w:rFonts w:cs="Arial"/>
                <w:bCs/>
                <w:sz w:val="22"/>
                <w:szCs w:val="22"/>
              </w:rPr>
              <w:t>.</w:t>
            </w:r>
          </w:p>
          <w:p w14:paraId="31F3B75E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6DCE66DD" w14:textId="77777777" w:rsidR="00EE435A" w:rsidRPr="008A228F" w:rsidRDefault="00EE435A" w:rsidP="008A228F">
            <w:pPr>
              <w:contextualSpacing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5969C" w14:textId="5329448C" w:rsidR="00EE435A" w:rsidRPr="008A228F" w:rsidRDefault="00EE43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Арга хэмжээ 1.1.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Хувийн тэтгэврийн нэмэлт даатгалын тухай хуулийн төсөл боловсруулна.  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F9F43" w14:textId="450CC13B" w:rsidR="00EE435A" w:rsidRPr="008A228F" w:rsidRDefault="00236E09" w:rsidP="008A228F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>
              <w:rPr>
                <w:rFonts w:cs="Arial"/>
                <w:iCs/>
                <w:sz w:val="22"/>
                <w:szCs w:val="22"/>
                <w:lang w:val="mn-MN"/>
              </w:rPr>
              <w:t>Хуулийн төс</w:t>
            </w:r>
            <w:r w:rsidR="00DE137E">
              <w:rPr>
                <w:rFonts w:cs="Arial"/>
                <w:iCs/>
                <w:sz w:val="22"/>
                <w:szCs w:val="22"/>
              </w:rPr>
              <w:t>өл</w:t>
            </w:r>
            <w:r w:rsidR="00DE137E">
              <w:rPr>
                <w:rFonts w:cs="Arial"/>
                <w:iCs/>
                <w:sz w:val="22"/>
                <w:szCs w:val="22"/>
                <w:lang w:val="mn-MN"/>
              </w:rPr>
              <w:t xml:space="preserve"> 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 xml:space="preserve">боловсруулалтын гүйцэтгэлийн </w:t>
            </w:r>
            <w:r w:rsidR="00EE435A" w:rsidRPr="008A228F">
              <w:rPr>
                <w:rFonts w:cs="Arial"/>
                <w:iCs/>
                <w:sz w:val="22"/>
                <w:szCs w:val="22"/>
                <w:lang w:val="mn-MN"/>
              </w:rPr>
              <w:t>хувь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C453B" w14:textId="77777777" w:rsidR="00DE137E" w:rsidRDefault="00DE137E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628599D3" w14:textId="155DCE33" w:rsidR="0063655A" w:rsidRP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B234C" w14:textId="528EA2C4" w:rsidR="00EE435A" w:rsidRPr="008A228F" w:rsidRDefault="00DE137E" w:rsidP="008A228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  <w:t>4</w:t>
            </w:r>
            <w:r w:rsidR="00EE435A"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0%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5E6D0" w14:textId="70DE4CED" w:rsidR="00EE435A" w:rsidRPr="008A228F" w:rsidRDefault="00DE137E" w:rsidP="008A228F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  <w:t>6</w:t>
            </w:r>
            <w:r w:rsidR="00EE435A"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0%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81A10" w14:textId="5B933DD1" w:rsidR="00EE435A" w:rsidRPr="008A228F" w:rsidRDefault="00EE435A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01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CD4F2" w14:textId="77777777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  <w:p w14:paraId="6DB3BB5D" w14:textId="6F063103" w:rsidR="00EE435A" w:rsidRPr="008A228F" w:rsidRDefault="00EE435A" w:rsidP="008A228F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  <w:lang w:val="mn-MN"/>
              </w:rPr>
              <w:t>1</w:t>
            </w:r>
            <w:r w:rsidRPr="008A228F">
              <w:rPr>
                <w:rFonts w:cs="Arial"/>
                <w:sz w:val="22"/>
                <w:szCs w:val="22"/>
              </w:rPr>
              <w:t>2</w:t>
            </w:r>
          </w:p>
        </w:tc>
      </w:tr>
      <w:tr w:rsidR="0063655A" w:rsidRPr="008A228F" w14:paraId="3DD815FD" w14:textId="77777777" w:rsidTr="009B2430">
        <w:trPr>
          <w:trHeight w:val="558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2A29B2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43AB" w14:textId="77B99E9B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  <w:lang w:val="mn-MN"/>
              </w:rPr>
              <w:t>1.1</w:t>
            </w:r>
            <w:r>
              <w:rPr>
                <w:rFonts w:cs="Arial"/>
                <w:b/>
                <w:bCs/>
                <w:sz w:val="22"/>
                <w:szCs w:val="22"/>
              </w:rPr>
              <w:t>.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1:</w:t>
            </w:r>
            <w:r w:rsidRPr="008A228F">
              <w:rPr>
                <w:rFonts w:cs="Arial"/>
                <w:sz w:val="22"/>
                <w:szCs w:val="22"/>
              </w:rPr>
              <w:t xml:space="preserve"> 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>Хуулийн хэрэгцээ, шаардлагыг урьдчилан тандах судалгаа хийнэ</w:t>
            </w:r>
            <w:r w:rsidRPr="008A228F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10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DD1A2" w14:textId="28BCB36E" w:rsidR="0063655A" w:rsidRPr="008A228F" w:rsidRDefault="0063655A" w:rsidP="0063655A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F51C" w14:textId="1A4B5C4C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 w:rsidRPr="00843A3A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843A3A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63219" w14:textId="6A3C4A84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10%</w:t>
            </w:r>
          </w:p>
        </w:tc>
        <w:tc>
          <w:tcPr>
            <w:tcW w:w="3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CDDE4" w14:textId="758C686E" w:rsidR="0063655A" w:rsidRPr="00DE137E" w:rsidRDefault="00DE137E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  <w:t>-</w:t>
            </w:r>
          </w:p>
        </w:tc>
        <w:tc>
          <w:tcPr>
            <w:tcW w:w="4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CA841" w14:textId="77777777" w:rsidR="0063655A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18597ADA" w14:textId="77FE1AF2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01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0F4DA" w14:textId="77777777" w:rsidR="0063655A" w:rsidRDefault="0063655A" w:rsidP="0063655A">
            <w:pPr>
              <w:contextualSpacing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6BBFF2F2" w14:textId="4BE11720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02</w:t>
            </w:r>
          </w:p>
        </w:tc>
      </w:tr>
      <w:tr w:rsidR="0063655A" w:rsidRPr="008A228F" w14:paraId="796BC2B3" w14:textId="77777777" w:rsidTr="009B2430">
        <w:trPr>
          <w:trHeight w:val="570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D0704A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2711ACA" w14:textId="66FBBA52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2: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 </w:t>
            </w:r>
            <w:r w:rsidRPr="008A228F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Хуулийн төслийн үзэл баримтлалын төсөл боловсруулж, батлуулна.</w:t>
            </w:r>
          </w:p>
        </w:tc>
        <w:tc>
          <w:tcPr>
            <w:tcW w:w="1029" w:type="pct"/>
            <w:tcBorders>
              <w:top w:val="single" w:sz="4" w:space="0" w:color="auto"/>
            </w:tcBorders>
            <w:vAlign w:val="center"/>
          </w:tcPr>
          <w:p w14:paraId="681D7293" w14:textId="59D88294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  <w:tcBorders>
              <w:top w:val="single" w:sz="4" w:space="0" w:color="auto"/>
            </w:tcBorders>
          </w:tcPr>
          <w:p w14:paraId="314A7A59" w14:textId="20A1FC91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843A3A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843A3A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tcBorders>
              <w:top w:val="single" w:sz="4" w:space="0" w:color="auto"/>
            </w:tcBorders>
            <w:vAlign w:val="center"/>
          </w:tcPr>
          <w:p w14:paraId="79BE5E09" w14:textId="7FDB457B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10%</w:t>
            </w:r>
          </w:p>
        </w:tc>
        <w:tc>
          <w:tcPr>
            <w:tcW w:w="378" w:type="pct"/>
            <w:tcBorders>
              <w:top w:val="single" w:sz="4" w:space="0" w:color="auto"/>
            </w:tcBorders>
            <w:vAlign w:val="center"/>
          </w:tcPr>
          <w:p w14:paraId="172A87A4" w14:textId="184FC2A2" w:rsidR="0063655A" w:rsidRPr="008A228F" w:rsidRDefault="00DE137E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424" w:type="pct"/>
            <w:tcBorders>
              <w:top w:val="single" w:sz="4" w:space="0" w:color="auto"/>
            </w:tcBorders>
            <w:vAlign w:val="center"/>
          </w:tcPr>
          <w:p w14:paraId="0DD57AD3" w14:textId="77777777" w:rsidR="0063655A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55A26888" w14:textId="693ABF9B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02</w:t>
            </w:r>
          </w:p>
        </w:tc>
        <w:tc>
          <w:tcPr>
            <w:tcW w:w="426" w:type="pct"/>
            <w:tcBorders>
              <w:top w:val="single" w:sz="4" w:space="0" w:color="auto"/>
            </w:tcBorders>
          </w:tcPr>
          <w:p w14:paraId="1B1417CE" w14:textId="77777777" w:rsidR="0063655A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21D16711" w14:textId="7E5B9946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Cs/>
                <w:sz w:val="22"/>
                <w:szCs w:val="22"/>
                <w:lang w:val="mn-MN"/>
              </w:rPr>
              <w:t>02</w:t>
            </w:r>
          </w:p>
        </w:tc>
      </w:tr>
      <w:tr w:rsidR="0063655A" w:rsidRPr="008A228F" w14:paraId="6A603296" w14:textId="77777777" w:rsidTr="009B2430">
        <w:trPr>
          <w:trHeight w:val="274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1950D4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left w:val="single" w:sz="4" w:space="0" w:color="auto"/>
            </w:tcBorders>
            <w:vAlign w:val="center"/>
          </w:tcPr>
          <w:p w14:paraId="70F279D1" w14:textId="1AFE1374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3: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 </w:t>
            </w:r>
            <w:r w:rsidRPr="008A228F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Ажлын хэсэг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 байгуулна.</w:t>
            </w:r>
          </w:p>
        </w:tc>
        <w:tc>
          <w:tcPr>
            <w:tcW w:w="1029" w:type="pct"/>
            <w:vAlign w:val="center"/>
          </w:tcPr>
          <w:p w14:paraId="21384961" w14:textId="40A622A4" w:rsidR="0063655A" w:rsidRPr="008A228F" w:rsidRDefault="0063655A" w:rsidP="0063655A">
            <w:pPr>
              <w:contextualSpacing/>
              <w:jc w:val="center"/>
              <w:rPr>
                <w:rFonts w:cs="Arial"/>
                <w:iCs/>
                <w:sz w:val="22"/>
                <w:szCs w:val="22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</w:tcPr>
          <w:p w14:paraId="1A6A0B61" w14:textId="501779D4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843A3A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843A3A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vAlign w:val="center"/>
          </w:tcPr>
          <w:p w14:paraId="71433737" w14:textId="408BCB64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</w:pPr>
            <w:r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5%</w:t>
            </w:r>
          </w:p>
        </w:tc>
        <w:tc>
          <w:tcPr>
            <w:tcW w:w="378" w:type="pct"/>
            <w:vAlign w:val="center"/>
          </w:tcPr>
          <w:p w14:paraId="3AAA34EA" w14:textId="2ACE3414" w:rsidR="0063655A" w:rsidRPr="008A228F" w:rsidRDefault="00DE137E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-</w:t>
            </w:r>
          </w:p>
        </w:tc>
        <w:tc>
          <w:tcPr>
            <w:tcW w:w="424" w:type="pct"/>
            <w:vAlign w:val="center"/>
          </w:tcPr>
          <w:p w14:paraId="6DD67F28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  <w:p w14:paraId="191C51C1" w14:textId="6337C6E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  <w:lang w:val="mn-MN"/>
              </w:rPr>
              <w:t>3</w:t>
            </w:r>
          </w:p>
        </w:tc>
        <w:tc>
          <w:tcPr>
            <w:tcW w:w="426" w:type="pct"/>
          </w:tcPr>
          <w:p w14:paraId="34315287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34779371" w14:textId="6CE1F999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3</w:t>
            </w:r>
          </w:p>
        </w:tc>
      </w:tr>
      <w:tr w:rsidR="0063655A" w:rsidRPr="008A228F" w14:paraId="36E55710" w14:textId="77777777" w:rsidTr="009B2430">
        <w:trPr>
          <w:trHeight w:val="574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818AD9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left w:val="single" w:sz="4" w:space="0" w:color="auto"/>
            </w:tcBorders>
            <w:vAlign w:val="center"/>
          </w:tcPr>
          <w:p w14:paraId="2F1F925B" w14:textId="0ECCD967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>4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: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 Хувийн тэтгэврийн нэмэлт даатгалын тухай хуулийн төсөл болон түүнийг дагаж гарах хуулийн төслүүдийг боловсруулна.</w:t>
            </w:r>
          </w:p>
        </w:tc>
        <w:tc>
          <w:tcPr>
            <w:tcW w:w="1029" w:type="pct"/>
            <w:vAlign w:val="center"/>
          </w:tcPr>
          <w:p w14:paraId="693E6D1F" w14:textId="0E5EEEDD" w:rsidR="0063655A" w:rsidRPr="008A228F" w:rsidRDefault="0063655A" w:rsidP="0063655A">
            <w:pPr>
              <w:contextualSpacing/>
              <w:jc w:val="center"/>
              <w:rPr>
                <w:rFonts w:cs="Arial"/>
                <w:iCs/>
                <w:sz w:val="22"/>
                <w:szCs w:val="22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</w:tcPr>
          <w:p w14:paraId="1FC033B8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54099052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46CFC857" w14:textId="2B8CCFB8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843A3A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843A3A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vAlign w:val="center"/>
          </w:tcPr>
          <w:p w14:paraId="146DD240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C45938A" w14:textId="72F245A2" w:rsidR="0063655A" w:rsidRPr="008A228F" w:rsidRDefault="00DE137E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63655A" w:rsidRPr="008A228F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378" w:type="pct"/>
            <w:vAlign w:val="center"/>
          </w:tcPr>
          <w:p w14:paraId="4EEE4048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</w:p>
          <w:p w14:paraId="0439D81F" w14:textId="2E807F99" w:rsidR="0063655A" w:rsidRPr="008A228F" w:rsidRDefault="00DE137E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35</w:t>
            </w:r>
            <w:r w:rsidR="0063655A"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424" w:type="pct"/>
            <w:vAlign w:val="center"/>
          </w:tcPr>
          <w:p w14:paraId="62A72264" w14:textId="77777777" w:rsidR="0063655A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</w:p>
          <w:p w14:paraId="3A24DF93" w14:textId="5C2716EB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  <w:r w:rsidRPr="008A228F">
              <w:rPr>
                <w:rFonts w:cs="Arial"/>
                <w:bCs/>
                <w:sz w:val="22"/>
                <w:szCs w:val="22"/>
              </w:rPr>
              <w:t>4</w:t>
            </w:r>
          </w:p>
        </w:tc>
        <w:tc>
          <w:tcPr>
            <w:tcW w:w="426" w:type="pct"/>
          </w:tcPr>
          <w:p w14:paraId="33A1DABA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7BE35B00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30C5FF71" w14:textId="1D70651A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</w:rPr>
              <w:t>7</w:t>
            </w:r>
          </w:p>
        </w:tc>
      </w:tr>
      <w:tr w:rsidR="0063655A" w:rsidRPr="008A228F" w14:paraId="72220E51" w14:textId="77777777" w:rsidTr="009B2430">
        <w:trPr>
          <w:trHeight w:val="427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49BF75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left w:val="single" w:sz="4" w:space="0" w:color="auto"/>
            </w:tcBorders>
            <w:vAlign w:val="center"/>
          </w:tcPr>
          <w:p w14:paraId="2CFF5EB0" w14:textId="3D9F400D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>5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:</w:t>
            </w:r>
            <w:r w:rsidRPr="008A228F">
              <w:rPr>
                <w:rFonts w:cs="Arial"/>
                <w:sz w:val="22"/>
                <w:szCs w:val="22"/>
                <w:shd w:val="clear" w:color="auto" w:fill="FFFFFF"/>
              </w:rPr>
              <w:t xml:space="preserve"> </w:t>
            </w:r>
            <w:r w:rsidRPr="008A228F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Хуулийн төслийн үр нөлөөний үнэлгээ, зардлын тооцоо хийнэ.</w:t>
            </w:r>
          </w:p>
        </w:tc>
        <w:tc>
          <w:tcPr>
            <w:tcW w:w="1029" w:type="pct"/>
            <w:vAlign w:val="center"/>
          </w:tcPr>
          <w:p w14:paraId="44E7B618" w14:textId="5148D570" w:rsidR="0063655A" w:rsidRPr="008A228F" w:rsidRDefault="0063655A" w:rsidP="0063655A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</w:tcPr>
          <w:p w14:paraId="2C7554B1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587896EB" w14:textId="0DF288C3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843A3A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843A3A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vAlign w:val="center"/>
          </w:tcPr>
          <w:p w14:paraId="02029EEE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542A145" w14:textId="2C3ED874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228F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378" w:type="pct"/>
            <w:vAlign w:val="center"/>
          </w:tcPr>
          <w:p w14:paraId="100AAD09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</w:p>
          <w:p w14:paraId="08319D20" w14:textId="591B86AE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</w:pPr>
            <w:r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10%</w:t>
            </w:r>
          </w:p>
        </w:tc>
        <w:tc>
          <w:tcPr>
            <w:tcW w:w="424" w:type="pct"/>
            <w:vAlign w:val="center"/>
          </w:tcPr>
          <w:p w14:paraId="14806988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72658BEB" w14:textId="2B2062F0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7</w:t>
            </w:r>
          </w:p>
        </w:tc>
        <w:tc>
          <w:tcPr>
            <w:tcW w:w="426" w:type="pct"/>
          </w:tcPr>
          <w:p w14:paraId="1D657A8F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2274B3CA" w14:textId="1D5D3FCE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</w:rPr>
              <w:t>7</w:t>
            </w:r>
          </w:p>
        </w:tc>
      </w:tr>
      <w:tr w:rsidR="0063655A" w:rsidRPr="008A228F" w14:paraId="1A95A8FC" w14:textId="77777777" w:rsidTr="009B2430">
        <w:trPr>
          <w:trHeight w:val="463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8C33A3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left w:val="single" w:sz="4" w:space="0" w:color="auto"/>
            </w:tcBorders>
            <w:vAlign w:val="center"/>
          </w:tcPr>
          <w:p w14:paraId="4F9A71E7" w14:textId="58F60A22" w:rsidR="0063655A" w:rsidRPr="008A228F" w:rsidRDefault="0063655A" w:rsidP="00AD2A9F">
            <w:pPr>
              <w:contextualSpacing/>
              <w:jc w:val="both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>6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:</w:t>
            </w:r>
            <w:r w:rsidRPr="008A228F">
              <w:rPr>
                <w:rFonts w:cs="Arial"/>
                <w:sz w:val="22"/>
                <w:szCs w:val="22"/>
              </w:rPr>
              <w:t xml:space="preserve"> 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>Хэлэлцүүлгүүд зохион байгуулна.</w:t>
            </w:r>
          </w:p>
        </w:tc>
        <w:tc>
          <w:tcPr>
            <w:tcW w:w="1029" w:type="pct"/>
            <w:vAlign w:val="center"/>
          </w:tcPr>
          <w:p w14:paraId="73107D69" w14:textId="260E86A2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</w:tcPr>
          <w:p w14:paraId="0CCEF0AD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7F9979E8" w14:textId="3997BA32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191A1C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191A1C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vAlign w:val="center"/>
          </w:tcPr>
          <w:p w14:paraId="1CB94D3A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  <w:lang w:val="mn-MN"/>
              </w:rPr>
            </w:pPr>
          </w:p>
          <w:p w14:paraId="3DE6AF85" w14:textId="79F3E586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228F">
              <w:rPr>
                <w:rFonts w:ascii="Arial" w:hAnsi="Arial" w:cs="Arial"/>
                <w:sz w:val="22"/>
                <w:szCs w:val="22"/>
                <w:lang w:val="mn-MN"/>
              </w:rPr>
              <w:t>-</w:t>
            </w:r>
          </w:p>
        </w:tc>
        <w:tc>
          <w:tcPr>
            <w:tcW w:w="378" w:type="pct"/>
            <w:vAlign w:val="center"/>
          </w:tcPr>
          <w:p w14:paraId="0E49A178" w14:textId="77777777" w:rsidR="0063655A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</w:p>
          <w:p w14:paraId="55E84D11" w14:textId="057C5806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228F"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  <w:t>10%</w:t>
            </w:r>
          </w:p>
        </w:tc>
        <w:tc>
          <w:tcPr>
            <w:tcW w:w="424" w:type="pct"/>
            <w:vAlign w:val="center"/>
          </w:tcPr>
          <w:p w14:paraId="617CA2BF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4BE17784" w14:textId="78AB5F86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8</w:t>
            </w:r>
          </w:p>
        </w:tc>
        <w:tc>
          <w:tcPr>
            <w:tcW w:w="426" w:type="pct"/>
          </w:tcPr>
          <w:p w14:paraId="656BEE8C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20DB5D43" w14:textId="4C5B4B7E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11</w:t>
            </w:r>
          </w:p>
        </w:tc>
      </w:tr>
      <w:tr w:rsidR="0063655A" w:rsidRPr="008A228F" w14:paraId="651030D8" w14:textId="77777777" w:rsidTr="009B2430">
        <w:trPr>
          <w:trHeight w:val="527"/>
        </w:trPr>
        <w:tc>
          <w:tcPr>
            <w:tcW w:w="189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80969F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tcBorders>
              <w:left w:val="single" w:sz="4" w:space="0" w:color="auto"/>
            </w:tcBorders>
            <w:vAlign w:val="center"/>
          </w:tcPr>
          <w:p w14:paraId="769E0237" w14:textId="6B4FA475" w:rsidR="0063655A" w:rsidRPr="008A228F" w:rsidRDefault="0063655A" w:rsidP="00AD2A9F">
            <w:pPr>
              <w:contextualSpacing/>
              <w:jc w:val="both"/>
              <w:rPr>
                <w:rFonts w:cs="Arial"/>
                <w:b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Дэд арга хэмжээ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–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cs="Arial"/>
                <w:b/>
                <w:bCs/>
                <w:sz w:val="22"/>
                <w:szCs w:val="22"/>
              </w:rPr>
              <w:t>1.1.</w:t>
            </w:r>
            <w:r w:rsidRPr="008A228F">
              <w:rPr>
                <w:rFonts w:cs="Arial"/>
                <w:b/>
                <w:bCs/>
                <w:sz w:val="22"/>
                <w:szCs w:val="22"/>
              </w:rPr>
              <w:t>7</w:t>
            </w: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:</w:t>
            </w:r>
            <w:r w:rsidRPr="008A228F">
              <w:rPr>
                <w:rFonts w:cs="Arial"/>
                <w:sz w:val="22"/>
                <w:szCs w:val="22"/>
                <w:lang w:val="mn-MN"/>
              </w:rPr>
              <w:t xml:space="preserve"> Холбогдох төрийн болон төрийн бус байгууллага, мэргэжлийн болон судалгааны байгууллагуудаас санал авна.</w:t>
            </w:r>
          </w:p>
        </w:tc>
        <w:tc>
          <w:tcPr>
            <w:tcW w:w="1029" w:type="pct"/>
            <w:vAlign w:val="center"/>
          </w:tcPr>
          <w:p w14:paraId="26C7F676" w14:textId="240F3A04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Үндсэн арга хэмжээний гүйцэтгэлд эзлэх хувь</w:t>
            </w:r>
          </w:p>
        </w:tc>
        <w:tc>
          <w:tcPr>
            <w:tcW w:w="339" w:type="pct"/>
          </w:tcPr>
          <w:p w14:paraId="7079AE79" w14:textId="77777777" w:rsidR="0063655A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2B5D7C95" w14:textId="0BD4742E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</w:rPr>
            </w:pPr>
            <w:r w:rsidRPr="00191A1C"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  <w:r w:rsidRPr="00191A1C">
              <w:rPr>
                <w:rFonts w:cs="Arial"/>
                <w:sz w:val="22"/>
                <w:szCs w:val="22"/>
                <w:shd w:val="clear" w:color="auto" w:fill="FFFFFF"/>
              </w:rPr>
              <w:t>%</w:t>
            </w:r>
          </w:p>
        </w:tc>
        <w:tc>
          <w:tcPr>
            <w:tcW w:w="377" w:type="pct"/>
            <w:vAlign w:val="center"/>
          </w:tcPr>
          <w:p w14:paraId="3C8139AB" w14:textId="77777777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  <w:lang w:val="mn-MN"/>
              </w:rPr>
            </w:pPr>
            <w:r w:rsidRPr="008A228F">
              <w:rPr>
                <w:rFonts w:ascii="Arial" w:hAnsi="Arial" w:cs="Arial"/>
                <w:sz w:val="22"/>
                <w:szCs w:val="22"/>
                <w:lang w:val="mn-MN"/>
              </w:rPr>
              <w:t>-</w:t>
            </w:r>
          </w:p>
        </w:tc>
        <w:tc>
          <w:tcPr>
            <w:tcW w:w="378" w:type="pct"/>
            <w:vAlign w:val="center"/>
          </w:tcPr>
          <w:p w14:paraId="448E3148" w14:textId="7731649F" w:rsidR="0063655A" w:rsidRPr="008A228F" w:rsidRDefault="0063655A" w:rsidP="0063655A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A228F">
              <w:rPr>
                <w:rFonts w:ascii="Arial" w:hAnsi="Arial" w:cs="Arial"/>
                <w:sz w:val="22"/>
                <w:szCs w:val="22"/>
              </w:rPr>
              <w:t>5%</w:t>
            </w:r>
          </w:p>
        </w:tc>
        <w:tc>
          <w:tcPr>
            <w:tcW w:w="424" w:type="pct"/>
            <w:vAlign w:val="center"/>
          </w:tcPr>
          <w:p w14:paraId="1E058108" w14:textId="77777777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426" w:type="pct"/>
          </w:tcPr>
          <w:p w14:paraId="368238B6" w14:textId="77777777" w:rsidR="0063655A" w:rsidRDefault="0063655A" w:rsidP="0063655A">
            <w:pPr>
              <w:contextualSpacing/>
              <w:rPr>
                <w:rFonts w:cs="Arial"/>
                <w:sz w:val="22"/>
                <w:szCs w:val="22"/>
              </w:rPr>
            </w:pPr>
          </w:p>
          <w:p w14:paraId="0487B3FA" w14:textId="39C4306B" w:rsidR="0063655A" w:rsidRPr="008A228F" w:rsidRDefault="0063655A" w:rsidP="0063655A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sz w:val="22"/>
                <w:szCs w:val="22"/>
              </w:rPr>
              <w:t>12</w:t>
            </w:r>
          </w:p>
        </w:tc>
      </w:tr>
      <w:tr w:rsidR="005C6442" w:rsidRPr="008A228F" w14:paraId="51FDE233" w14:textId="77777777" w:rsidTr="009B2430">
        <w:trPr>
          <w:trHeight w:val="336"/>
        </w:trPr>
        <w:tc>
          <w:tcPr>
            <w:tcW w:w="5000" w:type="pct"/>
            <w:gridSpan w:val="8"/>
            <w:vAlign w:val="center"/>
          </w:tcPr>
          <w:p w14:paraId="392EC30F" w14:textId="77777777" w:rsidR="005C6442" w:rsidRPr="008A228F" w:rsidRDefault="005C6442" w:rsidP="008A228F">
            <w:pPr>
              <w:contextualSpacing/>
              <w:jc w:val="center"/>
              <w:rPr>
                <w:rFonts w:cs="Arial"/>
                <w:b/>
                <w:b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sz w:val="22"/>
                <w:szCs w:val="22"/>
                <w:lang w:val="mn-MN"/>
              </w:rPr>
              <w:t>Зорилт 2.Тэтгэврийн даатгалын шимтгэлийн нэрийн дансны лавлагаа авах үйлчилгээг цахим хэлбэрт шилжүүлнэ.</w:t>
            </w:r>
          </w:p>
        </w:tc>
      </w:tr>
      <w:tr w:rsidR="00236E09" w:rsidRPr="008A228F" w14:paraId="6BE9BDE9" w14:textId="77777777" w:rsidTr="009B2430">
        <w:trPr>
          <w:trHeight w:val="684"/>
        </w:trPr>
        <w:tc>
          <w:tcPr>
            <w:tcW w:w="189" w:type="pct"/>
            <w:vMerge w:val="restart"/>
            <w:vAlign w:val="center"/>
          </w:tcPr>
          <w:p w14:paraId="4D630DE0" w14:textId="77777777" w:rsidR="00236E09" w:rsidRDefault="00236E09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  <w:p w14:paraId="2D2557F7" w14:textId="7FCF27A7" w:rsidR="00236E09" w:rsidRPr="00946603" w:rsidRDefault="00946603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  <w:r>
              <w:rPr>
                <w:rFonts w:cs="Arial"/>
                <w:bCs/>
                <w:sz w:val="22"/>
                <w:szCs w:val="22"/>
                <w:lang w:val="mn-MN"/>
              </w:rPr>
              <w:t>2.</w:t>
            </w:r>
          </w:p>
          <w:p w14:paraId="7C7517BD" w14:textId="77777777" w:rsidR="00236E09" w:rsidRPr="008A228F" w:rsidRDefault="00236E09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1838" w:type="pct"/>
            <w:vMerge w:val="restart"/>
            <w:vAlign w:val="center"/>
          </w:tcPr>
          <w:p w14:paraId="6C136261" w14:textId="3CEE184E" w:rsidR="00236E09" w:rsidRPr="008A228F" w:rsidRDefault="00236E09" w:rsidP="00AD2A9F">
            <w:pPr>
              <w:contextualSpacing/>
              <w:jc w:val="both"/>
              <w:rPr>
                <w:rFonts w:cs="Arial"/>
                <w:i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b/>
                <w:bCs/>
                <w:iCs/>
                <w:sz w:val="22"/>
                <w:szCs w:val="22"/>
                <w:lang w:val="mn-MN"/>
              </w:rPr>
              <w:t>Арга хэмжээ 2.1.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 xml:space="preserve"> Үйлчилгээний цахим систем нэвтрүүлнэ. </w:t>
            </w:r>
          </w:p>
        </w:tc>
        <w:tc>
          <w:tcPr>
            <w:tcW w:w="1029" w:type="pct"/>
            <w:vAlign w:val="center"/>
          </w:tcPr>
          <w:p w14:paraId="777AC77C" w14:textId="4EC0CB6D" w:rsidR="00236E09" w:rsidRPr="008A228F" w:rsidRDefault="00236E09" w:rsidP="008A228F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>
              <w:rPr>
                <w:rFonts w:cs="Arial"/>
                <w:iCs/>
                <w:sz w:val="22"/>
                <w:szCs w:val="22"/>
                <w:lang w:val="mn-MN"/>
              </w:rPr>
              <w:t>Цахим с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истемийг хүлээ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 xml:space="preserve">н авсан 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акт үйлдэгдсэн эсэх</w:t>
            </w:r>
          </w:p>
          <w:p w14:paraId="3EB205B2" w14:textId="399807A3" w:rsidR="00236E09" w:rsidRPr="008A228F" w:rsidRDefault="00236E09" w:rsidP="00236E09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(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>Т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ийм</w:t>
            </w:r>
            <w:r>
              <w:rPr>
                <w:rFonts w:cs="Arial"/>
                <w:iCs/>
                <w:sz w:val="22"/>
                <w:szCs w:val="22"/>
              </w:rPr>
              <w:t xml:space="preserve">:1 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/</w:t>
            </w:r>
            <w:r>
              <w:rPr>
                <w:rFonts w:cs="Arial"/>
                <w:iCs/>
                <w:sz w:val="22"/>
                <w:szCs w:val="22"/>
              </w:rPr>
              <w:t xml:space="preserve"> 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>Ү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гүй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>:0</w:t>
            </w: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)</w:t>
            </w:r>
          </w:p>
        </w:tc>
        <w:tc>
          <w:tcPr>
            <w:tcW w:w="339" w:type="pct"/>
          </w:tcPr>
          <w:p w14:paraId="3FD2E70C" w14:textId="77777777" w:rsidR="00F263A9" w:rsidRDefault="00F263A9" w:rsidP="00F263A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7CAFA816" w14:textId="022E2876" w:rsidR="00236E09" w:rsidRP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</w:p>
        </w:tc>
        <w:tc>
          <w:tcPr>
            <w:tcW w:w="377" w:type="pct"/>
            <w:vAlign w:val="center"/>
          </w:tcPr>
          <w:p w14:paraId="44FF67C8" w14:textId="77777777" w:rsidR="00F263A9" w:rsidRDefault="00F263A9" w:rsidP="00F263A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  <w:p w14:paraId="0F278DB3" w14:textId="18F68956" w:rsid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</w:p>
          <w:p w14:paraId="79D057DD" w14:textId="6CC9E991" w:rsidR="00236E09" w:rsidRPr="008A228F" w:rsidRDefault="00236E09" w:rsidP="00F263A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</w:tc>
        <w:tc>
          <w:tcPr>
            <w:tcW w:w="378" w:type="pct"/>
          </w:tcPr>
          <w:p w14:paraId="402B1703" w14:textId="77777777" w:rsidR="00236E09" w:rsidRDefault="00236E09" w:rsidP="00F263A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bCs w:val="0"/>
                <w:sz w:val="22"/>
                <w:szCs w:val="22"/>
                <w:lang w:val="mn-MN"/>
              </w:rPr>
            </w:pPr>
          </w:p>
          <w:p w14:paraId="48C7AD80" w14:textId="4A231D62" w:rsidR="00236E09" w:rsidRPr="00236E09" w:rsidRDefault="00236E09" w:rsidP="00F263A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  <w:lang w:val="mn-MN"/>
              </w:rPr>
            </w:pPr>
            <w:r w:rsidRPr="00236E09">
              <w:rPr>
                <w:rFonts w:ascii="Arial" w:hAnsi="Arial" w:cs="Arial"/>
                <w:bCs w:val="0"/>
                <w:sz w:val="22"/>
                <w:szCs w:val="22"/>
                <w:lang w:val="mn-MN"/>
              </w:rPr>
              <w:t>1</w:t>
            </w:r>
          </w:p>
        </w:tc>
        <w:tc>
          <w:tcPr>
            <w:tcW w:w="424" w:type="pct"/>
          </w:tcPr>
          <w:p w14:paraId="08762000" w14:textId="77777777" w:rsidR="00236E09" w:rsidRP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</w:p>
          <w:p w14:paraId="2F57D6DA" w14:textId="3B8FEF4A" w:rsidR="00236E09" w:rsidRP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236E09">
              <w:rPr>
                <w:rFonts w:cs="Arial"/>
                <w:sz w:val="22"/>
                <w:szCs w:val="22"/>
                <w:lang w:val="mn-MN"/>
              </w:rPr>
              <w:t>7</w:t>
            </w:r>
          </w:p>
        </w:tc>
        <w:tc>
          <w:tcPr>
            <w:tcW w:w="426" w:type="pct"/>
          </w:tcPr>
          <w:p w14:paraId="0EA13EFC" w14:textId="77777777" w:rsidR="00236E09" w:rsidRP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6798CC7D" w14:textId="57133759" w:rsidR="00236E09" w:rsidRPr="00236E09" w:rsidRDefault="00236E09" w:rsidP="00F263A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236E09">
              <w:rPr>
                <w:rFonts w:cs="Arial"/>
                <w:sz w:val="22"/>
                <w:szCs w:val="22"/>
              </w:rPr>
              <w:t>11</w:t>
            </w:r>
          </w:p>
        </w:tc>
      </w:tr>
      <w:tr w:rsidR="00236E09" w:rsidRPr="008A228F" w14:paraId="6013A1C6" w14:textId="77777777" w:rsidTr="009B2430">
        <w:trPr>
          <w:trHeight w:val="95"/>
        </w:trPr>
        <w:tc>
          <w:tcPr>
            <w:tcW w:w="189" w:type="pct"/>
            <w:vMerge/>
            <w:vAlign w:val="center"/>
          </w:tcPr>
          <w:p w14:paraId="2D4528D2" w14:textId="77777777" w:rsidR="00236E09" w:rsidRPr="008A228F" w:rsidRDefault="00236E09" w:rsidP="008A228F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vMerge/>
            <w:vAlign w:val="center"/>
          </w:tcPr>
          <w:p w14:paraId="513BB9D5" w14:textId="77777777" w:rsidR="00236E09" w:rsidRPr="008A228F" w:rsidRDefault="00236E09" w:rsidP="008A228F">
            <w:pPr>
              <w:contextualSpacing/>
              <w:rPr>
                <w:rFonts w:cs="Arial"/>
                <w:b/>
                <w:bCs/>
                <w:iCs/>
                <w:sz w:val="22"/>
                <w:szCs w:val="22"/>
                <w:lang w:val="mn-MN"/>
              </w:rPr>
            </w:pPr>
          </w:p>
        </w:tc>
        <w:tc>
          <w:tcPr>
            <w:tcW w:w="1029" w:type="pct"/>
            <w:vAlign w:val="center"/>
          </w:tcPr>
          <w:p w14:paraId="7B550D65" w14:textId="691DBCF7" w:rsidR="00236E09" w:rsidRDefault="00236E09" w:rsidP="008A228F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 w:rsidRPr="008A228F">
              <w:rPr>
                <w:rFonts w:cs="Arial"/>
                <w:iCs/>
                <w:sz w:val="22"/>
                <w:szCs w:val="22"/>
                <w:lang w:val="mn-MN"/>
              </w:rPr>
              <w:t>Цахим системээр дамжуулан үйлчилгээ авсан иргэдийн тоо</w:t>
            </w:r>
          </w:p>
        </w:tc>
        <w:tc>
          <w:tcPr>
            <w:tcW w:w="339" w:type="pct"/>
          </w:tcPr>
          <w:p w14:paraId="7F163F33" w14:textId="77777777" w:rsid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08EFE6E9" w14:textId="24F32FED" w:rsidR="00236E09" w:rsidRPr="008A228F" w:rsidRDefault="00946603" w:rsidP="00236E0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  <w:t>0</w:t>
            </w:r>
          </w:p>
        </w:tc>
        <w:tc>
          <w:tcPr>
            <w:tcW w:w="377" w:type="pct"/>
            <w:vAlign w:val="center"/>
          </w:tcPr>
          <w:p w14:paraId="767A3F00" w14:textId="1912420F" w:rsid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 w:rsidRPr="008A228F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78" w:type="pct"/>
          </w:tcPr>
          <w:p w14:paraId="359F3DD7" w14:textId="77777777" w:rsidR="00236E09" w:rsidRDefault="00236E09" w:rsidP="00236E0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ACFD258" w14:textId="138377FF" w:rsidR="00236E09" w:rsidRPr="00236E09" w:rsidRDefault="00236E09" w:rsidP="00236E09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  <w:r w:rsidRPr="00236E09">
              <w:rPr>
                <w:rFonts w:ascii="Arial" w:hAnsi="Arial" w:cs="Arial"/>
                <w:sz w:val="22"/>
                <w:szCs w:val="22"/>
              </w:rPr>
              <w:t>300</w:t>
            </w:r>
          </w:p>
        </w:tc>
        <w:tc>
          <w:tcPr>
            <w:tcW w:w="424" w:type="pct"/>
          </w:tcPr>
          <w:p w14:paraId="56969990" w14:textId="77777777" w:rsid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21C550D0" w14:textId="39143088" w:rsidR="00236E09" w:rsidRP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236E09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426" w:type="pct"/>
          </w:tcPr>
          <w:p w14:paraId="64A5E624" w14:textId="77777777" w:rsid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29BA030C" w14:textId="6A8E0014" w:rsidR="00236E09" w:rsidRPr="00236E09" w:rsidRDefault="00236E09" w:rsidP="00236E09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236E09">
              <w:rPr>
                <w:rFonts w:cs="Arial"/>
                <w:sz w:val="22"/>
                <w:szCs w:val="22"/>
              </w:rPr>
              <w:t>12</w:t>
            </w:r>
          </w:p>
        </w:tc>
      </w:tr>
      <w:tr w:rsidR="00946603" w:rsidRPr="008A228F" w14:paraId="39583C80" w14:textId="77777777" w:rsidTr="009B2430">
        <w:trPr>
          <w:trHeight w:val="95"/>
        </w:trPr>
        <w:tc>
          <w:tcPr>
            <w:tcW w:w="189" w:type="pct"/>
            <w:vMerge/>
            <w:vAlign w:val="center"/>
          </w:tcPr>
          <w:p w14:paraId="695F68BB" w14:textId="77777777" w:rsidR="00946603" w:rsidRPr="008A228F" w:rsidRDefault="00946603" w:rsidP="00946603">
            <w:pPr>
              <w:contextualSpacing/>
              <w:jc w:val="center"/>
              <w:rPr>
                <w:rFonts w:cs="Arial"/>
                <w:bCs/>
                <w:sz w:val="22"/>
                <w:szCs w:val="22"/>
                <w:lang w:val="mn-MN"/>
              </w:rPr>
            </w:pPr>
          </w:p>
        </w:tc>
        <w:tc>
          <w:tcPr>
            <w:tcW w:w="1838" w:type="pct"/>
            <w:vMerge/>
            <w:vAlign w:val="center"/>
          </w:tcPr>
          <w:p w14:paraId="0C41BA6F" w14:textId="77777777" w:rsidR="00946603" w:rsidRPr="008A228F" w:rsidRDefault="00946603" w:rsidP="00946603">
            <w:pPr>
              <w:contextualSpacing/>
              <w:rPr>
                <w:rFonts w:cs="Arial"/>
                <w:b/>
                <w:bCs/>
                <w:iCs/>
                <w:sz w:val="22"/>
                <w:szCs w:val="22"/>
                <w:lang w:val="mn-MN"/>
              </w:rPr>
            </w:pPr>
          </w:p>
        </w:tc>
        <w:tc>
          <w:tcPr>
            <w:tcW w:w="1029" w:type="pct"/>
            <w:vAlign w:val="center"/>
          </w:tcPr>
          <w:p w14:paraId="0AE52BD3" w14:textId="77777777" w:rsidR="00946603" w:rsidRDefault="00946603" w:rsidP="00946603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>
              <w:rPr>
                <w:rFonts w:cs="Arial"/>
                <w:iCs/>
                <w:sz w:val="22"/>
                <w:szCs w:val="22"/>
                <w:lang w:val="mn-MN"/>
              </w:rPr>
              <w:t>Цахим системээр лавлагаа авсан иргэдийн үнэлгээний дундаж үзүүлэлт</w:t>
            </w:r>
          </w:p>
          <w:p w14:paraId="5099E866" w14:textId="5AE79121" w:rsidR="00946603" w:rsidRDefault="00946603" w:rsidP="00946603">
            <w:pPr>
              <w:contextualSpacing/>
              <w:jc w:val="center"/>
              <w:rPr>
                <w:rFonts w:cs="Arial"/>
                <w:iCs/>
                <w:sz w:val="22"/>
                <w:szCs w:val="22"/>
                <w:lang w:val="mn-MN"/>
              </w:rPr>
            </w:pPr>
            <w:r>
              <w:rPr>
                <w:rFonts w:cs="Arial"/>
                <w:iCs/>
                <w:sz w:val="22"/>
                <w:szCs w:val="22"/>
                <w:lang w:val="mn-MN"/>
              </w:rPr>
              <w:t>(</w:t>
            </w:r>
            <w:r>
              <w:rPr>
                <w:rFonts w:cs="Arial"/>
                <w:iCs/>
                <w:sz w:val="22"/>
                <w:szCs w:val="22"/>
              </w:rPr>
              <w:t>1 – 5 о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>ноо</w:t>
            </w:r>
            <w:r>
              <w:rPr>
                <w:rFonts w:cs="Arial"/>
                <w:iCs/>
                <w:sz w:val="22"/>
                <w:szCs w:val="22"/>
              </w:rPr>
              <w:t>)</w:t>
            </w:r>
            <w:r>
              <w:rPr>
                <w:rFonts w:cs="Arial"/>
                <w:iCs/>
                <w:sz w:val="22"/>
                <w:szCs w:val="22"/>
                <w:lang w:val="mn-MN"/>
              </w:rPr>
              <w:t xml:space="preserve"> </w:t>
            </w:r>
          </w:p>
        </w:tc>
        <w:tc>
          <w:tcPr>
            <w:tcW w:w="339" w:type="pct"/>
          </w:tcPr>
          <w:p w14:paraId="64625EFA" w14:textId="77777777" w:rsidR="00946603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3B75741C" w14:textId="57C9E338" w:rsidR="00946603" w:rsidRPr="008A228F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  <w:r w:rsidRPr="008A228F">
              <w:rPr>
                <w:rFonts w:cs="Arial"/>
                <w:sz w:val="22"/>
                <w:szCs w:val="22"/>
              </w:rPr>
              <w:t>-</w:t>
            </w:r>
          </w:p>
        </w:tc>
        <w:tc>
          <w:tcPr>
            <w:tcW w:w="377" w:type="pct"/>
            <w:vAlign w:val="center"/>
          </w:tcPr>
          <w:p w14:paraId="2516D5A1" w14:textId="77777777" w:rsidR="00946603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8A228F">
              <w:rPr>
                <w:rFonts w:cs="Arial"/>
                <w:sz w:val="22"/>
                <w:szCs w:val="22"/>
              </w:rPr>
              <w:t>-</w:t>
            </w:r>
          </w:p>
          <w:p w14:paraId="23F434F5" w14:textId="0B5E6FFC" w:rsidR="00946603" w:rsidRDefault="00946603" w:rsidP="00946603">
            <w:pPr>
              <w:contextualSpacing/>
              <w:rPr>
                <w:rFonts w:cs="Arial"/>
                <w:sz w:val="22"/>
                <w:szCs w:val="22"/>
                <w:shd w:val="clear" w:color="auto" w:fill="FFFFFF"/>
                <w:lang w:val="mn-MN"/>
              </w:rPr>
            </w:pPr>
          </w:p>
        </w:tc>
        <w:tc>
          <w:tcPr>
            <w:tcW w:w="378" w:type="pct"/>
          </w:tcPr>
          <w:p w14:paraId="55D3253A" w14:textId="77777777" w:rsidR="00946603" w:rsidRDefault="00946603" w:rsidP="0094660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</w:rPr>
            </w:pPr>
          </w:p>
          <w:p w14:paraId="6AA06C39" w14:textId="11BAD11D" w:rsidR="00946603" w:rsidRPr="00946603" w:rsidRDefault="00946603" w:rsidP="00946603">
            <w:pPr>
              <w:pStyle w:val="NormalWeb"/>
              <w:spacing w:before="0" w:beforeAutospacing="0" w:after="0" w:afterAutospacing="0"/>
              <w:contextualSpacing/>
              <w:jc w:val="center"/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</w:pPr>
            <w:r>
              <w:rPr>
                <w:rFonts w:ascii="Arial" w:eastAsiaTheme="minorHAnsi" w:hAnsi="Arial" w:cs="Arial"/>
                <w:bCs w:val="0"/>
                <w:kern w:val="24"/>
                <w:sz w:val="22"/>
                <w:szCs w:val="22"/>
                <w:shd w:val="clear" w:color="auto" w:fill="FFFFFF"/>
                <w:lang w:val="mn-MN"/>
              </w:rPr>
              <w:t>3.5</w:t>
            </w:r>
          </w:p>
        </w:tc>
        <w:tc>
          <w:tcPr>
            <w:tcW w:w="424" w:type="pct"/>
          </w:tcPr>
          <w:p w14:paraId="4B094036" w14:textId="77777777" w:rsidR="00946603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2764C304" w14:textId="3CF12877" w:rsidR="00946603" w:rsidRPr="008A228F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  <w:lang w:val="mn-MN"/>
              </w:rPr>
            </w:pPr>
            <w:r w:rsidRPr="00236E09">
              <w:rPr>
                <w:rFonts w:cs="Arial"/>
                <w:sz w:val="22"/>
                <w:szCs w:val="22"/>
              </w:rPr>
              <w:t>12</w:t>
            </w:r>
          </w:p>
        </w:tc>
        <w:tc>
          <w:tcPr>
            <w:tcW w:w="426" w:type="pct"/>
          </w:tcPr>
          <w:p w14:paraId="0AAA36B3" w14:textId="77777777" w:rsidR="00946603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</w:p>
          <w:p w14:paraId="5F9A310A" w14:textId="3F011FDC" w:rsidR="00946603" w:rsidRPr="008A228F" w:rsidRDefault="00946603" w:rsidP="00946603">
            <w:pPr>
              <w:contextualSpacing/>
              <w:jc w:val="center"/>
              <w:rPr>
                <w:rFonts w:cs="Arial"/>
                <w:sz w:val="22"/>
                <w:szCs w:val="22"/>
              </w:rPr>
            </w:pPr>
            <w:r w:rsidRPr="00236E09">
              <w:rPr>
                <w:rFonts w:cs="Arial"/>
                <w:sz w:val="22"/>
                <w:szCs w:val="22"/>
              </w:rPr>
              <w:t>12</w:t>
            </w:r>
          </w:p>
        </w:tc>
      </w:tr>
    </w:tbl>
    <w:p w14:paraId="4203619F" w14:textId="77777777" w:rsidR="00EE435A" w:rsidRPr="008A228F" w:rsidRDefault="00EE435A" w:rsidP="008A228F">
      <w:pPr>
        <w:spacing w:after="0" w:line="240" w:lineRule="auto"/>
        <w:contextualSpacing/>
        <w:rPr>
          <w:b/>
          <w:bCs/>
          <w:szCs w:val="24"/>
          <w:lang w:val="mn-MN"/>
        </w:rPr>
      </w:pPr>
    </w:p>
    <w:p w14:paraId="16C4F41F" w14:textId="33B25049" w:rsidR="00EE435A" w:rsidRPr="008F1003" w:rsidRDefault="008F1003" w:rsidP="008F1003">
      <w:pPr>
        <w:spacing w:after="0" w:line="240" w:lineRule="auto"/>
        <w:ind w:firstLine="720"/>
        <w:rPr>
          <w:b/>
          <w:bCs/>
          <w:szCs w:val="24"/>
          <w:lang w:val="mn-MN"/>
        </w:rPr>
      </w:pPr>
      <w:r>
        <w:rPr>
          <w:b/>
          <w:bCs/>
          <w:szCs w:val="24"/>
          <w:lang w:val="mn-MN"/>
        </w:rPr>
        <w:t xml:space="preserve">Хоёр. </w:t>
      </w:r>
      <w:r w:rsidR="00EE435A" w:rsidRPr="008F1003">
        <w:rPr>
          <w:b/>
          <w:bCs/>
          <w:szCs w:val="24"/>
          <w:lang w:val="mn-MN"/>
        </w:rPr>
        <w:t xml:space="preserve">Мэдлэг, </w:t>
      </w:r>
      <w:r w:rsidR="00EE435A" w:rsidRPr="008F1003">
        <w:rPr>
          <w:b/>
          <w:bCs/>
          <w:szCs w:val="24"/>
        </w:rPr>
        <w:t>у</w:t>
      </w:r>
      <w:r w:rsidR="00EE435A" w:rsidRPr="008F1003">
        <w:rPr>
          <w:b/>
          <w:bCs/>
          <w:szCs w:val="24"/>
          <w:lang w:val="mn-MN"/>
        </w:rPr>
        <w:t>р чадвараа дээшлүүлэх зорилт, арга хэмжэ</w:t>
      </w:r>
      <w:r w:rsidR="00EE435A" w:rsidRPr="008F1003">
        <w:rPr>
          <w:b/>
          <w:bCs/>
          <w:szCs w:val="24"/>
        </w:rPr>
        <w:t>э</w:t>
      </w:r>
    </w:p>
    <w:tbl>
      <w:tblPr>
        <w:tblW w:w="1502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"/>
        <w:gridCol w:w="4832"/>
        <w:gridCol w:w="1592"/>
        <w:gridCol w:w="1843"/>
        <w:gridCol w:w="1842"/>
        <w:gridCol w:w="1843"/>
        <w:gridCol w:w="1276"/>
        <w:gridCol w:w="1243"/>
      </w:tblGrid>
      <w:tr w:rsidR="00EE435A" w:rsidRPr="008A228F" w14:paraId="5DBC9043" w14:textId="77777777" w:rsidTr="00AD2A9F">
        <w:trPr>
          <w:trHeight w:val="296"/>
        </w:trPr>
        <w:tc>
          <w:tcPr>
            <w:tcW w:w="555" w:type="dxa"/>
            <w:vMerge w:val="restart"/>
            <w:shd w:val="clear" w:color="auto" w:fill="auto"/>
            <w:vAlign w:val="center"/>
            <w:hideMark/>
          </w:tcPr>
          <w:p w14:paraId="1CD5F732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Д/д</w:t>
            </w:r>
          </w:p>
          <w:p w14:paraId="5778F9E7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32" w:type="dxa"/>
            <w:vMerge w:val="restart"/>
            <w:shd w:val="clear" w:color="auto" w:fill="auto"/>
            <w:vAlign w:val="center"/>
            <w:hideMark/>
          </w:tcPr>
          <w:p w14:paraId="5717EA5C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З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орилтыг хэрэгжүүлэх арга хэмжээ</w:t>
            </w:r>
          </w:p>
        </w:tc>
        <w:tc>
          <w:tcPr>
            <w:tcW w:w="1592" w:type="dxa"/>
            <w:vMerge w:val="restart"/>
          </w:tcPr>
          <w:p w14:paraId="4B86A449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07596EB2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cs="Arial"/>
                <w:color w:val="000000" w:themeColor="text1"/>
                <w:sz w:val="22"/>
                <w:szCs w:val="22"/>
                <w:lang w:val="mn-MN"/>
              </w:rPr>
              <w:t>Шалгуур үзүүлэлт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  <w:hideMark/>
          </w:tcPr>
          <w:p w14:paraId="0CF864E7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С</w:t>
            </w: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уурь түвшин</w:t>
            </w:r>
          </w:p>
        </w:tc>
        <w:tc>
          <w:tcPr>
            <w:tcW w:w="3685" w:type="dxa"/>
            <w:gridSpan w:val="2"/>
            <w:shd w:val="clear" w:color="auto" w:fill="auto"/>
            <w:noWrap/>
            <w:vAlign w:val="center"/>
            <w:hideMark/>
          </w:tcPr>
          <w:p w14:paraId="3043BB46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Хүрэх түвшин</w:t>
            </w:r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31743F9A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Эхлэх хугацаа</w:t>
            </w:r>
          </w:p>
        </w:tc>
        <w:tc>
          <w:tcPr>
            <w:tcW w:w="1243" w:type="dxa"/>
            <w:vMerge w:val="restart"/>
          </w:tcPr>
          <w:p w14:paraId="53B8C23F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  <w:p w14:paraId="7200D9C7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Дуусах хугацаа</w:t>
            </w:r>
          </w:p>
          <w:p w14:paraId="25AFA0E7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8A228F" w:rsidRPr="008A228F" w14:paraId="7AE25F43" w14:textId="77777777" w:rsidTr="00AD2A9F">
        <w:trPr>
          <w:trHeight w:val="269"/>
        </w:trPr>
        <w:tc>
          <w:tcPr>
            <w:tcW w:w="555" w:type="dxa"/>
            <w:vMerge/>
            <w:shd w:val="clear" w:color="auto" w:fill="auto"/>
            <w:vAlign w:val="center"/>
            <w:hideMark/>
          </w:tcPr>
          <w:p w14:paraId="25F74C15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32" w:type="dxa"/>
            <w:vMerge/>
            <w:shd w:val="clear" w:color="auto" w:fill="auto"/>
            <w:vAlign w:val="center"/>
            <w:hideMark/>
          </w:tcPr>
          <w:p w14:paraId="1B2E9121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92" w:type="dxa"/>
            <w:vMerge/>
          </w:tcPr>
          <w:p w14:paraId="64826E1C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  <w:hideMark/>
          </w:tcPr>
          <w:p w14:paraId="7AC7212E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  <w:vAlign w:val="center"/>
            <w:hideMark/>
          </w:tcPr>
          <w:p w14:paraId="4450C8F6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Эхний хагас жил</w:t>
            </w:r>
          </w:p>
        </w:tc>
        <w:tc>
          <w:tcPr>
            <w:tcW w:w="1843" w:type="dxa"/>
            <w:shd w:val="clear" w:color="auto" w:fill="auto"/>
            <w:vAlign w:val="center"/>
            <w:hideMark/>
          </w:tcPr>
          <w:p w14:paraId="6A3A6AE5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Сүүлийн хагас жил</w:t>
            </w:r>
          </w:p>
        </w:tc>
        <w:tc>
          <w:tcPr>
            <w:tcW w:w="1276" w:type="dxa"/>
            <w:vMerge/>
            <w:shd w:val="clear" w:color="auto" w:fill="auto"/>
            <w:vAlign w:val="center"/>
            <w:hideMark/>
          </w:tcPr>
          <w:p w14:paraId="5E23B1C0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1243" w:type="dxa"/>
            <w:vMerge/>
          </w:tcPr>
          <w:p w14:paraId="1A66F56F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</w:tr>
      <w:tr w:rsidR="008A228F" w:rsidRPr="008A228F" w14:paraId="2AD05D7F" w14:textId="77777777" w:rsidTr="00AD2A9F">
        <w:trPr>
          <w:trHeight w:val="280"/>
        </w:trPr>
        <w:tc>
          <w:tcPr>
            <w:tcW w:w="555" w:type="dxa"/>
            <w:vMerge/>
            <w:shd w:val="clear" w:color="auto" w:fill="auto"/>
            <w:noWrap/>
            <w:vAlign w:val="bottom"/>
          </w:tcPr>
          <w:p w14:paraId="596D9988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</w:pPr>
          </w:p>
        </w:tc>
        <w:tc>
          <w:tcPr>
            <w:tcW w:w="4832" w:type="dxa"/>
            <w:shd w:val="clear" w:color="auto" w:fill="auto"/>
            <w:noWrap/>
            <w:vAlign w:val="bottom"/>
          </w:tcPr>
          <w:p w14:paraId="5CA7CA8D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  <w:lang w:val="mn-MN"/>
              </w:rPr>
              <w:t>1</w:t>
            </w:r>
          </w:p>
        </w:tc>
        <w:tc>
          <w:tcPr>
            <w:tcW w:w="1592" w:type="dxa"/>
          </w:tcPr>
          <w:p w14:paraId="2C125C64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576F21A6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5D6AB56B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843" w:type="dxa"/>
            <w:shd w:val="clear" w:color="auto" w:fill="auto"/>
            <w:vAlign w:val="bottom"/>
          </w:tcPr>
          <w:p w14:paraId="61BEBB16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6D1C2670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1243" w:type="dxa"/>
          </w:tcPr>
          <w:p w14:paraId="6BFB82A8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 w:themeColor="text1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 w:themeColor="text1"/>
                <w:sz w:val="22"/>
                <w:szCs w:val="22"/>
              </w:rPr>
              <w:t>7</w:t>
            </w:r>
          </w:p>
        </w:tc>
      </w:tr>
      <w:tr w:rsidR="008A228F" w:rsidRPr="008A228F" w14:paraId="05C26426" w14:textId="77777777" w:rsidTr="00AD2A9F">
        <w:trPr>
          <w:trHeight w:val="776"/>
        </w:trPr>
        <w:tc>
          <w:tcPr>
            <w:tcW w:w="555" w:type="dxa"/>
            <w:shd w:val="clear" w:color="auto" w:fill="auto"/>
            <w:noWrap/>
            <w:vAlign w:val="bottom"/>
          </w:tcPr>
          <w:p w14:paraId="169F8B5C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24DFCF4E" w14:textId="77777777" w:rsidR="00EE435A" w:rsidRPr="008A228F" w:rsidRDefault="00EE435A" w:rsidP="00AD2A9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4832" w:type="dxa"/>
            <w:shd w:val="clear" w:color="auto" w:fill="auto"/>
            <w:noWrap/>
            <w:vAlign w:val="bottom"/>
          </w:tcPr>
          <w:p w14:paraId="5E01D8AA" w14:textId="77777777" w:rsidR="00EE435A" w:rsidRDefault="00EE435A" w:rsidP="00AD2A9F">
            <w:pPr>
              <w:spacing w:after="0" w:line="240" w:lineRule="auto"/>
              <w:contextualSpacing/>
              <w:jc w:val="both"/>
              <w:rPr>
                <w:rFonts w:cs="Arial"/>
                <w:color w:val="000000" w:themeColor="text1"/>
                <w:sz w:val="20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b/>
                <w:bCs/>
                <w:color w:val="000000"/>
                <w:sz w:val="22"/>
                <w:szCs w:val="22"/>
              </w:rPr>
              <w:t xml:space="preserve"> 1.</w:t>
            </w:r>
            <w:r w:rsidR="00331DB6" w:rsidRPr="008A228F">
              <w:rPr>
                <w:rFonts w:cs="Arial"/>
                <w:color w:val="000000" w:themeColor="text1"/>
                <w:sz w:val="20"/>
              </w:rPr>
              <w:t xml:space="preserve"> </w:t>
            </w:r>
            <w:r w:rsidRPr="008A228F">
              <w:rPr>
                <w:rFonts w:cs="Arial"/>
                <w:color w:val="000000" w:themeColor="text1"/>
                <w:sz w:val="20"/>
                <w:lang w:val="mn-MN"/>
              </w:rPr>
              <w:t>Ахлах түшмэлийн мэргэшүүлэх багц сургалтад хамрагдана.</w:t>
            </w:r>
          </w:p>
          <w:p w14:paraId="35968C16" w14:textId="4CE57BCB" w:rsidR="00AD2A9F" w:rsidRPr="008A228F" w:rsidRDefault="00AD2A9F" w:rsidP="00AD2A9F">
            <w:pPr>
              <w:spacing w:after="0" w:line="240" w:lineRule="auto"/>
              <w:contextualSpacing/>
              <w:jc w:val="both"/>
              <w:rPr>
                <w:rFonts w:cs="Arial"/>
                <w:color w:val="000000" w:themeColor="text1"/>
                <w:sz w:val="20"/>
                <w:lang w:val="mn-MN"/>
              </w:rPr>
            </w:pPr>
          </w:p>
        </w:tc>
        <w:tc>
          <w:tcPr>
            <w:tcW w:w="1592" w:type="dxa"/>
          </w:tcPr>
          <w:p w14:paraId="027415EB" w14:textId="77777777" w:rsidR="00EE435A" w:rsidRPr="008A228F" w:rsidRDefault="00EE435A" w:rsidP="00AD2A9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cs="Arial"/>
                <w:iCs/>
                <w:sz w:val="20"/>
                <w:lang w:val="mn-MN"/>
              </w:rPr>
              <w:t>Суралцсан кредит цаг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A797AC4" w14:textId="61DA169C" w:rsidR="00EE435A" w:rsidRPr="008A228F" w:rsidRDefault="00331DB6" w:rsidP="008A228F">
            <w:pPr>
              <w:spacing w:after="0" w:line="240" w:lineRule="auto"/>
              <w:contextualSpacing/>
              <w:jc w:val="center"/>
              <w:rPr>
                <w:rFonts w:cs="Arial"/>
                <w:color w:val="000000" w:themeColor="text1"/>
                <w:sz w:val="20"/>
              </w:rPr>
            </w:pPr>
            <w:r w:rsidRPr="008A228F">
              <w:rPr>
                <w:rFonts w:cs="Arial"/>
                <w:color w:val="000000" w:themeColor="text1"/>
                <w:sz w:val="20"/>
              </w:rPr>
              <w:t>-</w:t>
            </w:r>
          </w:p>
        </w:tc>
        <w:tc>
          <w:tcPr>
            <w:tcW w:w="1842" w:type="dxa"/>
            <w:shd w:val="clear" w:color="auto" w:fill="auto"/>
            <w:noWrap/>
            <w:vAlign w:val="center"/>
          </w:tcPr>
          <w:p w14:paraId="58B3572F" w14:textId="06A23A63" w:rsidR="00EE435A" w:rsidRPr="008A228F" w:rsidRDefault="00EE435A" w:rsidP="00AD2A9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cs="Arial"/>
                <w:bCs/>
                <w:sz w:val="20"/>
                <w:shd w:val="clear" w:color="auto" w:fill="FFFFFF"/>
                <w:lang w:val="mn-MN"/>
              </w:rPr>
              <w:t>8 кредит цаг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28460A1" w14:textId="4C88F9FF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-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DF675F" w14:textId="0F162EE0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43" w:type="dxa"/>
            <w:vAlign w:val="center"/>
          </w:tcPr>
          <w:p w14:paraId="0098ECD5" w14:textId="611102F1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12</w:t>
            </w:r>
          </w:p>
        </w:tc>
      </w:tr>
      <w:tr w:rsidR="008A228F" w:rsidRPr="008A228F" w14:paraId="0F920123" w14:textId="77777777" w:rsidTr="00AD2A9F">
        <w:trPr>
          <w:trHeight w:val="601"/>
        </w:trPr>
        <w:tc>
          <w:tcPr>
            <w:tcW w:w="555" w:type="dxa"/>
            <w:shd w:val="clear" w:color="auto" w:fill="auto"/>
            <w:noWrap/>
            <w:vAlign w:val="bottom"/>
          </w:tcPr>
          <w:p w14:paraId="0D88C533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  <w:t>2</w:t>
            </w: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.</w:t>
            </w:r>
          </w:p>
          <w:p w14:paraId="5301E7C3" w14:textId="77777777" w:rsidR="00EE435A" w:rsidRPr="008A228F" w:rsidRDefault="00EE435A" w:rsidP="008A228F">
            <w:pPr>
              <w:spacing w:after="0" w:line="240" w:lineRule="auto"/>
              <w:contextualSpacing/>
              <w:jc w:val="center"/>
              <w:rPr>
                <w:rFonts w:eastAsia="Times New Roman" w:cs="Arial"/>
                <w:color w:val="000000"/>
                <w:sz w:val="22"/>
                <w:szCs w:val="22"/>
                <w:lang w:val="mn-MN"/>
              </w:rPr>
            </w:pPr>
          </w:p>
        </w:tc>
        <w:tc>
          <w:tcPr>
            <w:tcW w:w="4832" w:type="dxa"/>
            <w:shd w:val="clear" w:color="auto" w:fill="auto"/>
            <w:noWrap/>
            <w:vAlign w:val="bottom"/>
          </w:tcPr>
          <w:p w14:paraId="0B25012F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mn-MN"/>
              </w:rPr>
            </w:pPr>
            <w:r w:rsidRPr="008A228F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mn-MN"/>
              </w:rPr>
              <w:t>Арга хэмжээ</w:t>
            </w:r>
            <w:r w:rsidRPr="008A228F">
              <w:rPr>
                <w:rFonts w:eastAsia="Times New Roman" w:cs="Arial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8A228F">
              <w:rPr>
                <w:rFonts w:eastAsia="Times New Roman" w:cs="Arial"/>
                <w:b/>
                <w:bCs/>
                <w:color w:val="000000"/>
                <w:sz w:val="22"/>
                <w:szCs w:val="22"/>
                <w:lang w:val="mn-MN"/>
              </w:rPr>
              <w:t>2.</w:t>
            </w:r>
          </w:p>
          <w:p w14:paraId="25AB2FDC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  <w:r w:rsidRPr="008A228F">
              <w:rPr>
                <w:rFonts w:eastAsia="Times New Roman" w:cs="Arial"/>
                <w:color w:val="000000"/>
                <w:sz w:val="22"/>
                <w:szCs w:val="22"/>
              </w:rPr>
              <w:t>…………………..</w:t>
            </w:r>
          </w:p>
        </w:tc>
        <w:tc>
          <w:tcPr>
            <w:tcW w:w="1592" w:type="dxa"/>
          </w:tcPr>
          <w:p w14:paraId="3357BED9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48415FF3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shd w:val="clear" w:color="auto" w:fill="auto"/>
            <w:noWrap/>
            <w:vAlign w:val="bottom"/>
          </w:tcPr>
          <w:p w14:paraId="0F0AD44F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</w:tcPr>
          <w:p w14:paraId="2D7F84CF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76" w:type="dxa"/>
            <w:shd w:val="clear" w:color="auto" w:fill="auto"/>
            <w:noWrap/>
            <w:vAlign w:val="bottom"/>
          </w:tcPr>
          <w:p w14:paraId="1016D630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  <w:tc>
          <w:tcPr>
            <w:tcW w:w="1243" w:type="dxa"/>
          </w:tcPr>
          <w:p w14:paraId="5723B2DF" w14:textId="77777777" w:rsidR="00EE435A" w:rsidRPr="008A228F" w:rsidRDefault="00EE435A" w:rsidP="008A228F">
            <w:pPr>
              <w:spacing w:after="0" w:line="240" w:lineRule="auto"/>
              <w:contextualSpacing/>
              <w:rPr>
                <w:rFonts w:eastAsia="Times New Roman" w:cs="Arial"/>
                <w:color w:val="000000"/>
                <w:sz w:val="22"/>
                <w:szCs w:val="22"/>
              </w:rPr>
            </w:pPr>
          </w:p>
        </w:tc>
      </w:tr>
    </w:tbl>
    <w:p w14:paraId="6F42534F" w14:textId="77777777" w:rsidR="00EE435A" w:rsidRPr="008A228F" w:rsidRDefault="00EE435A" w:rsidP="008A228F">
      <w:pPr>
        <w:spacing w:after="0" w:line="240" w:lineRule="auto"/>
        <w:contextualSpacing/>
        <w:jc w:val="both"/>
        <w:rPr>
          <w:color w:val="E36C0A" w:themeColor="accent6" w:themeShade="BF"/>
          <w:szCs w:val="24"/>
          <w:lang w:val="mn-MN"/>
        </w:rPr>
      </w:pPr>
    </w:p>
    <w:p w14:paraId="5E82F55C" w14:textId="77777777" w:rsidR="00EE435A" w:rsidRDefault="00EE435A" w:rsidP="008A228F">
      <w:pPr>
        <w:spacing w:after="0" w:line="240" w:lineRule="auto"/>
        <w:ind w:firstLine="720"/>
        <w:contextualSpacing/>
        <w:rPr>
          <w:rFonts w:cs="Arial"/>
          <w:b/>
          <w:bCs/>
          <w:sz w:val="22"/>
          <w:szCs w:val="22"/>
          <w:lang w:val="mn-MN"/>
        </w:rPr>
      </w:pPr>
    </w:p>
    <w:p w14:paraId="4447AC10" w14:textId="77777777" w:rsidR="008A228F" w:rsidRPr="008A228F" w:rsidRDefault="008A228F" w:rsidP="008A228F">
      <w:pPr>
        <w:spacing w:after="0" w:line="240" w:lineRule="auto"/>
        <w:ind w:firstLine="720"/>
        <w:contextualSpacing/>
        <w:rPr>
          <w:rFonts w:cs="Arial"/>
          <w:b/>
          <w:bCs/>
          <w:sz w:val="22"/>
          <w:szCs w:val="22"/>
          <w:lang w:val="mn-MN"/>
        </w:rPr>
      </w:pPr>
    </w:p>
    <w:p w14:paraId="07A30948" w14:textId="4F5FB652" w:rsidR="00EE435A" w:rsidRPr="008A228F" w:rsidRDefault="00EE435A" w:rsidP="008A228F">
      <w:pPr>
        <w:spacing w:after="0" w:line="240" w:lineRule="auto"/>
        <w:contextualSpacing/>
        <w:jc w:val="center"/>
        <w:rPr>
          <w:rFonts w:eastAsia="Times New Roman" w:cs="Arial"/>
          <w:color w:val="000000" w:themeColor="text1"/>
          <w:szCs w:val="24"/>
        </w:rPr>
      </w:pPr>
      <w:r w:rsidRPr="008A228F">
        <w:rPr>
          <w:rFonts w:eastAsia="Times New Roman" w:cs="Arial"/>
          <w:color w:val="000000" w:themeColor="text1"/>
          <w:szCs w:val="24"/>
          <w:lang w:val="mn-MN"/>
        </w:rPr>
        <w:t>----оОо---</w:t>
      </w:r>
      <w:r w:rsidR="008A228F">
        <w:rPr>
          <w:rFonts w:eastAsia="Times New Roman" w:cs="Arial"/>
          <w:color w:val="000000" w:themeColor="text1"/>
          <w:szCs w:val="24"/>
        </w:rPr>
        <w:t>-</w:t>
      </w:r>
    </w:p>
    <w:p w14:paraId="415E131A" w14:textId="77777777" w:rsidR="008A228F" w:rsidRDefault="008A228F" w:rsidP="00946603">
      <w:pPr>
        <w:spacing w:after="0" w:line="240" w:lineRule="auto"/>
        <w:contextualSpacing/>
        <w:rPr>
          <w:color w:val="E36C0A" w:themeColor="accent6" w:themeShade="BF"/>
          <w:szCs w:val="24"/>
          <w:lang w:val="mn-MN"/>
        </w:rPr>
      </w:pPr>
    </w:p>
    <w:p w14:paraId="09989CEF" w14:textId="77777777" w:rsidR="00AD2A9F" w:rsidRDefault="00AD2A9F" w:rsidP="00946603">
      <w:pPr>
        <w:spacing w:after="0" w:line="240" w:lineRule="auto"/>
        <w:contextualSpacing/>
        <w:rPr>
          <w:color w:val="E36C0A" w:themeColor="accent6" w:themeShade="BF"/>
          <w:szCs w:val="24"/>
          <w:lang w:val="mn-MN"/>
        </w:rPr>
      </w:pPr>
    </w:p>
    <w:p w14:paraId="45800077" w14:textId="77777777" w:rsidR="00AD2A9F" w:rsidRDefault="00AD2A9F" w:rsidP="00946603">
      <w:pPr>
        <w:spacing w:after="0" w:line="240" w:lineRule="auto"/>
        <w:contextualSpacing/>
        <w:rPr>
          <w:color w:val="E36C0A" w:themeColor="accent6" w:themeShade="BF"/>
          <w:szCs w:val="24"/>
          <w:lang w:val="mn-MN"/>
        </w:rPr>
      </w:pPr>
    </w:p>
    <w:p w14:paraId="2819CC03" w14:textId="77777777" w:rsidR="00946603" w:rsidRDefault="00946603" w:rsidP="00946603">
      <w:pPr>
        <w:spacing w:after="0" w:line="240" w:lineRule="auto"/>
        <w:contextualSpacing/>
        <w:rPr>
          <w:color w:val="E36C0A" w:themeColor="accent6" w:themeShade="BF"/>
          <w:szCs w:val="24"/>
          <w:lang w:val="mn-MN"/>
        </w:rPr>
      </w:pPr>
    </w:p>
    <w:sectPr w:rsidR="00946603" w:rsidSect="00B2239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40" w:h="11907" w:orient="landscape" w:code="9"/>
      <w:pgMar w:top="1247" w:right="794" w:bottom="1009" w:left="82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19E4B" w14:textId="77777777" w:rsidR="00347E65" w:rsidRDefault="00347E65" w:rsidP="002175C1">
      <w:pPr>
        <w:spacing w:after="0" w:line="240" w:lineRule="auto"/>
      </w:pPr>
      <w:r>
        <w:separator/>
      </w:r>
    </w:p>
  </w:endnote>
  <w:endnote w:type="continuationSeparator" w:id="0">
    <w:p w14:paraId="517FCD13" w14:textId="77777777" w:rsidR="00347E65" w:rsidRDefault="00347E65" w:rsidP="0021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27871687"/>
      <w:docPartObj>
        <w:docPartGallery w:val="Page Numbers (Bottom of Page)"/>
        <w:docPartUnique/>
      </w:docPartObj>
    </w:sdtPr>
    <w:sdtContent>
      <w:p w14:paraId="1E2F20E7" w14:textId="77777777" w:rsidR="008E2FC5" w:rsidRDefault="008E2FC5" w:rsidP="008E2F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10E118B" w14:textId="77777777" w:rsidR="008E2FC5" w:rsidRDefault="008E2F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95445544"/>
      <w:docPartObj>
        <w:docPartGallery w:val="Page Numbers (Bottom of Page)"/>
        <w:docPartUnique/>
      </w:docPartObj>
    </w:sdtPr>
    <w:sdtContent>
      <w:p w14:paraId="2B384287" w14:textId="14952B56" w:rsidR="008E2FC5" w:rsidRDefault="008E2FC5" w:rsidP="008E2F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6B3E0D" w14:textId="77777777" w:rsidR="008E2FC5" w:rsidRDefault="008E2F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2827F" w14:textId="77777777" w:rsidR="008E2FC5" w:rsidRPr="00FE0FE7" w:rsidRDefault="008E2FC5">
    <w:pPr>
      <w:pStyle w:val="Footer"/>
      <w:rPr>
        <w:sz w:val="22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F8402" w14:textId="77777777" w:rsidR="008E2FC5" w:rsidRDefault="008E2F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92AD5" w14:textId="77777777" w:rsidR="00347E65" w:rsidRDefault="00347E65" w:rsidP="002175C1">
      <w:pPr>
        <w:spacing w:after="0" w:line="240" w:lineRule="auto"/>
      </w:pPr>
      <w:r>
        <w:separator/>
      </w:r>
    </w:p>
  </w:footnote>
  <w:footnote w:type="continuationSeparator" w:id="0">
    <w:p w14:paraId="75657966" w14:textId="77777777" w:rsidR="00347E65" w:rsidRDefault="00347E65" w:rsidP="0021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6924C" w14:textId="77777777" w:rsidR="008E2FC5" w:rsidRDefault="008E2F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091DF" w14:textId="77777777" w:rsidR="008E2FC5" w:rsidRDefault="008E2FC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15ED2" w14:textId="77777777" w:rsidR="008E2FC5" w:rsidRDefault="008E2F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B2EFB"/>
    <w:multiLevelType w:val="multilevel"/>
    <w:tmpl w:val="1E3AFB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6F6CD6"/>
    <w:multiLevelType w:val="hybridMultilevel"/>
    <w:tmpl w:val="5B728658"/>
    <w:lvl w:ilvl="0" w:tplc="5472E8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1249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E42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88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242D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6AC8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8E0CD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2D2A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61E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C27187"/>
    <w:multiLevelType w:val="hybridMultilevel"/>
    <w:tmpl w:val="FDE85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06D40"/>
    <w:multiLevelType w:val="hybridMultilevel"/>
    <w:tmpl w:val="C24211C8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51B6F"/>
    <w:multiLevelType w:val="hybridMultilevel"/>
    <w:tmpl w:val="897863CC"/>
    <w:lvl w:ilvl="0" w:tplc="25A0AF28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7B1BA9"/>
    <w:multiLevelType w:val="hybridMultilevel"/>
    <w:tmpl w:val="B5FCFA34"/>
    <w:lvl w:ilvl="0" w:tplc="500085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14C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0EC6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42B1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7C9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5661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E99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5A21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6A3E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D3F98"/>
    <w:multiLevelType w:val="hybridMultilevel"/>
    <w:tmpl w:val="85FCB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CA5F19"/>
    <w:multiLevelType w:val="multilevel"/>
    <w:tmpl w:val="237EDB9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 w15:restartNumberingAfterBreak="0">
    <w:nsid w:val="161426CC"/>
    <w:multiLevelType w:val="hybridMultilevel"/>
    <w:tmpl w:val="49AE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248A4"/>
    <w:multiLevelType w:val="hybridMultilevel"/>
    <w:tmpl w:val="24180942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F4274B"/>
    <w:multiLevelType w:val="hybridMultilevel"/>
    <w:tmpl w:val="243A4A50"/>
    <w:lvl w:ilvl="0" w:tplc="759C8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7021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0A7B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B033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8833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D256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486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AA5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C0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FB29C5"/>
    <w:multiLevelType w:val="hybridMultilevel"/>
    <w:tmpl w:val="46AC8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22077E"/>
    <w:multiLevelType w:val="hybridMultilevel"/>
    <w:tmpl w:val="70003198"/>
    <w:lvl w:ilvl="0" w:tplc="1CB2628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C826432"/>
    <w:multiLevelType w:val="hybridMultilevel"/>
    <w:tmpl w:val="93EA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57A3B"/>
    <w:multiLevelType w:val="hybridMultilevel"/>
    <w:tmpl w:val="06C64264"/>
    <w:lvl w:ilvl="0" w:tplc="0EAC3FFC">
      <w:start w:val="20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540A87"/>
    <w:multiLevelType w:val="hybridMultilevel"/>
    <w:tmpl w:val="779E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7D473D"/>
    <w:multiLevelType w:val="hybridMultilevel"/>
    <w:tmpl w:val="DE4A3E5A"/>
    <w:lvl w:ilvl="0" w:tplc="28B28DF2">
      <w:start w:val="2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811346"/>
    <w:multiLevelType w:val="hybridMultilevel"/>
    <w:tmpl w:val="CEBEC75C"/>
    <w:lvl w:ilvl="0" w:tplc="12466B6E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47068B"/>
    <w:multiLevelType w:val="hybridMultilevel"/>
    <w:tmpl w:val="5BC06BF4"/>
    <w:lvl w:ilvl="0" w:tplc="073C07D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2D76B9"/>
    <w:multiLevelType w:val="hybridMultilevel"/>
    <w:tmpl w:val="D20A47E4"/>
    <w:lvl w:ilvl="0" w:tplc="6FF6C9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AEAE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6C65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4BC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F606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042D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1867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BC56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96C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85A40A9"/>
    <w:multiLevelType w:val="hybridMultilevel"/>
    <w:tmpl w:val="C4243330"/>
    <w:lvl w:ilvl="0" w:tplc="13ACF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ED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5A12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460B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94F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48C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6F4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0E4A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6037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86A1C62"/>
    <w:multiLevelType w:val="hybridMultilevel"/>
    <w:tmpl w:val="779E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934ECE"/>
    <w:multiLevelType w:val="hybridMultilevel"/>
    <w:tmpl w:val="DF102176"/>
    <w:lvl w:ilvl="0" w:tplc="EC8EA2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22C1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9E31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021C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0C83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DA1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93A34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A16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A8CA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AA0413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2F6735AB"/>
    <w:multiLevelType w:val="multilevel"/>
    <w:tmpl w:val="41BE6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5434E0"/>
    <w:multiLevelType w:val="hybridMultilevel"/>
    <w:tmpl w:val="BA8ADACA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2169E4"/>
    <w:multiLevelType w:val="hybridMultilevel"/>
    <w:tmpl w:val="32B007A4"/>
    <w:lvl w:ilvl="0" w:tplc="7458F5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F4A3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CA9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C23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0E8F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4E9E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5E15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2EB9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04AD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B63D40"/>
    <w:multiLevelType w:val="hybridMultilevel"/>
    <w:tmpl w:val="F9FA973C"/>
    <w:lvl w:ilvl="0" w:tplc="64740A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7C06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BC93E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11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6ECD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74D2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CAE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8E9F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7C47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FC60EC"/>
    <w:multiLevelType w:val="hybridMultilevel"/>
    <w:tmpl w:val="0756D4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29B1BE1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33DD6B94"/>
    <w:multiLevelType w:val="hybridMultilevel"/>
    <w:tmpl w:val="9E9C717C"/>
    <w:lvl w:ilvl="0" w:tplc="0B925470">
      <w:start w:val="1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4B70900"/>
    <w:multiLevelType w:val="hybridMultilevel"/>
    <w:tmpl w:val="CA083304"/>
    <w:lvl w:ilvl="0" w:tplc="7F72C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63B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3C39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247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A2D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D284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48D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381A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1688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5A24E1F"/>
    <w:multiLevelType w:val="hybridMultilevel"/>
    <w:tmpl w:val="E600389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7930B33E">
      <w:start w:val="1"/>
      <w:numFmt w:val="lowerLetter"/>
      <w:lvlText w:val="%3)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B4566D"/>
    <w:multiLevelType w:val="hybridMultilevel"/>
    <w:tmpl w:val="CCF21AEA"/>
    <w:lvl w:ilvl="0" w:tplc="C3C28A9A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BF54CB"/>
    <w:multiLevelType w:val="hybridMultilevel"/>
    <w:tmpl w:val="3144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2B7D7A"/>
    <w:multiLevelType w:val="hybridMultilevel"/>
    <w:tmpl w:val="BC2201BC"/>
    <w:lvl w:ilvl="0" w:tplc="393E73E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9E952F0"/>
    <w:multiLevelType w:val="hybridMultilevel"/>
    <w:tmpl w:val="51A80FEC"/>
    <w:lvl w:ilvl="0" w:tplc="ECEEE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D006FE8"/>
    <w:multiLevelType w:val="hybridMultilevel"/>
    <w:tmpl w:val="CCFA46E0"/>
    <w:lvl w:ilvl="0" w:tplc="5EEC0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A000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558ED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24CF3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0859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9A95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48D4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786E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9472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3030222"/>
    <w:multiLevelType w:val="hybridMultilevel"/>
    <w:tmpl w:val="E5CC51B0"/>
    <w:lvl w:ilvl="0" w:tplc="2180A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0AE1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4434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7C7A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701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5480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A68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AC2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12C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38665B"/>
    <w:multiLevelType w:val="hybridMultilevel"/>
    <w:tmpl w:val="63A07BDA"/>
    <w:lvl w:ilvl="0" w:tplc="0EC28A18">
      <w:start w:val="2013"/>
      <w:numFmt w:val="bullet"/>
      <w:lvlText w:val="-"/>
      <w:lvlJc w:val="left"/>
      <w:pPr>
        <w:ind w:left="13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0" w15:restartNumberingAfterBreak="0">
    <w:nsid w:val="4511576A"/>
    <w:multiLevelType w:val="hybridMultilevel"/>
    <w:tmpl w:val="8EA82BEC"/>
    <w:lvl w:ilvl="0" w:tplc="46465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848E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0A11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DCDF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CC9C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BA8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BEA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B66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120F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710725F"/>
    <w:multiLevelType w:val="hybridMultilevel"/>
    <w:tmpl w:val="80AA7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5D730F"/>
    <w:multiLevelType w:val="hybridMultilevel"/>
    <w:tmpl w:val="CB0C0EAC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0EC28A18">
      <w:start w:val="201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7831F39"/>
    <w:multiLevelType w:val="hybridMultilevel"/>
    <w:tmpl w:val="30161ED0"/>
    <w:lvl w:ilvl="0" w:tplc="68ECA0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6C1D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3AA7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9417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0C5A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F4CB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8C03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EA70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8A85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B15D0C"/>
    <w:multiLevelType w:val="hybridMultilevel"/>
    <w:tmpl w:val="AF78214E"/>
    <w:lvl w:ilvl="0" w:tplc="E2660270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CF2026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4E99779D"/>
    <w:multiLevelType w:val="hybridMultilevel"/>
    <w:tmpl w:val="340C3D3C"/>
    <w:lvl w:ilvl="0" w:tplc="95E05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2205F24"/>
    <w:multiLevelType w:val="hybridMultilevel"/>
    <w:tmpl w:val="33A22342"/>
    <w:lvl w:ilvl="0" w:tplc="89503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2346D7E"/>
    <w:multiLevelType w:val="multilevel"/>
    <w:tmpl w:val="7C54286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8410958"/>
    <w:multiLevelType w:val="hybridMultilevel"/>
    <w:tmpl w:val="78FA9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9154517"/>
    <w:multiLevelType w:val="hybridMultilevel"/>
    <w:tmpl w:val="B23C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B2D1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2" w15:restartNumberingAfterBreak="0">
    <w:nsid w:val="5B5A5FC0"/>
    <w:multiLevelType w:val="hybridMultilevel"/>
    <w:tmpl w:val="248EB212"/>
    <w:lvl w:ilvl="0" w:tplc="41A01140">
      <w:start w:val="2"/>
      <w:numFmt w:val="bullet"/>
      <w:lvlText w:val="-"/>
      <w:lvlJc w:val="left"/>
      <w:pPr>
        <w:ind w:left="10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3" w15:restartNumberingAfterBreak="0">
    <w:nsid w:val="5F4651E1"/>
    <w:multiLevelType w:val="hybridMultilevel"/>
    <w:tmpl w:val="C6AC4E86"/>
    <w:lvl w:ilvl="0" w:tplc="0EC28A18">
      <w:start w:val="2013"/>
      <w:numFmt w:val="bullet"/>
      <w:lvlText w:val="-"/>
      <w:lvlJc w:val="left"/>
      <w:pPr>
        <w:ind w:left="43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4" w15:restartNumberingAfterBreak="0">
    <w:nsid w:val="623B325D"/>
    <w:multiLevelType w:val="hybridMultilevel"/>
    <w:tmpl w:val="A258B218"/>
    <w:lvl w:ilvl="0" w:tplc="BFFEF4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20EF6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347C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6EE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D0E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22C6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A7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856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30E6C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5B04BC7"/>
    <w:multiLevelType w:val="hybridMultilevel"/>
    <w:tmpl w:val="D1E61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66D3C36"/>
    <w:multiLevelType w:val="multilevel"/>
    <w:tmpl w:val="50E6E7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67306A8A"/>
    <w:multiLevelType w:val="hybridMultilevel"/>
    <w:tmpl w:val="7B2CAB56"/>
    <w:lvl w:ilvl="0" w:tplc="DA5445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689D2C6E"/>
    <w:multiLevelType w:val="hybridMultilevel"/>
    <w:tmpl w:val="595A6BC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68A961D0"/>
    <w:multiLevelType w:val="multilevel"/>
    <w:tmpl w:val="104A55E6"/>
    <w:lvl w:ilvl="0">
      <w:start w:val="76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0" w15:restartNumberingAfterBreak="0">
    <w:nsid w:val="691A53FA"/>
    <w:multiLevelType w:val="hybridMultilevel"/>
    <w:tmpl w:val="391E8568"/>
    <w:lvl w:ilvl="0" w:tplc="76E46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D0A5D28"/>
    <w:multiLevelType w:val="hybridMultilevel"/>
    <w:tmpl w:val="595A6BC8"/>
    <w:lvl w:ilvl="0" w:tplc="96DC04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D6B6B03"/>
    <w:multiLevelType w:val="hybridMultilevel"/>
    <w:tmpl w:val="50ECC47A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F6B1EBA"/>
    <w:multiLevelType w:val="hybridMultilevel"/>
    <w:tmpl w:val="F5AC60A8"/>
    <w:lvl w:ilvl="0" w:tplc="67EC63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66FA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245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E044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44AE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B873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DE3C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980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28F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07809C9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0E1380A"/>
    <w:multiLevelType w:val="hybridMultilevel"/>
    <w:tmpl w:val="CF4AF316"/>
    <w:lvl w:ilvl="0" w:tplc="03E82D72">
      <w:start w:val="2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6" w15:restartNumberingAfterBreak="0">
    <w:nsid w:val="73CA5969"/>
    <w:multiLevelType w:val="hybridMultilevel"/>
    <w:tmpl w:val="93EA1A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4AC32BC"/>
    <w:multiLevelType w:val="hybridMultilevel"/>
    <w:tmpl w:val="EDF8C99E"/>
    <w:lvl w:ilvl="0" w:tplc="66D808E0">
      <w:start w:val="1"/>
      <w:numFmt w:val="decimal"/>
      <w:lvlText w:val="%1."/>
      <w:lvlJc w:val="right"/>
      <w:pPr>
        <w:ind w:left="360" w:hanging="360"/>
      </w:pPr>
      <w:rPr>
        <w:rFonts w:cs="Arial" w:hint="default"/>
        <w:b w:val="0"/>
        <w:bCs w:val="0"/>
        <w:i w:val="0"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74D67AF7"/>
    <w:multiLevelType w:val="hybridMultilevel"/>
    <w:tmpl w:val="7856EE4A"/>
    <w:lvl w:ilvl="0" w:tplc="227438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4EC5AE8"/>
    <w:multiLevelType w:val="hybridMultilevel"/>
    <w:tmpl w:val="2D2AEDDA"/>
    <w:lvl w:ilvl="0" w:tplc="25A0A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52135DE"/>
    <w:multiLevelType w:val="hybridMultilevel"/>
    <w:tmpl w:val="25C675E6"/>
    <w:lvl w:ilvl="0" w:tplc="2E303F8A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59D6044"/>
    <w:multiLevelType w:val="multilevel"/>
    <w:tmpl w:val="9CC242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2" w15:restartNumberingAfterBreak="0">
    <w:nsid w:val="75C02370"/>
    <w:multiLevelType w:val="hybridMultilevel"/>
    <w:tmpl w:val="654ED1FA"/>
    <w:lvl w:ilvl="0" w:tplc="20605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987A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BA1B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125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9C82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F49F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1AC6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A4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72C3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5E232E8"/>
    <w:multiLevelType w:val="hybridMultilevel"/>
    <w:tmpl w:val="E5323208"/>
    <w:lvl w:ilvl="0" w:tplc="1410088A">
      <w:start w:val="1"/>
      <w:numFmt w:val="none"/>
      <w:lvlText w:val="2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77479FF"/>
    <w:multiLevelType w:val="hybridMultilevel"/>
    <w:tmpl w:val="03308F74"/>
    <w:lvl w:ilvl="0" w:tplc="C2B8BC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C40B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432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CA2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B25F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B4DB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641A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C8A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ECF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775CFF"/>
    <w:multiLevelType w:val="hybridMultilevel"/>
    <w:tmpl w:val="E08298A8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82D3B26"/>
    <w:multiLevelType w:val="hybridMultilevel"/>
    <w:tmpl w:val="3F089FC2"/>
    <w:lvl w:ilvl="0" w:tplc="F13C3A1A">
      <w:start w:val="5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D15644F"/>
    <w:multiLevelType w:val="hybridMultilevel"/>
    <w:tmpl w:val="D3F035B6"/>
    <w:lvl w:ilvl="0" w:tplc="8B1E84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E6F49BF"/>
    <w:multiLevelType w:val="hybridMultilevel"/>
    <w:tmpl w:val="BED0AA56"/>
    <w:lvl w:ilvl="0" w:tplc="5394CF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FE5F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FE57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2AA4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E2B2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960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B07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9AE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244F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871F56"/>
    <w:multiLevelType w:val="hybridMultilevel"/>
    <w:tmpl w:val="A484E6E0"/>
    <w:lvl w:ilvl="0" w:tplc="66D808E0">
      <w:start w:val="1"/>
      <w:numFmt w:val="decimal"/>
      <w:lvlText w:val="%1."/>
      <w:lvlJc w:val="right"/>
      <w:pPr>
        <w:ind w:left="720" w:hanging="360"/>
      </w:pPr>
      <w:rPr>
        <w:rFonts w:cs="Arial" w:hint="default"/>
        <w:b w:val="0"/>
        <w:bCs w:val="0"/>
        <w:i w:val="0"/>
        <w:iCs/>
      </w:rPr>
    </w:lvl>
    <w:lvl w:ilvl="1" w:tplc="9C84F38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EC28A18">
      <w:start w:val="2013"/>
      <w:numFmt w:val="bullet"/>
      <w:lvlText w:val="-"/>
      <w:lvlJc w:val="left"/>
      <w:pPr>
        <w:ind w:left="2160" w:hanging="180"/>
      </w:pPr>
      <w:rPr>
        <w:rFonts w:ascii="Arial" w:eastAsia="Times New Roman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121185">
    <w:abstractNumId w:val="73"/>
  </w:num>
  <w:num w:numId="2" w16cid:durableId="468210550">
    <w:abstractNumId w:val="32"/>
  </w:num>
  <w:num w:numId="3" w16cid:durableId="1940093289">
    <w:abstractNumId w:val="3"/>
  </w:num>
  <w:num w:numId="4" w16cid:durableId="1174147341">
    <w:abstractNumId w:val="17"/>
  </w:num>
  <w:num w:numId="5" w16cid:durableId="40980225">
    <w:abstractNumId w:val="33"/>
  </w:num>
  <w:num w:numId="6" w16cid:durableId="1686009423">
    <w:abstractNumId w:val="35"/>
  </w:num>
  <w:num w:numId="7" w16cid:durableId="1833831583">
    <w:abstractNumId w:val="67"/>
  </w:num>
  <w:num w:numId="8" w16cid:durableId="1640183928">
    <w:abstractNumId w:val="71"/>
  </w:num>
  <w:num w:numId="9" w16cid:durableId="1518733213">
    <w:abstractNumId w:val="56"/>
  </w:num>
  <w:num w:numId="10" w16cid:durableId="2134058168">
    <w:abstractNumId w:val="48"/>
  </w:num>
  <w:num w:numId="11" w16cid:durableId="1996293828">
    <w:abstractNumId w:val="62"/>
  </w:num>
  <w:num w:numId="12" w16cid:durableId="1623269590">
    <w:abstractNumId w:val="79"/>
  </w:num>
  <w:num w:numId="13" w16cid:durableId="1450585724">
    <w:abstractNumId w:val="42"/>
  </w:num>
  <w:num w:numId="14" w16cid:durableId="846749438">
    <w:abstractNumId w:val="9"/>
  </w:num>
  <w:num w:numId="15" w16cid:durableId="144974234">
    <w:abstractNumId w:val="47"/>
  </w:num>
  <w:num w:numId="16" w16cid:durableId="392002703">
    <w:abstractNumId w:val="24"/>
  </w:num>
  <w:num w:numId="17" w16cid:durableId="1596397205">
    <w:abstractNumId w:val="39"/>
  </w:num>
  <w:num w:numId="18" w16cid:durableId="167911331">
    <w:abstractNumId w:val="0"/>
  </w:num>
  <w:num w:numId="19" w16cid:durableId="1827670316">
    <w:abstractNumId w:val="75"/>
  </w:num>
  <w:num w:numId="20" w16cid:durableId="573510215">
    <w:abstractNumId w:val="30"/>
  </w:num>
  <w:num w:numId="21" w16cid:durableId="1683047698">
    <w:abstractNumId w:val="53"/>
  </w:num>
  <w:num w:numId="22" w16cid:durableId="1517385942">
    <w:abstractNumId w:val="4"/>
  </w:num>
  <w:num w:numId="23" w16cid:durableId="464741498">
    <w:abstractNumId w:val="51"/>
  </w:num>
  <w:num w:numId="24" w16cid:durableId="1847550127">
    <w:abstractNumId w:val="7"/>
  </w:num>
  <w:num w:numId="25" w16cid:durableId="14891690">
    <w:abstractNumId w:val="76"/>
  </w:num>
  <w:num w:numId="26" w16cid:durableId="1926069451">
    <w:abstractNumId w:val="69"/>
  </w:num>
  <w:num w:numId="27" w16cid:durableId="505751846">
    <w:abstractNumId w:val="45"/>
  </w:num>
  <w:num w:numId="28" w16cid:durableId="1375153268">
    <w:abstractNumId w:val="59"/>
  </w:num>
  <w:num w:numId="29" w16cid:durableId="223295401">
    <w:abstractNumId w:val="10"/>
  </w:num>
  <w:num w:numId="30" w16cid:durableId="385498304">
    <w:abstractNumId w:val="40"/>
  </w:num>
  <w:num w:numId="31" w16cid:durableId="384305677">
    <w:abstractNumId w:val="31"/>
  </w:num>
  <w:num w:numId="32" w16cid:durableId="1281186635">
    <w:abstractNumId w:val="38"/>
  </w:num>
  <w:num w:numId="33" w16cid:durableId="1097600962">
    <w:abstractNumId w:val="63"/>
  </w:num>
  <w:num w:numId="34" w16cid:durableId="2107459299">
    <w:abstractNumId w:val="54"/>
  </w:num>
  <w:num w:numId="35" w16cid:durableId="1436822273">
    <w:abstractNumId w:val="37"/>
  </w:num>
  <w:num w:numId="36" w16cid:durableId="2099784480">
    <w:abstractNumId w:val="19"/>
  </w:num>
  <w:num w:numId="37" w16cid:durableId="2091392002">
    <w:abstractNumId w:val="74"/>
  </w:num>
  <w:num w:numId="38" w16cid:durableId="1010526064">
    <w:abstractNumId w:val="1"/>
  </w:num>
  <w:num w:numId="39" w16cid:durableId="546794682">
    <w:abstractNumId w:val="22"/>
  </w:num>
  <w:num w:numId="40" w16cid:durableId="813909396">
    <w:abstractNumId w:val="43"/>
  </w:num>
  <w:num w:numId="41" w16cid:durableId="650599026">
    <w:abstractNumId w:val="27"/>
  </w:num>
  <w:num w:numId="42" w16cid:durableId="1140419074">
    <w:abstractNumId w:val="20"/>
  </w:num>
  <w:num w:numId="43" w16cid:durableId="2069724944">
    <w:abstractNumId w:val="72"/>
  </w:num>
  <w:num w:numId="44" w16cid:durableId="995256492">
    <w:abstractNumId w:val="78"/>
  </w:num>
  <w:num w:numId="45" w16cid:durableId="1808014887">
    <w:abstractNumId w:val="5"/>
  </w:num>
  <w:num w:numId="46" w16cid:durableId="378013637">
    <w:abstractNumId w:val="26"/>
  </w:num>
  <w:num w:numId="47" w16cid:durableId="1473214321">
    <w:abstractNumId w:val="77"/>
  </w:num>
  <w:num w:numId="48" w16cid:durableId="696082021">
    <w:abstractNumId w:val="64"/>
  </w:num>
  <w:num w:numId="49" w16cid:durableId="600383122">
    <w:abstractNumId w:val="68"/>
  </w:num>
  <w:num w:numId="50" w16cid:durableId="1966040924">
    <w:abstractNumId w:val="46"/>
  </w:num>
  <w:num w:numId="51" w16cid:durableId="880823650">
    <w:abstractNumId w:val="25"/>
  </w:num>
  <w:num w:numId="52" w16cid:durableId="27292765">
    <w:abstractNumId w:val="60"/>
  </w:num>
  <w:num w:numId="53" w16cid:durableId="1541287003">
    <w:abstractNumId w:val="13"/>
  </w:num>
  <w:num w:numId="54" w16cid:durableId="1863977485">
    <w:abstractNumId w:val="66"/>
  </w:num>
  <w:num w:numId="55" w16cid:durableId="260845729">
    <w:abstractNumId w:val="16"/>
  </w:num>
  <w:num w:numId="56" w16cid:durableId="517937713">
    <w:abstractNumId w:val="57"/>
  </w:num>
  <w:num w:numId="57" w16cid:durableId="673191567">
    <w:abstractNumId w:val="61"/>
  </w:num>
  <w:num w:numId="58" w16cid:durableId="1819614238">
    <w:abstractNumId w:val="12"/>
  </w:num>
  <w:num w:numId="59" w16cid:durableId="252128343">
    <w:abstractNumId w:val="29"/>
  </w:num>
  <w:num w:numId="60" w16cid:durableId="266695395">
    <w:abstractNumId w:val="44"/>
  </w:num>
  <w:num w:numId="61" w16cid:durableId="1392843676">
    <w:abstractNumId w:val="58"/>
  </w:num>
  <w:num w:numId="62" w16cid:durableId="1282035076">
    <w:abstractNumId w:val="15"/>
  </w:num>
  <w:num w:numId="63" w16cid:durableId="1752000490">
    <w:abstractNumId w:val="6"/>
  </w:num>
  <w:num w:numId="64" w16cid:durableId="1521242418">
    <w:abstractNumId w:val="49"/>
  </w:num>
  <w:num w:numId="65" w16cid:durableId="364066550">
    <w:abstractNumId w:val="23"/>
  </w:num>
  <w:num w:numId="66" w16cid:durableId="471601872">
    <w:abstractNumId w:val="21"/>
  </w:num>
  <w:num w:numId="67" w16cid:durableId="775056319">
    <w:abstractNumId w:val="18"/>
  </w:num>
  <w:num w:numId="68" w16cid:durableId="1370954289">
    <w:abstractNumId w:val="34"/>
  </w:num>
  <w:num w:numId="69" w16cid:durableId="490949155">
    <w:abstractNumId w:val="2"/>
  </w:num>
  <w:num w:numId="70" w16cid:durableId="1537309447">
    <w:abstractNumId w:val="52"/>
  </w:num>
  <w:num w:numId="71" w16cid:durableId="1736467411">
    <w:abstractNumId w:val="55"/>
  </w:num>
  <w:num w:numId="72" w16cid:durableId="770513811">
    <w:abstractNumId w:val="28"/>
  </w:num>
  <w:num w:numId="73" w16cid:durableId="938952080">
    <w:abstractNumId w:val="11"/>
  </w:num>
  <w:num w:numId="74" w16cid:durableId="861944382">
    <w:abstractNumId w:val="8"/>
  </w:num>
  <w:num w:numId="75" w16cid:durableId="602230604">
    <w:abstractNumId w:val="50"/>
  </w:num>
  <w:num w:numId="76" w16cid:durableId="1000353118">
    <w:abstractNumId w:val="70"/>
  </w:num>
  <w:num w:numId="77" w16cid:durableId="1905555558">
    <w:abstractNumId w:val="41"/>
  </w:num>
  <w:num w:numId="78" w16cid:durableId="580532128">
    <w:abstractNumId w:val="36"/>
  </w:num>
  <w:num w:numId="79" w16cid:durableId="292291195">
    <w:abstractNumId w:val="65"/>
  </w:num>
  <w:num w:numId="80" w16cid:durableId="342826721">
    <w:abstractNumId w:val="14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241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50A"/>
    <w:rsid w:val="00003B33"/>
    <w:rsid w:val="00006846"/>
    <w:rsid w:val="00006858"/>
    <w:rsid w:val="00006D11"/>
    <w:rsid w:val="00011CB3"/>
    <w:rsid w:val="000129A4"/>
    <w:rsid w:val="00014022"/>
    <w:rsid w:val="00015BC7"/>
    <w:rsid w:val="00021262"/>
    <w:rsid w:val="00021ED3"/>
    <w:rsid w:val="00024279"/>
    <w:rsid w:val="00025BEE"/>
    <w:rsid w:val="00026669"/>
    <w:rsid w:val="00026D77"/>
    <w:rsid w:val="000272F6"/>
    <w:rsid w:val="000351CA"/>
    <w:rsid w:val="00035C9C"/>
    <w:rsid w:val="00036027"/>
    <w:rsid w:val="000368EC"/>
    <w:rsid w:val="000445DD"/>
    <w:rsid w:val="00050570"/>
    <w:rsid w:val="000557C0"/>
    <w:rsid w:val="000563F7"/>
    <w:rsid w:val="00057D4B"/>
    <w:rsid w:val="000624C7"/>
    <w:rsid w:val="00066CB9"/>
    <w:rsid w:val="00067D85"/>
    <w:rsid w:val="00070150"/>
    <w:rsid w:val="00074A34"/>
    <w:rsid w:val="0007537B"/>
    <w:rsid w:val="00075930"/>
    <w:rsid w:val="00076637"/>
    <w:rsid w:val="000804B0"/>
    <w:rsid w:val="000844B4"/>
    <w:rsid w:val="00085261"/>
    <w:rsid w:val="00085FF6"/>
    <w:rsid w:val="000902E2"/>
    <w:rsid w:val="00090F84"/>
    <w:rsid w:val="00092540"/>
    <w:rsid w:val="00092BD6"/>
    <w:rsid w:val="00092FBE"/>
    <w:rsid w:val="000935B0"/>
    <w:rsid w:val="00095C3C"/>
    <w:rsid w:val="00096863"/>
    <w:rsid w:val="000973F7"/>
    <w:rsid w:val="000975D4"/>
    <w:rsid w:val="000B0586"/>
    <w:rsid w:val="000B14B9"/>
    <w:rsid w:val="000B517B"/>
    <w:rsid w:val="000C1DE3"/>
    <w:rsid w:val="000C1DF3"/>
    <w:rsid w:val="000C44A6"/>
    <w:rsid w:val="000D0853"/>
    <w:rsid w:val="000D35E6"/>
    <w:rsid w:val="000D3A6B"/>
    <w:rsid w:val="000D5950"/>
    <w:rsid w:val="000D66FA"/>
    <w:rsid w:val="000D7DC3"/>
    <w:rsid w:val="000D7FEA"/>
    <w:rsid w:val="000E1870"/>
    <w:rsid w:val="000E362C"/>
    <w:rsid w:val="000E3E32"/>
    <w:rsid w:val="000E402F"/>
    <w:rsid w:val="000E49BA"/>
    <w:rsid w:val="000E5274"/>
    <w:rsid w:val="000E61E2"/>
    <w:rsid w:val="000E77B4"/>
    <w:rsid w:val="000F5673"/>
    <w:rsid w:val="000F6FAD"/>
    <w:rsid w:val="000F73ED"/>
    <w:rsid w:val="000F7861"/>
    <w:rsid w:val="00100EB2"/>
    <w:rsid w:val="00101ABB"/>
    <w:rsid w:val="001028D8"/>
    <w:rsid w:val="00106004"/>
    <w:rsid w:val="00106637"/>
    <w:rsid w:val="001078E5"/>
    <w:rsid w:val="00107C89"/>
    <w:rsid w:val="00110665"/>
    <w:rsid w:val="00112B60"/>
    <w:rsid w:val="001140FE"/>
    <w:rsid w:val="0011519D"/>
    <w:rsid w:val="00116A9B"/>
    <w:rsid w:val="0011788B"/>
    <w:rsid w:val="00122DC2"/>
    <w:rsid w:val="0012523C"/>
    <w:rsid w:val="00125C2E"/>
    <w:rsid w:val="0012650C"/>
    <w:rsid w:val="00127D93"/>
    <w:rsid w:val="00132477"/>
    <w:rsid w:val="001336D3"/>
    <w:rsid w:val="001336F2"/>
    <w:rsid w:val="00134A17"/>
    <w:rsid w:val="00135B5F"/>
    <w:rsid w:val="001408E5"/>
    <w:rsid w:val="0014334A"/>
    <w:rsid w:val="0014491E"/>
    <w:rsid w:val="00144F04"/>
    <w:rsid w:val="0014717E"/>
    <w:rsid w:val="00147A22"/>
    <w:rsid w:val="0015036D"/>
    <w:rsid w:val="00152E2A"/>
    <w:rsid w:val="00155D72"/>
    <w:rsid w:val="00156354"/>
    <w:rsid w:val="00163ADB"/>
    <w:rsid w:val="0016423C"/>
    <w:rsid w:val="00164DE0"/>
    <w:rsid w:val="001650E4"/>
    <w:rsid w:val="001653AA"/>
    <w:rsid w:val="00165CB0"/>
    <w:rsid w:val="00166010"/>
    <w:rsid w:val="001662C2"/>
    <w:rsid w:val="00166936"/>
    <w:rsid w:val="00166FEA"/>
    <w:rsid w:val="001724C4"/>
    <w:rsid w:val="0017280A"/>
    <w:rsid w:val="00173CC6"/>
    <w:rsid w:val="00176376"/>
    <w:rsid w:val="001768D0"/>
    <w:rsid w:val="00176E07"/>
    <w:rsid w:val="00181565"/>
    <w:rsid w:val="00185BE2"/>
    <w:rsid w:val="0018685B"/>
    <w:rsid w:val="001912EC"/>
    <w:rsid w:val="001961B8"/>
    <w:rsid w:val="001A0132"/>
    <w:rsid w:val="001A01F7"/>
    <w:rsid w:val="001A31EE"/>
    <w:rsid w:val="001A53DB"/>
    <w:rsid w:val="001A5BE2"/>
    <w:rsid w:val="001A7D88"/>
    <w:rsid w:val="001B185D"/>
    <w:rsid w:val="001B2E37"/>
    <w:rsid w:val="001B42C5"/>
    <w:rsid w:val="001B4CEC"/>
    <w:rsid w:val="001B646C"/>
    <w:rsid w:val="001B7C57"/>
    <w:rsid w:val="001C00B5"/>
    <w:rsid w:val="001C1D39"/>
    <w:rsid w:val="001C39E1"/>
    <w:rsid w:val="001C4790"/>
    <w:rsid w:val="001C4956"/>
    <w:rsid w:val="001C63AF"/>
    <w:rsid w:val="001C7452"/>
    <w:rsid w:val="001C7B69"/>
    <w:rsid w:val="001D14CA"/>
    <w:rsid w:val="001D152D"/>
    <w:rsid w:val="001D2B5D"/>
    <w:rsid w:val="001E1074"/>
    <w:rsid w:val="001E15C7"/>
    <w:rsid w:val="001E2017"/>
    <w:rsid w:val="001E7B4F"/>
    <w:rsid w:val="001F1AE2"/>
    <w:rsid w:val="001F42D9"/>
    <w:rsid w:val="001F51F8"/>
    <w:rsid w:val="001F5897"/>
    <w:rsid w:val="001F6CAC"/>
    <w:rsid w:val="00202359"/>
    <w:rsid w:val="00204DD3"/>
    <w:rsid w:val="00205055"/>
    <w:rsid w:val="0020746A"/>
    <w:rsid w:val="002101E5"/>
    <w:rsid w:val="0021147E"/>
    <w:rsid w:val="00211E68"/>
    <w:rsid w:val="00212E49"/>
    <w:rsid w:val="002146E2"/>
    <w:rsid w:val="002148F5"/>
    <w:rsid w:val="002151A9"/>
    <w:rsid w:val="00215691"/>
    <w:rsid w:val="00216C00"/>
    <w:rsid w:val="00216E40"/>
    <w:rsid w:val="002175C1"/>
    <w:rsid w:val="0021790B"/>
    <w:rsid w:val="00220CB5"/>
    <w:rsid w:val="00220E23"/>
    <w:rsid w:val="0022167F"/>
    <w:rsid w:val="00224E2A"/>
    <w:rsid w:val="00226E11"/>
    <w:rsid w:val="00227C5B"/>
    <w:rsid w:val="002306FE"/>
    <w:rsid w:val="00231307"/>
    <w:rsid w:val="00231ED8"/>
    <w:rsid w:val="00232192"/>
    <w:rsid w:val="00236E09"/>
    <w:rsid w:val="0024014F"/>
    <w:rsid w:val="00241E39"/>
    <w:rsid w:val="00246B61"/>
    <w:rsid w:val="00247492"/>
    <w:rsid w:val="00250764"/>
    <w:rsid w:val="002526CB"/>
    <w:rsid w:val="00253F82"/>
    <w:rsid w:val="002572B0"/>
    <w:rsid w:val="002579B0"/>
    <w:rsid w:val="00257C91"/>
    <w:rsid w:val="002602CF"/>
    <w:rsid w:val="00263E9C"/>
    <w:rsid w:val="002649D9"/>
    <w:rsid w:val="00264ED8"/>
    <w:rsid w:val="00266A0D"/>
    <w:rsid w:val="00272006"/>
    <w:rsid w:val="00273539"/>
    <w:rsid w:val="0027496E"/>
    <w:rsid w:val="00276427"/>
    <w:rsid w:val="00277A7C"/>
    <w:rsid w:val="00280B3F"/>
    <w:rsid w:val="00280FF5"/>
    <w:rsid w:val="00282ADC"/>
    <w:rsid w:val="00283349"/>
    <w:rsid w:val="00283B47"/>
    <w:rsid w:val="0028402D"/>
    <w:rsid w:val="002904A3"/>
    <w:rsid w:val="0029062C"/>
    <w:rsid w:val="00297D12"/>
    <w:rsid w:val="002A07FF"/>
    <w:rsid w:val="002A3CF6"/>
    <w:rsid w:val="002A4777"/>
    <w:rsid w:val="002A4B70"/>
    <w:rsid w:val="002A7032"/>
    <w:rsid w:val="002B0986"/>
    <w:rsid w:val="002B16A2"/>
    <w:rsid w:val="002B3011"/>
    <w:rsid w:val="002B3C7C"/>
    <w:rsid w:val="002B5053"/>
    <w:rsid w:val="002B6378"/>
    <w:rsid w:val="002C1883"/>
    <w:rsid w:val="002C1FE0"/>
    <w:rsid w:val="002C261B"/>
    <w:rsid w:val="002C7F12"/>
    <w:rsid w:val="002D0376"/>
    <w:rsid w:val="002D5DCC"/>
    <w:rsid w:val="002D660E"/>
    <w:rsid w:val="002D6895"/>
    <w:rsid w:val="002E089F"/>
    <w:rsid w:val="002E1D73"/>
    <w:rsid w:val="002E4935"/>
    <w:rsid w:val="002E5054"/>
    <w:rsid w:val="002E521D"/>
    <w:rsid w:val="002F03A1"/>
    <w:rsid w:val="002F18ED"/>
    <w:rsid w:val="002F4E6A"/>
    <w:rsid w:val="002F69BB"/>
    <w:rsid w:val="003032C5"/>
    <w:rsid w:val="003077C0"/>
    <w:rsid w:val="00310FC5"/>
    <w:rsid w:val="00311715"/>
    <w:rsid w:val="0031371A"/>
    <w:rsid w:val="003147F0"/>
    <w:rsid w:val="00314FA2"/>
    <w:rsid w:val="00315F31"/>
    <w:rsid w:val="003168C1"/>
    <w:rsid w:val="003168C9"/>
    <w:rsid w:val="0031707F"/>
    <w:rsid w:val="00317169"/>
    <w:rsid w:val="00320D09"/>
    <w:rsid w:val="00323218"/>
    <w:rsid w:val="00323344"/>
    <w:rsid w:val="003235EC"/>
    <w:rsid w:val="0032379B"/>
    <w:rsid w:val="00326658"/>
    <w:rsid w:val="00327494"/>
    <w:rsid w:val="00331DB6"/>
    <w:rsid w:val="00335397"/>
    <w:rsid w:val="00336507"/>
    <w:rsid w:val="003420F6"/>
    <w:rsid w:val="003433F9"/>
    <w:rsid w:val="003454CB"/>
    <w:rsid w:val="00345C74"/>
    <w:rsid w:val="00347A07"/>
    <w:rsid w:val="00347E65"/>
    <w:rsid w:val="00350E04"/>
    <w:rsid w:val="00350F0F"/>
    <w:rsid w:val="00351130"/>
    <w:rsid w:val="00351576"/>
    <w:rsid w:val="00353647"/>
    <w:rsid w:val="00356966"/>
    <w:rsid w:val="00356D65"/>
    <w:rsid w:val="00357250"/>
    <w:rsid w:val="00357476"/>
    <w:rsid w:val="00357DF9"/>
    <w:rsid w:val="003622D2"/>
    <w:rsid w:val="003630FD"/>
    <w:rsid w:val="00364AC0"/>
    <w:rsid w:val="00365658"/>
    <w:rsid w:val="00367051"/>
    <w:rsid w:val="00371BCA"/>
    <w:rsid w:val="00373578"/>
    <w:rsid w:val="003735E5"/>
    <w:rsid w:val="00380B74"/>
    <w:rsid w:val="0038395A"/>
    <w:rsid w:val="00384B54"/>
    <w:rsid w:val="00384D9F"/>
    <w:rsid w:val="00391FC7"/>
    <w:rsid w:val="00394292"/>
    <w:rsid w:val="003947F2"/>
    <w:rsid w:val="003A1225"/>
    <w:rsid w:val="003A3143"/>
    <w:rsid w:val="003A4D54"/>
    <w:rsid w:val="003A6013"/>
    <w:rsid w:val="003B246F"/>
    <w:rsid w:val="003B2543"/>
    <w:rsid w:val="003B5AFE"/>
    <w:rsid w:val="003B5EB0"/>
    <w:rsid w:val="003B7DD4"/>
    <w:rsid w:val="003C0157"/>
    <w:rsid w:val="003C1348"/>
    <w:rsid w:val="003C464C"/>
    <w:rsid w:val="003C52C8"/>
    <w:rsid w:val="003C6054"/>
    <w:rsid w:val="003C76BB"/>
    <w:rsid w:val="003C782B"/>
    <w:rsid w:val="003D0762"/>
    <w:rsid w:val="003D2D46"/>
    <w:rsid w:val="003D2F16"/>
    <w:rsid w:val="003D38D3"/>
    <w:rsid w:val="003D43A4"/>
    <w:rsid w:val="003D6772"/>
    <w:rsid w:val="003E2D23"/>
    <w:rsid w:val="003E44A4"/>
    <w:rsid w:val="003E6461"/>
    <w:rsid w:val="003F123E"/>
    <w:rsid w:val="003F177F"/>
    <w:rsid w:val="003F2CDE"/>
    <w:rsid w:val="003F3CD8"/>
    <w:rsid w:val="00411F7D"/>
    <w:rsid w:val="00420668"/>
    <w:rsid w:val="004216E5"/>
    <w:rsid w:val="00423BD7"/>
    <w:rsid w:val="00423F6F"/>
    <w:rsid w:val="00426772"/>
    <w:rsid w:val="0043491C"/>
    <w:rsid w:val="00434BAB"/>
    <w:rsid w:val="00434F38"/>
    <w:rsid w:val="00435F6B"/>
    <w:rsid w:val="0043656D"/>
    <w:rsid w:val="00436570"/>
    <w:rsid w:val="00440CB6"/>
    <w:rsid w:val="004421E2"/>
    <w:rsid w:val="0044457E"/>
    <w:rsid w:val="00445837"/>
    <w:rsid w:val="00447305"/>
    <w:rsid w:val="0044799E"/>
    <w:rsid w:val="00451ACD"/>
    <w:rsid w:val="00453190"/>
    <w:rsid w:val="00455BBD"/>
    <w:rsid w:val="00456324"/>
    <w:rsid w:val="0045754A"/>
    <w:rsid w:val="00462239"/>
    <w:rsid w:val="00462982"/>
    <w:rsid w:val="00463510"/>
    <w:rsid w:val="004641DB"/>
    <w:rsid w:val="004656E6"/>
    <w:rsid w:val="00465D4B"/>
    <w:rsid w:val="00465DD1"/>
    <w:rsid w:val="00467113"/>
    <w:rsid w:val="00471224"/>
    <w:rsid w:val="004721A8"/>
    <w:rsid w:val="004760E4"/>
    <w:rsid w:val="00476C2A"/>
    <w:rsid w:val="00477CAA"/>
    <w:rsid w:val="00481EDC"/>
    <w:rsid w:val="004827E5"/>
    <w:rsid w:val="00485A45"/>
    <w:rsid w:val="0048601F"/>
    <w:rsid w:val="00486100"/>
    <w:rsid w:val="00486237"/>
    <w:rsid w:val="0048763A"/>
    <w:rsid w:val="00487986"/>
    <w:rsid w:val="00487CC7"/>
    <w:rsid w:val="00490BF8"/>
    <w:rsid w:val="00491260"/>
    <w:rsid w:val="00492089"/>
    <w:rsid w:val="00492456"/>
    <w:rsid w:val="00492D3B"/>
    <w:rsid w:val="004939E0"/>
    <w:rsid w:val="00496B84"/>
    <w:rsid w:val="004A1CCD"/>
    <w:rsid w:val="004A20FE"/>
    <w:rsid w:val="004A2444"/>
    <w:rsid w:val="004A2C1E"/>
    <w:rsid w:val="004A4DA1"/>
    <w:rsid w:val="004A614E"/>
    <w:rsid w:val="004A74CF"/>
    <w:rsid w:val="004B09D2"/>
    <w:rsid w:val="004B215E"/>
    <w:rsid w:val="004B25D6"/>
    <w:rsid w:val="004B2B03"/>
    <w:rsid w:val="004B4BB7"/>
    <w:rsid w:val="004B5D83"/>
    <w:rsid w:val="004B7E5D"/>
    <w:rsid w:val="004C1713"/>
    <w:rsid w:val="004C184A"/>
    <w:rsid w:val="004C2C51"/>
    <w:rsid w:val="004C421C"/>
    <w:rsid w:val="004D2E5D"/>
    <w:rsid w:val="004D4025"/>
    <w:rsid w:val="004D4553"/>
    <w:rsid w:val="004D4CFA"/>
    <w:rsid w:val="004D594D"/>
    <w:rsid w:val="004D616B"/>
    <w:rsid w:val="004D6814"/>
    <w:rsid w:val="004E1193"/>
    <w:rsid w:val="004E2B96"/>
    <w:rsid w:val="004E4FF2"/>
    <w:rsid w:val="004F03F7"/>
    <w:rsid w:val="004F0574"/>
    <w:rsid w:val="004F0D62"/>
    <w:rsid w:val="004F1C61"/>
    <w:rsid w:val="004F263A"/>
    <w:rsid w:val="004F2FA7"/>
    <w:rsid w:val="004F4FC2"/>
    <w:rsid w:val="005005CD"/>
    <w:rsid w:val="0050090C"/>
    <w:rsid w:val="005029D3"/>
    <w:rsid w:val="0050361F"/>
    <w:rsid w:val="00503699"/>
    <w:rsid w:val="005038CE"/>
    <w:rsid w:val="005052D7"/>
    <w:rsid w:val="0050581C"/>
    <w:rsid w:val="00505912"/>
    <w:rsid w:val="005069A9"/>
    <w:rsid w:val="005075D5"/>
    <w:rsid w:val="005126BD"/>
    <w:rsid w:val="0051356A"/>
    <w:rsid w:val="005174C5"/>
    <w:rsid w:val="0052340A"/>
    <w:rsid w:val="00523CC7"/>
    <w:rsid w:val="005246FA"/>
    <w:rsid w:val="005258B9"/>
    <w:rsid w:val="00527057"/>
    <w:rsid w:val="00527C39"/>
    <w:rsid w:val="0053287B"/>
    <w:rsid w:val="005346B7"/>
    <w:rsid w:val="00534C1B"/>
    <w:rsid w:val="00534F05"/>
    <w:rsid w:val="00535CF1"/>
    <w:rsid w:val="00535CF3"/>
    <w:rsid w:val="005364AF"/>
    <w:rsid w:val="00537308"/>
    <w:rsid w:val="005407A0"/>
    <w:rsid w:val="00542932"/>
    <w:rsid w:val="00542D49"/>
    <w:rsid w:val="005437F7"/>
    <w:rsid w:val="00543DE9"/>
    <w:rsid w:val="0054583D"/>
    <w:rsid w:val="005471E4"/>
    <w:rsid w:val="00547B54"/>
    <w:rsid w:val="00552A49"/>
    <w:rsid w:val="00552EDC"/>
    <w:rsid w:val="00554003"/>
    <w:rsid w:val="0055482A"/>
    <w:rsid w:val="00555D6D"/>
    <w:rsid w:val="005631DE"/>
    <w:rsid w:val="00564C77"/>
    <w:rsid w:val="00565464"/>
    <w:rsid w:val="00566E35"/>
    <w:rsid w:val="0057014A"/>
    <w:rsid w:val="00570BD8"/>
    <w:rsid w:val="00570FE9"/>
    <w:rsid w:val="00572358"/>
    <w:rsid w:val="005729ED"/>
    <w:rsid w:val="00574728"/>
    <w:rsid w:val="00575066"/>
    <w:rsid w:val="0057719B"/>
    <w:rsid w:val="00582D3D"/>
    <w:rsid w:val="00584D19"/>
    <w:rsid w:val="005909CC"/>
    <w:rsid w:val="00591468"/>
    <w:rsid w:val="005914AE"/>
    <w:rsid w:val="005936E5"/>
    <w:rsid w:val="0059760C"/>
    <w:rsid w:val="00597B1E"/>
    <w:rsid w:val="005A0A4E"/>
    <w:rsid w:val="005A2599"/>
    <w:rsid w:val="005A391B"/>
    <w:rsid w:val="005A4364"/>
    <w:rsid w:val="005A602B"/>
    <w:rsid w:val="005B00F8"/>
    <w:rsid w:val="005B0A20"/>
    <w:rsid w:val="005B1474"/>
    <w:rsid w:val="005B325A"/>
    <w:rsid w:val="005B3660"/>
    <w:rsid w:val="005B3CC7"/>
    <w:rsid w:val="005B55A6"/>
    <w:rsid w:val="005C1EBD"/>
    <w:rsid w:val="005C23E2"/>
    <w:rsid w:val="005C4067"/>
    <w:rsid w:val="005C6442"/>
    <w:rsid w:val="005C67F6"/>
    <w:rsid w:val="005C6F29"/>
    <w:rsid w:val="005C7D12"/>
    <w:rsid w:val="005D0193"/>
    <w:rsid w:val="005D667A"/>
    <w:rsid w:val="005E05E0"/>
    <w:rsid w:val="005E34F3"/>
    <w:rsid w:val="005E412E"/>
    <w:rsid w:val="005E70B6"/>
    <w:rsid w:val="005E76B5"/>
    <w:rsid w:val="005E7A36"/>
    <w:rsid w:val="005F1840"/>
    <w:rsid w:val="005F378E"/>
    <w:rsid w:val="0060011E"/>
    <w:rsid w:val="0060185E"/>
    <w:rsid w:val="00603CDE"/>
    <w:rsid w:val="00604FC6"/>
    <w:rsid w:val="00605CE5"/>
    <w:rsid w:val="006073F8"/>
    <w:rsid w:val="0061103B"/>
    <w:rsid w:val="00612EEF"/>
    <w:rsid w:val="00613261"/>
    <w:rsid w:val="00614526"/>
    <w:rsid w:val="0061516A"/>
    <w:rsid w:val="0061691D"/>
    <w:rsid w:val="00621DF8"/>
    <w:rsid w:val="00622563"/>
    <w:rsid w:val="00622E65"/>
    <w:rsid w:val="00623F9A"/>
    <w:rsid w:val="00624AD6"/>
    <w:rsid w:val="00625124"/>
    <w:rsid w:val="00625619"/>
    <w:rsid w:val="006264C1"/>
    <w:rsid w:val="006341DA"/>
    <w:rsid w:val="00635A28"/>
    <w:rsid w:val="0063655A"/>
    <w:rsid w:val="00637EDE"/>
    <w:rsid w:val="00640A3B"/>
    <w:rsid w:val="00641783"/>
    <w:rsid w:val="00641FCF"/>
    <w:rsid w:val="006421FB"/>
    <w:rsid w:val="00642C85"/>
    <w:rsid w:val="0064311A"/>
    <w:rsid w:val="006443C6"/>
    <w:rsid w:val="00645735"/>
    <w:rsid w:val="00650074"/>
    <w:rsid w:val="0065542E"/>
    <w:rsid w:val="00657ACC"/>
    <w:rsid w:val="00661949"/>
    <w:rsid w:val="00662182"/>
    <w:rsid w:val="00666159"/>
    <w:rsid w:val="00670D49"/>
    <w:rsid w:val="006719DE"/>
    <w:rsid w:val="00680A71"/>
    <w:rsid w:val="00682999"/>
    <w:rsid w:val="00682EA7"/>
    <w:rsid w:val="00686B13"/>
    <w:rsid w:val="0068763F"/>
    <w:rsid w:val="00690E3E"/>
    <w:rsid w:val="00691907"/>
    <w:rsid w:val="00691CDB"/>
    <w:rsid w:val="00694F88"/>
    <w:rsid w:val="006A20DB"/>
    <w:rsid w:val="006A2486"/>
    <w:rsid w:val="006A35B5"/>
    <w:rsid w:val="006A6C34"/>
    <w:rsid w:val="006A7480"/>
    <w:rsid w:val="006A7FB3"/>
    <w:rsid w:val="006B05F1"/>
    <w:rsid w:val="006B1BE6"/>
    <w:rsid w:val="006B366C"/>
    <w:rsid w:val="006B3AA4"/>
    <w:rsid w:val="006B4406"/>
    <w:rsid w:val="006B612E"/>
    <w:rsid w:val="006B627B"/>
    <w:rsid w:val="006C0BD3"/>
    <w:rsid w:val="006C0E92"/>
    <w:rsid w:val="006C6EB6"/>
    <w:rsid w:val="006D0B25"/>
    <w:rsid w:val="006D229E"/>
    <w:rsid w:val="006D23EB"/>
    <w:rsid w:val="006D2982"/>
    <w:rsid w:val="006D32D5"/>
    <w:rsid w:val="006D4C1E"/>
    <w:rsid w:val="006D64C4"/>
    <w:rsid w:val="006E2155"/>
    <w:rsid w:val="006E2C26"/>
    <w:rsid w:val="006E319A"/>
    <w:rsid w:val="006E3F9B"/>
    <w:rsid w:val="006E41DD"/>
    <w:rsid w:val="006E4439"/>
    <w:rsid w:val="006E725A"/>
    <w:rsid w:val="006F0B73"/>
    <w:rsid w:val="006F71CA"/>
    <w:rsid w:val="00700BF9"/>
    <w:rsid w:val="007013BA"/>
    <w:rsid w:val="007023D2"/>
    <w:rsid w:val="007076DD"/>
    <w:rsid w:val="00710163"/>
    <w:rsid w:val="007121B1"/>
    <w:rsid w:val="0071559A"/>
    <w:rsid w:val="007155D1"/>
    <w:rsid w:val="00715D7B"/>
    <w:rsid w:val="0072080C"/>
    <w:rsid w:val="00720CEB"/>
    <w:rsid w:val="007220D6"/>
    <w:rsid w:val="007223D3"/>
    <w:rsid w:val="00723B39"/>
    <w:rsid w:val="00724BB6"/>
    <w:rsid w:val="00726860"/>
    <w:rsid w:val="00732FC2"/>
    <w:rsid w:val="007345B2"/>
    <w:rsid w:val="007353CF"/>
    <w:rsid w:val="0073582D"/>
    <w:rsid w:val="007359B1"/>
    <w:rsid w:val="00736630"/>
    <w:rsid w:val="00736767"/>
    <w:rsid w:val="00736BFC"/>
    <w:rsid w:val="00743282"/>
    <w:rsid w:val="00751A8A"/>
    <w:rsid w:val="00752C8B"/>
    <w:rsid w:val="007545B8"/>
    <w:rsid w:val="00761B99"/>
    <w:rsid w:val="007662EC"/>
    <w:rsid w:val="007664CC"/>
    <w:rsid w:val="00767584"/>
    <w:rsid w:val="00767C2F"/>
    <w:rsid w:val="007700B9"/>
    <w:rsid w:val="00771C56"/>
    <w:rsid w:val="00775158"/>
    <w:rsid w:val="00775CBE"/>
    <w:rsid w:val="00782F99"/>
    <w:rsid w:val="007837AD"/>
    <w:rsid w:val="0078705D"/>
    <w:rsid w:val="00792BFA"/>
    <w:rsid w:val="00792E64"/>
    <w:rsid w:val="007966A4"/>
    <w:rsid w:val="00797D19"/>
    <w:rsid w:val="007A0170"/>
    <w:rsid w:val="007A0736"/>
    <w:rsid w:val="007A11C7"/>
    <w:rsid w:val="007A2273"/>
    <w:rsid w:val="007A2DC2"/>
    <w:rsid w:val="007A475C"/>
    <w:rsid w:val="007A6D74"/>
    <w:rsid w:val="007B2365"/>
    <w:rsid w:val="007B304E"/>
    <w:rsid w:val="007B65E5"/>
    <w:rsid w:val="007B73E8"/>
    <w:rsid w:val="007B79B7"/>
    <w:rsid w:val="007C1C4D"/>
    <w:rsid w:val="007C2118"/>
    <w:rsid w:val="007C34D3"/>
    <w:rsid w:val="007C5EBD"/>
    <w:rsid w:val="007C7C59"/>
    <w:rsid w:val="007C7CEA"/>
    <w:rsid w:val="007D35C5"/>
    <w:rsid w:val="007D67E7"/>
    <w:rsid w:val="007D7A80"/>
    <w:rsid w:val="007E14BC"/>
    <w:rsid w:val="007E675F"/>
    <w:rsid w:val="007F0EB5"/>
    <w:rsid w:val="007F0FE4"/>
    <w:rsid w:val="008001FB"/>
    <w:rsid w:val="008050F1"/>
    <w:rsid w:val="00805B7F"/>
    <w:rsid w:val="008116C0"/>
    <w:rsid w:val="008121E9"/>
    <w:rsid w:val="008166F7"/>
    <w:rsid w:val="008173D9"/>
    <w:rsid w:val="00817F9E"/>
    <w:rsid w:val="00820BD9"/>
    <w:rsid w:val="00821F84"/>
    <w:rsid w:val="008247D2"/>
    <w:rsid w:val="00826BD5"/>
    <w:rsid w:val="00830687"/>
    <w:rsid w:val="00831280"/>
    <w:rsid w:val="00831670"/>
    <w:rsid w:val="008323EA"/>
    <w:rsid w:val="0084108A"/>
    <w:rsid w:val="008428DE"/>
    <w:rsid w:val="008432F8"/>
    <w:rsid w:val="008434C1"/>
    <w:rsid w:val="008442EB"/>
    <w:rsid w:val="008445D0"/>
    <w:rsid w:val="00844990"/>
    <w:rsid w:val="008463C9"/>
    <w:rsid w:val="008463DB"/>
    <w:rsid w:val="00846DDD"/>
    <w:rsid w:val="00850DBD"/>
    <w:rsid w:val="0085455C"/>
    <w:rsid w:val="008562F6"/>
    <w:rsid w:val="00857833"/>
    <w:rsid w:val="0086010D"/>
    <w:rsid w:val="0086111B"/>
    <w:rsid w:val="008614C5"/>
    <w:rsid w:val="008618B3"/>
    <w:rsid w:val="00866467"/>
    <w:rsid w:val="00870ED8"/>
    <w:rsid w:val="00871DCA"/>
    <w:rsid w:val="00872A0C"/>
    <w:rsid w:val="00874E39"/>
    <w:rsid w:val="00876111"/>
    <w:rsid w:val="00877343"/>
    <w:rsid w:val="008824B5"/>
    <w:rsid w:val="0088332B"/>
    <w:rsid w:val="00887AAA"/>
    <w:rsid w:val="008902DD"/>
    <w:rsid w:val="00892163"/>
    <w:rsid w:val="0089301A"/>
    <w:rsid w:val="008951A9"/>
    <w:rsid w:val="008962C3"/>
    <w:rsid w:val="00896B1F"/>
    <w:rsid w:val="00896D90"/>
    <w:rsid w:val="00897B81"/>
    <w:rsid w:val="008A0BB7"/>
    <w:rsid w:val="008A0DF6"/>
    <w:rsid w:val="008A14DE"/>
    <w:rsid w:val="008A18E1"/>
    <w:rsid w:val="008A228F"/>
    <w:rsid w:val="008A2A4C"/>
    <w:rsid w:val="008A2E78"/>
    <w:rsid w:val="008A3A7C"/>
    <w:rsid w:val="008A4079"/>
    <w:rsid w:val="008A41FC"/>
    <w:rsid w:val="008A4C28"/>
    <w:rsid w:val="008B13FB"/>
    <w:rsid w:val="008B1ADF"/>
    <w:rsid w:val="008B229D"/>
    <w:rsid w:val="008B244E"/>
    <w:rsid w:val="008B4EA6"/>
    <w:rsid w:val="008B616A"/>
    <w:rsid w:val="008B721F"/>
    <w:rsid w:val="008B7957"/>
    <w:rsid w:val="008B7D4F"/>
    <w:rsid w:val="008C059C"/>
    <w:rsid w:val="008C0EC0"/>
    <w:rsid w:val="008C24F2"/>
    <w:rsid w:val="008C425A"/>
    <w:rsid w:val="008C43C8"/>
    <w:rsid w:val="008C4E75"/>
    <w:rsid w:val="008C5F2C"/>
    <w:rsid w:val="008C78B7"/>
    <w:rsid w:val="008D5585"/>
    <w:rsid w:val="008D658E"/>
    <w:rsid w:val="008D67B8"/>
    <w:rsid w:val="008E0127"/>
    <w:rsid w:val="008E0752"/>
    <w:rsid w:val="008E2DF3"/>
    <w:rsid w:val="008E2FC5"/>
    <w:rsid w:val="008E32BA"/>
    <w:rsid w:val="008F0A81"/>
    <w:rsid w:val="008F1003"/>
    <w:rsid w:val="008F3731"/>
    <w:rsid w:val="008F5852"/>
    <w:rsid w:val="008F7128"/>
    <w:rsid w:val="009015D0"/>
    <w:rsid w:val="00904B76"/>
    <w:rsid w:val="009113DC"/>
    <w:rsid w:val="00915F4A"/>
    <w:rsid w:val="00916A7C"/>
    <w:rsid w:val="00923FE5"/>
    <w:rsid w:val="009316EE"/>
    <w:rsid w:val="00931A99"/>
    <w:rsid w:val="00932783"/>
    <w:rsid w:val="00933C03"/>
    <w:rsid w:val="009346A7"/>
    <w:rsid w:val="00934E71"/>
    <w:rsid w:val="009351BE"/>
    <w:rsid w:val="009358FD"/>
    <w:rsid w:val="0094366D"/>
    <w:rsid w:val="009459BA"/>
    <w:rsid w:val="00945A80"/>
    <w:rsid w:val="00946603"/>
    <w:rsid w:val="00946650"/>
    <w:rsid w:val="00947C64"/>
    <w:rsid w:val="00954434"/>
    <w:rsid w:val="009566B0"/>
    <w:rsid w:val="009637E4"/>
    <w:rsid w:val="00965BFB"/>
    <w:rsid w:val="00966091"/>
    <w:rsid w:val="009662D2"/>
    <w:rsid w:val="00967DC0"/>
    <w:rsid w:val="0097209B"/>
    <w:rsid w:val="009722F4"/>
    <w:rsid w:val="00973468"/>
    <w:rsid w:val="00975125"/>
    <w:rsid w:val="009758E7"/>
    <w:rsid w:val="00976B54"/>
    <w:rsid w:val="009773B4"/>
    <w:rsid w:val="009802B3"/>
    <w:rsid w:val="00982C0E"/>
    <w:rsid w:val="00983768"/>
    <w:rsid w:val="00984063"/>
    <w:rsid w:val="009847C8"/>
    <w:rsid w:val="00992525"/>
    <w:rsid w:val="00992A21"/>
    <w:rsid w:val="00993DDD"/>
    <w:rsid w:val="0099465D"/>
    <w:rsid w:val="009947B6"/>
    <w:rsid w:val="00996F2E"/>
    <w:rsid w:val="009A28B1"/>
    <w:rsid w:val="009A404A"/>
    <w:rsid w:val="009A7195"/>
    <w:rsid w:val="009B0A30"/>
    <w:rsid w:val="009B1176"/>
    <w:rsid w:val="009B2430"/>
    <w:rsid w:val="009B39FF"/>
    <w:rsid w:val="009B588E"/>
    <w:rsid w:val="009B6C41"/>
    <w:rsid w:val="009B772B"/>
    <w:rsid w:val="009B7DAD"/>
    <w:rsid w:val="009C59F7"/>
    <w:rsid w:val="009C7391"/>
    <w:rsid w:val="009D0582"/>
    <w:rsid w:val="009D0843"/>
    <w:rsid w:val="009D3CD0"/>
    <w:rsid w:val="009D5FB3"/>
    <w:rsid w:val="009D6EBD"/>
    <w:rsid w:val="009E07F2"/>
    <w:rsid w:val="009E1390"/>
    <w:rsid w:val="009E46B8"/>
    <w:rsid w:val="009F012F"/>
    <w:rsid w:val="009F0BD6"/>
    <w:rsid w:val="009F26EB"/>
    <w:rsid w:val="009F40CA"/>
    <w:rsid w:val="009F654A"/>
    <w:rsid w:val="009F6BB3"/>
    <w:rsid w:val="009F6C97"/>
    <w:rsid w:val="009F6F3F"/>
    <w:rsid w:val="009F6F58"/>
    <w:rsid w:val="009F78AB"/>
    <w:rsid w:val="00A01B31"/>
    <w:rsid w:val="00A023A8"/>
    <w:rsid w:val="00A02627"/>
    <w:rsid w:val="00A04BB1"/>
    <w:rsid w:val="00A05EB2"/>
    <w:rsid w:val="00A07374"/>
    <w:rsid w:val="00A11378"/>
    <w:rsid w:val="00A11543"/>
    <w:rsid w:val="00A150F9"/>
    <w:rsid w:val="00A22769"/>
    <w:rsid w:val="00A247D2"/>
    <w:rsid w:val="00A32E7E"/>
    <w:rsid w:val="00A32FE6"/>
    <w:rsid w:val="00A34332"/>
    <w:rsid w:val="00A346B7"/>
    <w:rsid w:val="00A40222"/>
    <w:rsid w:val="00A426C4"/>
    <w:rsid w:val="00A44928"/>
    <w:rsid w:val="00A4546A"/>
    <w:rsid w:val="00A524F9"/>
    <w:rsid w:val="00A55082"/>
    <w:rsid w:val="00A55B51"/>
    <w:rsid w:val="00A61993"/>
    <w:rsid w:val="00A642F0"/>
    <w:rsid w:val="00A64AFF"/>
    <w:rsid w:val="00A672A3"/>
    <w:rsid w:val="00A708B5"/>
    <w:rsid w:val="00A73F15"/>
    <w:rsid w:val="00A74E34"/>
    <w:rsid w:val="00A835E3"/>
    <w:rsid w:val="00A86546"/>
    <w:rsid w:val="00A872FE"/>
    <w:rsid w:val="00A91D15"/>
    <w:rsid w:val="00A91FA0"/>
    <w:rsid w:val="00A92300"/>
    <w:rsid w:val="00A92336"/>
    <w:rsid w:val="00A92B79"/>
    <w:rsid w:val="00A94EA7"/>
    <w:rsid w:val="00A952E8"/>
    <w:rsid w:val="00AA0006"/>
    <w:rsid w:val="00AA2350"/>
    <w:rsid w:val="00AA2BCC"/>
    <w:rsid w:val="00AA2E91"/>
    <w:rsid w:val="00AA5114"/>
    <w:rsid w:val="00AA53BE"/>
    <w:rsid w:val="00AA63F3"/>
    <w:rsid w:val="00AA68B0"/>
    <w:rsid w:val="00AB193A"/>
    <w:rsid w:val="00AB2B8E"/>
    <w:rsid w:val="00AB4A18"/>
    <w:rsid w:val="00AB5B0E"/>
    <w:rsid w:val="00AC2505"/>
    <w:rsid w:val="00AC2A2C"/>
    <w:rsid w:val="00AC3074"/>
    <w:rsid w:val="00AC4F08"/>
    <w:rsid w:val="00AC524C"/>
    <w:rsid w:val="00AD0E4B"/>
    <w:rsid w:val="00AD1F1F"/>
    <w:rsid w:val="00AD2A9F"/>
    <w:rsid w:val="00AD3107"/>
    <w:rsid w:val="00AD5807"/>
    <w:rsid w:val="00AD6C43"/>
    <w:rsid w:val="00AE1AD4"/>
    <w:rsid w:val="00AE22FC"/>
    <w:rsid w:val="00AE2DEA"/>
    <w:rsid w:val="00AE3320"/>
    <w:rsid w:val="00AE4B92"/>
    <w:rsid w:val="00AE4F31"/>
    <w:rsid w:val="00AE71B2"/>
    <w:rsid w:val="00AE76DC"/>
    <w:rsid w:val="00AF30E0"/>
    <w:rsid w:val="00AF3345"/>
    <w:rsid w:val="00AF370A"/>
    <w:rsid w:val="00AF48EC"/>
    <w:rsid w:val="00AF56C0"/>
    <w:rsid w:val="00AF5C9B"/>
    <w:rsid w:val="00AF6B00"/>
    <w:rsid w:val="00AF7B0B"/>
    <w:rsid w:val="00B00145"/>
    <w:rsid w:val="00B00190"/>
    <w:rsid w:val="00B03B37"/>
    <w:rsid w:val="00B04E4E"/>
    <w:rsid w:val="00B055BC"/>
    <w:rsid w:val="00B071BC"/>
    <w:rsid w:val="00B1328E"/>
    <w:rsid w:val="00B13B38"/>
    <w:rsid w:val="00B13E07"/>
    <w:rsid w:val="00B17EC1"/>
    <w:rsid w:val="00B22396"/>
    <w:rsid w:val="00B24192"/>
    <w:rsid w:val="00B27E74"/>
    <w:rsid w:val="00B27F7D"/>
    <w:rsid w:val="00B32789"/>
    <w:rsid w:val="00B3292F"/>
    <w:rsid w:val="00B35762"/>
    <w:rsid w:val="00B35F76"/>
    <w:rsid w:val="00B41158"/>
    <w:rsid w:val="00B4394C"/>
    <w:rsid w:val="00B44612"/>
    <w:rsid w:val="00B45E20"/>
    <w:rsid w:val="00B46227"/>
    <w:rsid w:val="00B46AEF"/>
    <w:rsid w:val="00B5301C"/>
    <w:rsid w:val="00B56B2A"/>
    <w:rsid w:val="00B604EF"/>
    <w:rsid w:val="00B624C5"/>
    <w:rsid w:val="00B65E7D"/>
    <w:rsid w:val="00B669F2"/>
    <w:rsid w:val="00B70D17"/>
    <w:rsid w:val="00B7176F"/>
    <w:rsid w:val="00B71AE3"/>
    <w:rsid w:val="00B7286D"/>
    <w:rsid w:val="00B73265"/>
    <w:rsid w:val="00B74FCC"/>
    <w:rsid w:val="00B7515D"/>
    <w:rsid w:val="00B75DEE"/>
    <w:rsid w:val="00B76A16"/>
    <w:rsid w:val="00B76F80"/>
    <w:rsid w:val="00B772D3"/>
    <w:rsid w:val="00B8373B"/>
    <w:rsid w:val="00B83828"/>
    <w:rsid w:val="00B84DF1"/>
    <w:rsid w:val="00B84F9E"/>
    <w:rsid w:val="00B85658"/>
    <w:rsid w:val="00B85E8A"/>
    <w:rsid w:val="00B8668E"/>
    <w:rsid w:val="00B91350"/>
    <w:rsid w:val="00BA0301"/>
    <w:rsid w:val="00BA0B4F"/>
    <w:rsid w:val="00BA0E33"/>
    <w:rsid w:val="00BA17D8"/>
    <w:rsid w:val="00BA1830"/>
    <w:rsid w:val="00BA3263"/>
    <w:rsid w:val="00BA4BC6"/>
    <w:rsid w:val="00BA4F33"/>
    <w:rsid w:val="00BA7F30"/>
    <w:rsid w:val="00BB03DC"/>
    <w:rsid w:val="00BB4989"/>
    <w:rsid w:val="00BB4DB1"/>
    <w:rsid w:val="00BB60F7"/>
    <w:rsid w:val="00BC2FDF"/>
    <w:rsid w:val="00BC3183"/>
    <w:rsid w:val="00BC4D61"/>
    <w:rsid w:val="00BC5D53"/>
    <w:rsid w:val="00BD649F"/>
    <w:rsid w:val="00BD684D"/>
    <w:rsid w:val="00BD72B7"/>
    <w:rsid w:val="00BE0615"/>
    <w:rsid w:val="00BE1A51"/>
    <w:rsid w:val="00BE32A0"/>
    <w:rsid w:val="00BE36F4"/>
    <w:rsid w:val="00BE4E2C"/>
    <w:rsid w:val="00BE538D"/>
    <w:rsid w:val="00BF326B"/>
    <w:rsid w:val="00BF5B3C"/>
    <w:rsid w:val="00BF7320"/>
    <w:rsid w:val="00BF7C50"/>
    <w:rsid w:val="00C00874"/>
    <w:rsid w:val="00C03C07"/>
    <w:rsid w:val="00C045EA"/>
    <w:rsid w:val="00C04CC2"/>
    <w:rsid w:val="00C073A7"/>
    <w:rsid w:val="00C10AEA"/>
    <w:rsid w:val="00C11039"/>
    <w:rsid w:val="00C1147A"/>
    <w:rsid w:val="00C130B9"/>
    <w:rsid w:val="00C136D9"/>
    <w:rsid w:val="00C14E72"/>
    <w:rsid w:val="00C16185"/>
    <w:rsid w:val="00C172D8"/>
    <w:rsid w:val="00C214A8"/>
    <w:rsid w:val="00C237A7"/>
    <w:rsid w:val="00C25D53"/>
    <w:rsid w:val="00C36685"/>
    <w:rsid w:val="00C36C7D"/>
    <w:rsid w:val="00C400A7"/>
    <w:rsid w:val="00C43505"/>
    <w:rsid w:val="00C438F8"/>
    <w:rsid w:val="00C4416B"/>
    <w:rsid w:val="00C47A42"/>
    <w:rsid w:val="00C53467"/>
    <w:rsid w:val="00C53EC6"/>
    <w:rsid w:val="00C540AF"/>
    <w:rsid w:val="00C55A5F"/>
    <w:rsid w:val="00C60F55"/>
    <w:rsid w:val="00C63797"/>
    <w:rsid w:val="00C654D2"/>
    <w:rsid w:val="00C71DFF"/>
    <w:rsid w:val="00C72514"/>
    <w:rsid w:val="00C761B2"/>
    <w:rsid w:val="00C82375"/>
    <w:rsid w:val="00C8253C"/>
    <w:rsid w:val="00C82B3C"/>
    <w:rsid w:val="00C82EF2"/>
    <w:rsid w:val="00C83C30"/>
    <w:rsid w:val="00C84692"/>
    <w:rsid w:val="00C862C1"/>
    <w:rsid w:val="00C86BEF"/>
    <w:rsid w:val="00C9085F"/>
    <w:rsid w:val="00C90B17"/>
    <w:rsid w:val="00C90D99"/>
    <w:rsid w:val="00C91A8C"/>
    <w:rsid w:val="00C92166"/>
    <w:rsid w:val="00C970C2"/>
    <w:rsid w:val="00C97B96"/>
    <w:rsid w:val="00CA087F"/>
    <w:rsid w:val="00CA127B"/>
    <w:rsid w:val="00CA17C6"/>
    <w:rsid w:val="00CA1C84"/>
    <w:rsid w:val="00CA26E6"/>
    <w:rsid w:val="00CA4EA5"/>
    <w:rsid w:val="00CA6ED3"/>
    <w:rsid w:val="00CA73DD"/>
    <w:rsid w:val="00CA7620"/>
    <w:rsid w:val="00CB13E0"/>
    <w:rsid w:val="00CB194D"/>
    <w:rsid w:val="00CB733F"/>
    <w:rsid w:val="00CC2269"/>
    <w:rsid w:val="00CC2FE6"/>
    <w:rsid w:val="00CC38C9"/>
    <w:rsid w:val="00CC4757"/>
    <w:rsid w:val="00CC6C10"/>
    <w:rsid w:val="00CD2C98"/>
    <w:rsid w:val="00CE1704"/>
    <w:rsid w:val="00CE23E0"/>
    <w:rsid w:val="00CE3079"/>
    <w:rsid w:val="00CE3AE3"/>
    <w:rsid w:val="00CE6B12"/>
    <w:rsid w:val="00CF28BC"/>
    <w:rsid w:val="00CF2BBD"/>
    <w:rsid w:val="00CF3560"/>
    <w:rsid w:val="00CF4883"/>
    <w:rsid w:val="00CF4DEA"/>
    <w:rsid w:val="00CF4F1B"/>
    <w:rsid w:val="00CF76D9"/>
    <w:rsid w:val="00D03610"/>
    <w:rsid w:val="00D04375"/>
    <w:rsid w:val="00D048CA"/>
    <w:rsid w:val="00D04C1A"/>
    <w:rsid w:val="00D05FA8"/>
    <w:rsid w:val="00D0601D"/>
    <w:rsid w:val="00D070AE"/>
    <w:rsid w:val="00D1221E"/>
    <w:rsid w:val="00D15D17"/>
    <w:rsid w:val="00D168BB"/>
    <w:rsid w:val="00D203B7"/>
    <w:rsid w:val="00D213A5"/>
    <w:rsid w:val="00D2264B"/>
    <w:rsid w:val="00D24B69"/>
    <w:rsid w:val="00D255B3"/>
    <w:rsid w:val="00D25BD3"/>
    <w:rsid w:val="00D276A8"/>
    <w:rsid w:val="00D27DD9"/>
    <w:rsid w:val="00D31432"/>
    <w:rsid w:val="00D32EE0"/>
    <w:rsid w:val="00D34481"/>
    <w:rsid w:val="00D35A47"/>
    <w:rsid w:val="00D3607B"/>
    <w:rsid w:val="00D41113"/>
    <w:rsid w:val="00D467E7"/>
    <w:rsid w:val="00D5099C"/>
    <w:rsid w:val="00D50CDA"/>
    <w:rsid w:val="00D60915"/>
    <w:rsid w:val="00D63A81"/>
    <w:rsid w:val="00D649C4"/>
    <w:rsid w:val="00D666C9"/>
    <w:rsid w:val="00D703D1"/>
    <w:rsid w:val="00D70AC3"/>
    <w:rsid w:val="00D71BA6"/>
    <w:rsid w:val="00D75912"/>
    <w:rsid w:val="00D81E60"/>
    <w:rsid w:val="00D834E9"/>
    <w:rsid w:val="00D83FB4"/>
    <w:rsid w:val="00D85059"/>
    <w:rsid w:val="00D873E7"/>
    <w:rsid w:val="00D87455"/>
    <w:rsid w:val="00D87EFF"/>
    <w:rsid w:val="00D90683"/>
    <w:rsid w:val="00D9334D"/>
    <w:rsid w:val="00DA1441"/>
    <w:rsid w:val="00DA198B"/>
    <w:rsid w:val="00DA2711"/>
    <w:rsid w:val="00DA331F"/>
    <w:rsid w:val="00DA494E"/>
    <w:rsid w:val="00DA59A5"/>
    <w:rsid w:val="00DA79A5"/>
    <w:rsid w:val="00DB1EA4"/>
    <w:rsid w:val="00DB2554"/>
    <w:rsid w:val="00DB2A6A"/>
    <w:rsid w:val="00DB3983"/>
    <w:rsid w:val="00DB5279"/>
    <w:rsid w:val="00DB59C9"/>
    <w:rsid w:val="00DB5C8C"/>
    <w:rsid w:val="00DB6087"/>
    <w:rsid w:val="00DB727E"/>
    <w:rsid w:val="00DB7F25"/>
    <w:rsid w:val="00DC04FF"/>
    <w:rsid w:val="00DC1439"/>
    <w:rsid w:val="00DC3485"/>
    <w:rsid w:val="00DC3FDB"/>
    <w:rsid w:val="00DC4090"/>
    <w:rsid w:val="00DC4B67"/>
    <w:rsid w:val="00DC5C3C"/>
    <w:rsid w:val="00DD1F04"/>
    <w:rsid w:val="00DD3FCB"/>
    <w:rsid w:val="00DD6BC1"/>
    <w:rsid w:val="00DD7329"/>
    <w:rsid w:val="00DE0250"/>
    <w:rsid w:val="00DE070B"/>
    <w:rsid w:val="00DE137E"/>
    <w:rsid w:val="00DE178A"/>
    <w:rsid w:val="00DE3B79"/>
    <w:rsid w:val="00DE4178"/>
    <w:rsid w:val="00DF01C0"/>
    <w:rsid w:val="00DF1EC9"/>
    <w:rsid w:val="00DF2772"/>
    <w:rsid w:val="00DF4A4C"/>
    <w:rsid w:val="00DF4C98"/>
    <w:rsid w:val="00DF6082"/>
    <w:rsid w:val="00E06DCA"/>
    <w:rsid w:val="00E10200"/>
    <w:rsid w:val="00E13C3D"/>
    <w:rsid w:val="00E143AA"/>
    <w:rsid w:val="00E15587"/>
    <w:rsid w:val="00E1566D"/>
    <w:rsid w:val="00E21530"/>
    <w:rsid w:val="00E24AC6"/>
    <w:rsid w:val="00E257E1"/>
    <w:rsid w:val="00E25AC4"/>
    <w:rsid w:val="00E27DE4"/>
    <w:rsid w:val="00E301D2"/>
    <w:rsid w:val="00E303A8"/>
    <w:rsid w:val="00E313B2"/>
    <w:rsid w:val="00E31DAA"/>
    <w:rsid w:val="00E31E54"/>
    <w:rsid w:val="00E4179C"/>
    <w:rsid w:val="00E44C22"/>
    <w:rsid w:val="00E45891"/>
    <w:rsid w:val="00E45BC5"/>
    <w:rsid w:val="00E512BC"/>
    <w:rsid w:val="00E5188B"/>
    <w:rsid w:val="00E526C5"/>
    <w:rsid w:val="00E52D51"/>
    <w:rsid w:val="00E52FA5"/>
    <w:rsid w:val="00E53AD3"/>
    <w:rsid w:val="00E54B43"/>
    <w:rsid w:val="00E55997"/>
    <w:rsid w:val="00E60DA3"/>
    <w:rsid w:val="00E6250B"/>
    <w:rsid w:val="00E63F79"/>
    <w:rsid w:val="00E640F0"/>
    <w:rsid w:val="00E646B1"/>
    <w:rsid w:val="00E65727"/>
    <w:rsid w:val="00E65BB1"/>
    <w:rsid w:val="00E67C18"/>
    <w:rsid w:val="00E70C59"/>
    <w:rsid w:val="00E717AB"/>
    <w:rsid w:val="00E7339A"/>
    <w:rsid w:val="00E75444"/>
    <w:rsid w:val="00E76976"/>
    <w:rsid w:val="00E86CA6"/>
    <w:rsid w:val="00E8761C"/>
    <w:rsid w:val="00E92F3F"/>
    <w:rsid w:val="00E93265"/>
    <w:rsid w:val="00E93507"/>
    <w:rsid w:val="00E97107"/>
    <w:rsid w:val="00E97BB8"/>
    <w:rsid w:val="00EA1D0A"/>
    <w:rsid w:val="00EA4449"/>
    <w:rsid w:val="00EA586B"/>
    <w:rsid w:val="00EA6572"/>
    <w:rsid w:val="00EA71D1"/>
    <w:rsid w:val="00EA7785"/>
    <w:rsid w:val="00EA7CBA"/>
    <w:rsid w:val="00EB59C9"/>
    <w:rsid w:val="00EB6586"/>
    <w:rsid w:val="00EB691D"/>
    <w:rsid w:val="00EB7041"/>
    <w:rsid w:val="00EB715A"/>
    <w:rsid w:val="00EC0C89"/>
    <w:rsid w:val="00EC0CC4"/>
    <w:rsid w:val="00EC15CB"/>
    <w:rsid w:val="00EC30B8"/>
    <w:rsid w:val="00EC31A7"/>
    <w:rsid w:val="00EC4BB5"/>
    <w:rsid w:val="00EC70B6"/>
    <w:rsid w:val="00EC715E"/>
    <w:rsid w:val="00ED5C76"/>
    <w:rsid w:val="00ED6619"/>
    <w:rsid w:val="00ED78AD"/>
    <w:rsid w:val="00ED7A25"/>
    <w:rsid w:val="00EE18D2"/>
    <w:rsid w:val="00EE2A4A"/>
    <w:rsid w:val="00EE4328"/>
    <w:rsid w:val="00EE435A"/>
    <w:rsid w:val="00EE6D99"/>
    <w:rsid w:val="00EE7064"/>
    <w:rsid w:val="00EE78DF"/>
    <w:rsid w:val="00EF0BB5"/>
    <w:rsid w:val="00EF3436"/>
    <w:rsid w:val="00EF357F"/>
    <w:rsid w:val="00EF489A"/>
    <w:rsid w:val="00EF5BF7"/>
    <w:rsid w:val="00EF7FAD"/>
    <w:rsid w:val="00F008E7"/>
    <w:rsid w:val="00F00A11"/>
    <w:rsid w:val="00F01029"/>
    <w:rsid w:val="00F029CA"/>
    <w:rsid w:val="00F05506"/>
    <w:rsid w:val="00F0580D"/>
    <w:rsid w:val="00F07206"/>
    <w:rsid w:val="00F0764F"/>
    <w:rsid w:val="00F12DF2"/>
    <w:rsid w:val="00F1484E"/>
    <w:rsid w:val="00F23A46"/>
    <w:rsid w:val="00F248DF"/>
    <w:rsid w:val="00F2521D"/>
    <w:rsid w:val="00F25F2A"/>
    <w:rsid w:val="00F263A9"/>
    <w:rsid w:val="00F30602"/>
    <w:rsid w:val="00F31F67"/>
    <w:rsid w:val="00F34E90"/>
    <w:rsid w:val="00F360C6"/>
    <w:rsid w:val="00F40399"/>
    <w:rsid w:val="00F415B2"/>
    <w:rsid w:val="00F41B3F"/>
    <w:rsid w:val="00F4265F"/>
    <w:rsid w:val="00F42F5D"/>
    <w:rsid w:val="00F45AC3"/>
    <w:rsid w:val="00F549A4"/>
    <w:rsid w:val="00F55CA2"/>
    <w:rsid w:val="00F568DC"/>
    <w:rsid w:val="00F57869"/>
    <w:rsid w:val="00F60A2B"/>
    <w:rsid w:val="00F61653"/>
    <w:rsid w:val="00F6425B"/>
    <w:rsid w:val="00F6484C"/>
    <w:rsid w:val="00F64F51"/>
    <w:rsid w:val="00F657B7"/>
    <w:rsid w:val="00F6585A"/>
    <w:rsid w:val="00F65F96"/>
    <w:rsid w:val="00F666BF"/>
    <w:rsid w:val="00F706AB"/>
    <w:rsid w:val="00F74E7B"/>
    <w:rsid w:val="00F776B6"/>
    <w:rsid w:val="00F83737"/>
    <w:rsid w:val="00F8550A"/>
    <w:rsid w:val="00F87C6E"/>
    <w:rsid w:val="00F9198F"/>
    <w:rsid w:val="00F91BA2"/>
    <w:rsid w:val="00F960CF"/>
    <w:rsid w:val="00FA0973"/>
    <w:rsid w:val="00FA34CD"/>
    <w:rsid w:val="00FB156B"/>
    <w:rsid w:val="00FB6337"/>
    <w:rsid w:val="00FB7E25"/>
    <w:rsid w:val="00FD0173"/>
    <w:rsid w:val="00FD01F3"/>
    <w:rsid w:val="00FD03F2"/>
    <w:rsid w:val="00FD49E1"/>
    <w:rsid w:val="00FD63D3"/>
    <w:rsid w:val="00FD7E1B"/>
    <w:rsid w:val="00FE0FE7"/>
    <w:rsid w:val="00FE19A3"/>
    <w:rsid w:val="00FE2AB1"/>
    <w:rsid w:val="00FE37AB"/>
    <w:rsid w:val="00FE3CC2"/>
    <w:rsid w:val="00FE56A0"/>
    <w:rsid w:val="00FE58A3"/>
    <w:rsid w:val="00FE5955"/>
    <w:rsid w:val="00FE6E2E"/>
    <w:rsid w:val="00FE753C"/>
    <w:rsid w:val="00FE7B6D"/>
    <w:rsid w:val="00FF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74309A"/>
  <w15:docId w15:val="{829390CF-7656-AF40-8855-5633AB6D8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kern w:val="24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02B"/>
  </w:style>
  <w:style w:type="paragraph" w:styleId="Heading1">
    <w:name w:val="heading 1"/>
    <w:basedOn w:val="Normal"/>
    <w:next w:val="Normal"/>
    <w:link w:val="Heading1Char"/>
    <w:uiPriority w:val="9"/>
    <w:qFormat/>
    <w:rsid w:val="00C90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45A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5C1"/>
  </w:style>
  <w:style w:type="paragraph" w:styleId="Footer">
    <w:name w:val="footer"/>
    <w:basedOn w:val="Normal"/>
    <w:link w:val="FooterChar"/>
    <w:uiPriority w:val="99"/>
    <w:unhideWhenUsed/>
    <w:rsid w:val="0021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5C1"/>
  </w:style>
  <w:style w:type="paragraph" w:styleId="BalloonText">
    <w:name w:val="Balloon Text"/>
    <w:basedOn w:val="Normal"/>
    <w:link w:val="BalloonTextChar"/>
    <w:uiPriority w:val="99"/>
    <w:semiHidden/>
    <w:unhideWhenUsed/>
    <w:rsid w:val="0021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C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8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45A80"/>
    <w:rPr>
      <w:rFonts w:ascii="Times New Roman" w:eastAsia="Times New Roman" w:hAnsi="Times New Roman"/>
      <w:b/>
      <w:kern w:val="0"/>
      <w:sz w:val="36"/>
      <w:szCs w:val="36"/>
    </w:rPr>
  </w:style>
  <w:style w:type="paragraph" w:styleId="NormalWeb">
    <w:name w:val="Normal (Web)"/>
    <w:basedOn w:val="Normal"/>
    <w:uiPriority w:val="99"/>
    <w:unhideWhenUsed/>
    <w:rsid w:val="00945A80"/>
    <w:pPr>
      <w:spacing w:before="100" w:beforeAutospacing="1" w:after="100" w:afterAutospacing="1" w:line="240" w:lineRule="auto"/>
    </w:pPr>
    <w:rPr>
      <w:rFonts w:ascii="Times New Roman" w:eastAsia="Times New Roman" w:hAnsi="Times New Roman"/>
      <w:bCs/>
      <w:kern w:val="0"/>
      <w:szCs w:val="24"/>
    </w:rPr>
  </w:style>
  <w:style w:type="character" w:styleId="Strong">
    <w:name w:val="Strong"/>
    <w:basedOn w:val="DefaultParagraphFont"/>
    <w:uiPriority w:val="22"/>
    <w:qFormat/>
    <w:rsid w:val="00C10AEA"/>
    <w:rPr>
      <w:b/>
      <w:bCs/>
    </w:rPr>
  </w:style>
  <w:style w:type="character" w:styleId="Emphasis">
    <w:name w:val="Emphasis"/>
    <w:basedOn w:val="DefaultParagraphFont"/>
    <w:uiPriority w:val="20"/>
    <w:qFormat/>
    <w:rsid w:val="00C10AEA"/>
    <w:rPr>
      <w:i/>
      <w:iCs/>
    </w:rPr>
  </w:style>
  <w:style w:type="character" w:customStyle="1" w:styleId="highlight2">
    <w:name w:val="highlight2"/>
    <w:basedOn w:val="DefaultParagraphFont"/>
    <w:rsid w:val="00B46227"/>
  </w:style>
  <w:style w:type="character" w:customStyle="1" w:styleId="Heading1Char">
    <w:name w:val="Heading 1 Char"/>
    <w:basedOn w:val="DefaultParagraphFont"/>
    <w:link w:val="Heading1"/>
    <w:uiPriority w:val="9"/>
    <w:rsid w:val="00C90B1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FE7B6D"/>
  </w:style>
  <w:style w:type="character" w:styleId="PlaceholderText">
    <w:name w:val="Placeholder Text"/>
    <w:basedOn w:val="DefaultParagraphFont"/>
    <w:uiPriority w:val="99"/>
    <w:semiHidden/>
    <w:rsid w:val="00A708B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A708B5"/>
    <w:pPr>
      <w:spacing w:after="0" w:line="240" w:lineRule="auto"/>
    </w:pPr>
    <w:rPr>
      <w:rFonts w:asciiTheme="minorHAnsi" w:hAnsiTheme="minorHAnsi" w:cstheme="minorBidi"/>
      <w:kern w:val="0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lainTextChar">
    <w:name w:val="Plain Text Char"/>
    <w:basedOn w:val="DefaultParagraphFont"/>
    <w:link w:val="PlainText"/>
    <w:rsid w:val="00A708B5"/>
    <w:rPr>
      <w:rFonts w:ascii="Courier New" w:eastAsia="Times New Roman" w:hAnsi="Courier New"/>
      <w:sz w:val="20"/>
    </w:rPr>
  </w:style>
  <w:style w:type="paragraph" w:styleId="PlainText">
    <w:name w:val="Plain Text"/>
    <w:basedOn w:val="Normal"/>
    <w:link w:val="PlainTextChar"/>
    <w:rsid w:val="00A708B5"/>
    <w:pPr>
      <w:spacing w:after="0" w:line="240" w:lineRule="auto"/>
    </w:pPr>
    <w:rPr>
      <w:rFonts w:ascii="Courier New" w:eastAsia="Times New Roman" w:hAnsi="Courier New"/>
      <w:sz w:val="20"/>
    </w:rPr>
  </w:style>
  <w:style w:type="character" w:customStyle="1" w:styleId="PlainTextChar1">
    <w:name w:val="Plain Text Char1"/>
    <w:basedOn w:val="DefaultParagraphFont"/>
    <w:uiPriority w:val="99"/>
    <w:semiHidden/>
    <w:rsid w:val="00A708B5"/>
    <w:rPr>
      <w:rFonts w:ascii="Consolas" w:hAnsi="Consolas" w:cs="Consolas"/>
      <w:sz w:val="21"/>
      <w:szCs w:val="21"/>
    </w:rPr>
  </w:style>
  <w:style w:type="character" w:styleId="SubtleReference">
    <w:name w:val="Subtle Reference"/>
    <w:basedOn w:val="DefaultParagraphFont"/>
    <w:uiPriority w:val="31"/>
    <w:qFormat/>
    <w:rsid w:val="00A708B5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D68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84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84D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84D"/>
    <w:rPr>
      <w:b/>
      <w:bCs/>
      <w:sz w:val="20"/>
    </w:rPr>
  </w:style>
  <w:style w:type="paragraph" w:styleId="Revision">
    <w:name w:val="Revision"/>
    <w:hidden/>
    <w:uiPriority w:val="99"/>
    <w:semiHidden/>
    <w:rsid w:val="00BD68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421A7-8D10-48D8-ACAF-4AF2E72E2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officemax</dc:creator>
  <cp:lastModifiedBy>Б. Цэрэнханд</cp:lastModifiedBy>
  <cp:revision>4</cp:revision>
  <cp:lastPrinted>2023-11-07T08:38:00Z</cp:lastPrinted>
  <dcterms:created xsi:type="dcterms:W3CDTF">2023-11-07T08:38:00Z</dcterms:created>
  <dcterms:modified xsi:type="dcterms:W3CDTF">2023-11-09T02:32:00Z</dcterms:modified>
</cp:coreProperties>
</file>