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AAA Feature Implementation Specification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Investigation Map — Dynamic Analytical Workspace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Technical Analysis, Implementation Strategy &amp; Design Logic</w:t>
      </w:r>
    </w:p>
    <w:p>
      <w:pPr>
        <w:pBdr>
          <w:bottom w:val="single" w:color="1F3864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proposed AAA features transition the Investigation Map from a static visualization tool into a dynamic analytical workspace. The table below summarizes the feasibility and priority of each major feature.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Heatmaps &amp; Analytical Mini-Map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triage across large node maps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 AI-Summarized Clusters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'Wall of String' 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2.5D Layering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(Risky)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depth; requires safe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Temporal 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4D investigation (spatial + 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Evidence Force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Surfaces most critical nodes by gravity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808080"/>
          <w:sz w:val="24"/>
          <w:szCs w:val="24"/>
        </w:rPr>
        <w:t xml:space="preserve">PART 1 — CORE FEATURE ANALYSIS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3.1  Analytical Mini-Map &amp; Heatmaps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Valid — Immediate Cognitive Benefit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Problem Solved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Navigation-only MiniMap becomes a Status Dashboard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It Matters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large-scale investigations with hundreds of nodes, users cannot assess the state of the map without zooming in repeatedly. The heatmap overlay enables Visual Triage — a section glowing red (Disproven) signals a dead line of inquiry without the investigator needing to navigate there.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Source: Create a selector in useMapStore that derives a Spatial Density Map by grouping node positions and their status property.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Rendering: Extend the React Flow MiniMap using a nodeColor function that maps node types and status to specific hex color codes.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Heatmap Layer: Implement a hidden &lt;canvas&gt; element mirroring the map's coordinate system. For every node, draw a radial gradient colored by status with a configurable blur radius. This canvas is then scaled and applied as the background image for the MiniMap container.</w:t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3.2  AI-Summarized Clusters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Essential for Complexity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Problem Solved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Collapses 'Wall of String' into higher-level reasoning nodes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It Matters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Large maps suffer from the 'Wall of String' problem — too many atomic nodes with no clear hierarchy. Collapsing 10 evidence nodes into one 'Confirmed Alibi' group node simplifies the mental model while retaining all underlying proof via drill-down.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Utilize React Flow's onSelectionChange or a custom Lasso Tool to let the user select a set of nodes.: </w:t>
      </w:r>
      <w:r>
        <w:rPr>
          <w:rFonts w:ascii="Arial" w:cs="Arial" w:eastAsia="Arial" w:hAnsi="Arial"/>
          <w:sz w:val="22"/>
          <w:szCs w:val="22"/>
        </w:rPr>
        <w:t xml:space="preserve">Selection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the metadata (labels, descriptions, source citations) of selected nodes to the LLM with a Synthesis Prompt: 'Summarize the relationship between these entities into a single conclusive header.': </w:t>
      </w:r>
      <w:r>
        <w:rPr>
          <w:rFonts w:ascii="Arial" w:cs="Arial" w:eastAsia="Arial" w:hAnsi="Arial"/>
          <w:sz w:val="22"/>
          <w:szCs w:val="22"/>
        </w:rPr>
        <w:t xml:space="preserve">AI Synthesis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a custom Group Node type in React Flow. On summary generation, original nodes are assigned a parentId. The store must be updated to handle Recursive Visibility, allowing users to drill down into the group or view only the summary.: </w:t>
      </w:r>
      <w:r>
        <w:rPr>
          <w:rFonts w:ascii="Arial" w:cs="Arial" w:eastAsia="Arial" w:hAnsi="Arial"/>
          <w:sz w:val="22"/>
          <w:szCs w:val="22"/>
        </w:rPr>
        <w:t xml:space="preserve">Group Node</w:t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3.3  2.5D Layering for Data Segregation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Conceptually Strong — Technically Risky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(breaks mouse hit-detection with global CSS transforms)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Problem Solved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depth — Evidence 'below', Conclusions 'above'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It Matters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layered view conveys semantic depth: foundational evidence sits literally below high-level conclusions. This spatial metaphor reinforces cognitive hierarchy in the investigation.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Technical Risk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React Flow operates in a 2D SVG/HTML coordinate space. Applying a global CSS transform: rotateX(45deg) to the entire pane breaks mouse-to-element hit detection — the cursor no longer aligns with the node.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Safe Implementation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varying z-index and box-shadow offsets based on entity type. 'Event' nodes get large, soft blurs (appearing elevated), while 'Evidence' nodes get tight, dark shadows (appearing grounded). No transforms required.: </w:t>
      </w:r>
      <w:r>
        <w:rPr>
          <w:rFonts w:ascii="Arial" w:cs="Arial" w:eastAsia="Arial" w:hAnsi="Arial"/>
          <w:sz w:val="22"/>
          <w:szCs w:val="22"/>
        </w:rPr>
        <w:t xml:space="preserve">Simulated Depth (Shadow Casting)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multiple transparent background layers inside the React Flow pane that move at different speeds during panning, simulating depth without breaking interactions.: </w:t>
      </w:r>
      <w:r>
        <w:rPr>
          <w:rFonts w:ascii="Arial" w:cs="Arial" w:eastAsia="Arial" w:hAnsi="Arial"/>
          <w:sz w:val="22"/>
          <w:szCs w:val="22"/>
        </w:rPr>
        <w:t xml:space="preserve">Parallax Backgrounds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a true tilted view is required, render the map to a static image or canvas with the CSS transform applied. Switch back to 2D for all editing operations.: </w:t>
      </w:r>
      <w:r>
        <w:rPr>
          <w:rFonts w:ascii="Arial" w:cs="Arial" w:eastAsia="Arial" w:hAnsi="Arial"/>
          <w:sz w:val="22"/>
          <w:szCs w:val="22"/>
        </w:rPr>
        <w:t xml:space="preserve">Read-Only Isometric Mode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808080"/>
          <w:sz w:val="24"/>
          <w:szCs w:val="24"/>
        </w:rPr>
        <w:t xml:space="preserve">PART 2 — ADDITIONAL FEATURES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A.  Temporal Mapping — The Verified Timeline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Investigations are 4-dimensional (spatial + temporal). A time slider allows investigators to replay the chronological sequence of events, fade out future nodes, or highlight sequences — all without modifying the underlying graph.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  Data Integrity &amp; Validation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Format: DD.MM.YYYY | HH:MM:SS (24-hour). Timestamps are non-obligatory; a null timestamp means the node is always visible during timeline scrubbing.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A.1.1  Masked Segment Input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timestamp field is not a free-form text box. It is composed of 6 locked segments: [DD] . [MM] . [YYYY]  [HH] : [MM] : [SS].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Entry Prevention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Non-Digit Blocking: The onKeyDown listener ignores any key that is not 0–9, Backspace, Arrow keys, or Enter.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Context-Aware Day Capping: If the month segment is 02, the day segment rejects any first digit greater than 2. If the first digit is 2, it further rejects any second digit greater than 9 (or 8 in non-leap years).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Month-Length Awareness: If the month is 04, 06, 09, or 11, the day segment rejects any value greater than 30.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Capping: [HH] rejects values greater than 23; [MM] and [SS] reject values greater than 59.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1-Second Feedback: If a user attempts an invalid entry (e.g., '31' with month '02'), the segment flashes red with the overlay text 'Feb has 28/29 days' for exactly 1000ms, then disappears. The invalid value is never rendered.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  Unverified AI Timestamp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Timestamp Indicator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Pulsing Yellow Dot (Clock Icon) on top-right corner of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Tooltip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"AI-Suggested Timestamp: 14.05.2023 18:30:00 (Unconfirmed)"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Verification: Green Tick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current value. Shortcut: 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Verification: Red Cross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Wipes field to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dot extinguishes. Node is now User-Verified.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A.3  Updated AI System Prompt Clause</w:t>
      </w:r>
    </w:p>
    <w:p>
      <w:pPr>
        <w:pBdr>
          <w:left w:val="single" w:color="2E75B6" w:sz="8" w:space="1"/>
        </w:pBdr>
        <w:shd w:fill="F3F3F3" w:val="clear"/>
        <w:spacing w:before="80" w:after="80"/>
        <w:ind w:left="72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"Extract precise timestamps in DD.MM.YYYY HH:MM:SS format. If a specific time is not explicitly stated or if you are unsure, leave the field EMPTY. Do not guess. All provided timestamps will be marked as 'Unverified' for user review."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A.4  Sequential Enter Confirmation (Keyboard Workflow)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modal maintains an internal Focus/Action State to allow confirmation without leaving the keyboard: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#1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timestamp is present and unverified, confirms the timestamp (Green Tick). UI shows a subtle success flash.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#2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timestamp is already verified (or null) and certainty is unverified, confirms the certainty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Subsequent Enters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further beacon action. May save/close the modal per standard UI pattern.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B.  Evidence Force Fields — The Weight of Evidence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High-citation or high-certainty nodes exert a visual 'gravitational pull' on the layout, naturally surfacing the most critical entities to the center of the visual field.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B.1  Defining Node Mass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Mass is composed of two distinct, user-controlled metrics — not a single certainty score: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Citations (Static Mass)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unique snippets from source documents (PDFs, TXTs) linked to this node. A 'Bank Statement' node citing 15 document pages has high static mass.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Cross-References (Relational Mass)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other nodes pointing to this node. A 'Suspect' node connected to 20 'Evidence' nodes has high relational mass.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with high combined mass physically expand and act as layout anchors around which the rest of the map builds.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B.1.1  Semantic De-Duplication (Solving the Simple Search Problem)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Naive keyword counting creates false gravity (e.g., 'The car', 'A vehicle', 'The red car' counted as 3 citations). The system uses Embedding Vectors to de-duplicate semantically identical references.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De-Duplication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Fact-ID Assignment: Every node is assigned a Canonical Fact-ID by the LLM during creation (e.g., FACT_CAR_MODEL_CONFIRMED).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Vector Matching: The system scans the Knowledge Base using embedding vectors, not keywords. A text snippet is flagged as a potential citation only if its Cosine Similarity to the node's core claim exceeds 0.92.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Structural De-Duplication (Mechanism A): Two hits sharing the same docId and parentChunkIndex are merged into a single citation point — they originate from the same paragraph.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Semantic De-Duplication (Mechanism B): If the Euclidean distance between two snippet embeddings is below 0.05, they are considered semantically identical. The snippet closest to the cluster centroid is selected as the primary citation.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Typo &amp; Plural Tolerance: Because vectors encode meaning numerically, 'Car' / 'Cars' and 'Suspect' / 'Susspect' map to the same vector space and are correctly merged.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Gravity Calculation Formula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Node Mass  =  Unique Semantic Citations  +  Internal Cross-References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User-Verified mass values affect the physics layout. Unverified nodes are treated as Neutral Mass to prevent LLM hallucinations from skewing the map's center of gravity.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B.2  Certainty Verification Logic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LLM-assigned certainty (High / Medium / Low) is treated as a hypothesis, not a fact, mirroring the timestamp verification workflow.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 Dot 1 (Clock Icon)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Unconfirmed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 Dot 2 (Shield Icon)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Unconfirmed Certainty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Certainty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 (0–100%) in the details panel. AI sets the suggested value; user must click the Green Tick to 'Lock'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on Layout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Locked certainty values contribute to Force Field mass calculations.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B.3  Coexistence with Existing Auto-Layout (ELKjs)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Force Field is a Live Physics Toggle, not a permanent replacement for the current layout engine.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Auto-Layout Mode (ELKjs)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/ Clean mode. Organizes nodes into neat hierarchical rows and columns.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Physics Mode (D3-Force)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'unlock' from the grid and drift into gravity-based positions based on mass.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Reset Layout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Kills the physics simulation and snaps everything back to the clean ELKjs grid. Always available as a safety fallback.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Recommended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Click Auto-Layout to clean up the map into a readable grid.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Click Enable Gravity to reveal the analytical truth — which nodes are the heaviest and most central.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If the physics layout becomes chaotic, click Reset Layout to restore the hierarchical ELKjs view.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808080"/>
          <w:sz w:val="24"/>
          <w:szCs w:val="24"/>
        </w:rPr>
        <w:t xml:space="preserve">PART 3 — REFERENCE PIPELINE &amp; SETTINGS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 Pipeline &amp; Settings Integration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leverages the existing Local RAG Pipeline (src/rag/pipeline.ts) with targeted modifications to support Investigation Map citations.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RAG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indexes all project files (including Knowledge Base) via the useCompute hook.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relevanceThreshold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0.25 (minimum cosine similarity)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 Citation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Strict: 0.6–0.7, applied specifically to node-to-document linking.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parentChunkSize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1000 tokens — provides broad context around a citation.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Settings Panel: Investigation Analytics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dedicated section will be added to the Settings panel with two user-adjustable parameters: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Citation Sensitivity: Adjusts the relevanceThreshold specifically for node-to-document linking.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Deduplication Aggression: Adjusts the cosine similarity threshold for merging semantically similar snippets into a single citation point.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Summary: Layout Synergy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 Field Mass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Semantic Citations + Internal Connections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 Mass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Unverified nodes are 'Weightless' — hallucinations cannot skew the layout.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Override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Layout always returns the user to the clean ELKjs grid.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AAA Feature Specification — Investigation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2026-02-26T12:43:49.221Z</dcterms:created>
  <dcterms:modified xsi:type="dcterms:W3CDTF">2026-02-26T12:43:49.222Z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