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84126" w14:textId="77777777" w:rsidR="000A05CC" w:rsidRPr="00D0001C" w:rsidRDefault="00F21971" w:rsidP="00F21971">
      <w:pPr>
        <w:ind w:left="0" w:firstLine="0"/>
        <w:jc w:val="center"/>
      </w:pPr>
      <w:r w:rsidRPr="00D0001C">
        <w:t>FINAL</w:t>
      </w:r>
    </w:p>
    <w:p w14:paraId="50782593" w14:textId="77777777" w:rsidR="00F21971" w:rsidRPr="00D0001C" w:rsidRDefault="00F21971" w:rsidP="00F21971">
      <w:pPr>
        <w:pStyle w:val="Heading1"/>
      </w:pPr>
      <w:r w:rsidRPr="00D0001C">
        <w:t xml:space="preserve"> Standardization vs. Adaptation Strategy</w:t>
      </w:r>
    </w:p>
    <w:p w14:paraId="2C46474E" w14:textId="186B631D" w:rsidR="00F21971" w:rsidRPr="00D0001C" w:rsidRDefault="00D0001C" w:rsidP="00F21971">
      <w:pPr>
        <w:rPr>
          <w:rFonts w:eastAsia="Times New Roman" w:cs="Times New Roman"/>
          <w:kern w:val="0"/>
          <w14:ligatures w14:val="none"/>
        </w:rPr>
      </w:pPr>
      <w:r w:rsidRPr="00D0001C">
        <w:rPr>
          <w:rFonts w:eastAsia="Times New Roman" w:cs="Times New Roman"/>
          <w:kern w:val="0"/>
          <w14:ligatures w14:val="none"/>
        </w:rPr>
        <w:t>According to the CAGE analysis and competitor analysis, Saigon Swagger (SGS) should use a selective adaptation strategy upon entering the country of Germany. This way, SGS can retain its Vietnamese identity and production advantage while adjusting its marketing mix to meet the needs, preferences and regulations of German consumers, and competitive conditions</w:t>
      </w:r>
      <w:r w:rsidR="00F21971" w:rsidRPr="00D0001C">
        <w:rPr>
          <w:rFonts w:eastAsia="Times New Roman" w:cs="Times New Roman"/>
          <w:kern w:val="0"/>
          <w14:ligatures w14:val="none"/>
        </w:rPr>
        <w:t>.</w:t>
      </w:r>
    </w:p>
    <w:p w14:paraId="1F2A3914" w14:textId="77777777" w:rsidR="00F21971" w:rsidRPr="00D0001C" w:rsidRDefault="00F21971" w:rsidP="00F21971">
      <w:pPr>
        <w:pStyle w:val="Heading2"/>
      </w:pPr>
      <w:r w:rsidRPr="00D0001C">
        <w:t>Standardization Strategy</w:t>
      </w:r>
    </w:p>
    <w:p w14:paraId="2EB50FD2" w14:textId="77777777" w:rsidR="00D0001C" w:rsidRPr="00D0001C" w:rsidRDefault="00D0001C" w:rsidP="00D0001C">
      <w:r w:rsidRPr="00D0001C">
        <w:t>SGS needs to standardise its brand, essence and manufacture to ensure uniformity and uniqueness in the markets.</w:t>
      </w:r>
    </w:p>
    <w:p w14:paraId="732CA727" w14:textId="27D3C5F1" w:rsidR="00D0001C" w:rsidRPr="00D0001C" w:rsidRDefault="00D0001C" w:rsidP="00D0001C">
      <w:r w:rsidRPr="00D0001C">
        <w:t xml:space="preserve">Firstly, SGS needs to keep its original brand name, logo and the Vietnamese street wear identity. Given that the current market has other brands that have established themselves, such as GOT BAG, AEVOR, Kapten &amp; Son with strong market positioning, SGS should use its brand story to distinguish itself by using its unique designs and creating a brand story with the idea of </w:t>
      </w:r>
      <w:r>
        <w:t>“</w:t>
      </w:r>
      <w:r w:rsidRPr="00D0001C">
        <w:t>Authentic Saigon Urban Culture</w:t>
      </w:r>
      <w:r>
        <w:t>”</w:t>
      </w:r>
      <w:r w:rsidRPr="00D0001C">
        <w:t>. Emphasizing Vietnamese creativity could help the brand attract German Gen Z consumers seeking distinctive fashion products.</w:t>
      </w:r>
    </w:p>
    <w:p w14:paraId="13158865" w14:textId="77777777" w:rsidR="00D0001C" w:rsidRPr="00D0001C" w:rsidRDefault="00D0001C" w:rsidP="00D0001C">
      <w:r w:rsidRPr="00D0001C">
        <w:t>Second, SGS needs to maintain its emphasis on practical compartments, everyday versatility, and functional streetwear. These attributes set SGS apart from the minimalist rivals. Technical enhancements need to be done, but keeping the original design philosophy in it will make it more differentiated.</w:t>
      </w:r>
    </w:p>
    <w:p w14:paraId="58AD7823" w14:textId="10D19535" w:rsidR="00F21971" w:rsidRPr="00D0001C" w:rsidRDefault="00D0001C" w:rsidP="00D0001C">
      <w:r w:rsidRPr="00D0001C">
        <w:lastRenderedPageBreak/>
        <w:t xml:space="preserve">Lastly, SGS should continue product development and production in Vietnam to take advantage of the possibility of less production cost in Vietnam and stable quality control. SGS could also benefit from preferential tariffs granted within the area of the EU </w:t>
      </w:r>
      <w:r>
        <w:t>-</w:t>
      </w:r>
      <w:r w:rsidRPr="00D0001C">
        <w:t xml:space="preserve"> Vietnam Free Trade Agreement (EVFTA) if their products meet the Rules of Origin applicable to the region</w:t>
      </w:r>
      <w:r w:rsidR="00F21971" w:rsidRPr="00D0001C">
        <w:t>.</w:t>
      </w:r>
    </w:p>
    <w:p w14:paraId="11E6B9B3" w14:textId="77777777" w:rsidR="00F21971" w:rsidRPr="00D0001C" w:rsidRDefault="00F21971" w:rsidP="00867809">
      <w:pPr>
        <w:pStyle w:val="Heading2"/>
      </w:pPr>
      <w:r w:rsidRPr="00D0001C">
        <w:t>Adaptation Strategy</w:t>
      </w:r>
    </w:p>
    <w:p w14:paraId="3657F10E" w14:textId="00D1CB74" w:rsidR="00D0001C" w:rsidRPr="00D0001C" w:rsidRDefault="00D0001C" w:rsidP="00D0001C">
      <w:pPr>
        <w:rPr>
          <w:rFonts w:eastAsia="Times New Roman" w:cs="Times New Roman"/>
          <w:kern w:val="0"/>
          <w14:ligatures w14:val="none"/>
        </w:rPr>
      </w:pPr>
      <w:r w:rsidRPr="00D0001C">
        <w:rPr>
          <w:rFonts w:eastAsia="Times New Roman" w:cs="Times New Roman"/>
          <w:kern w:val="0"/>
          <w14:ligatures w14:val="none"/>
        </w:rPr>
        <w:t>There are several elements in SGS</w:t>
      </w:r>
      <w:r>
        <w:rPr>
          <w:rFonts w:eastAsia="Times New Roman" w:cs="Times New Roman"/>
          <w:kern w:val="0"/>
          <w14:ligatures w14:val="none"/>
        </w:rPr>
        <w:t>’</w:t>
      </w:r>
      <w:r w:rsidRPr="00D0001C">
        <w:rPr>
          <w:rFonts w:eastAsia="Times New Roman" w:cs="Times New Roman"/>
          <w:kern w:val="0"/>
          <w14:ligatures w14:val="none"/>
        </w:rPr>
        <w:t>s marketing mix that need to be adjusted for the cultural, administrative, geographic and economic differences revealed by the CAGE analysis.</w:t>
      </w:r>
    </w:p>
    <w:p w14:paraId="66C77369" w14:textId="77777777" w:rsidR="00D0001C" w:rsidRPr="00D0001C" w:rsidRDefault="00D0001C" w:rsidP="00D0001C">
      <w:pPr>
        <w:rPr>
          <w:rFonts w:eastAsia="Times New Roman" w:cs="Times New Roman"/>
          <w:b/>
          <w:bCs/>
          <w:kern w:val="0"/>
          <w14:ligatures w14:val="none"/>
        </w:rPr>
      </w:pPr>
      <w:r w:rsidRPr="00D0001C">
        <w:rPr>
          <w:rFonts w:eastAsia="Times New Roman" w:cs="Times New Roman"/>
          <w:b/>
          <w:bCs/>
          <w:kern w:val="0"/>
          <w14:ligatures w14:val="none"/>
        </w:rPr>
        <w:t>Dealing with product adaptation and packaging adaptation.</w:t>
      </w:r>
    </w:p>
    <w:p w14:paraId="0CA36E5F" w14:textId="67549685" w:rsidR="00D0001C" w:rsidRPr="00D0001C" w:rsidRDefault="00D0001C" w:rsidP="00D0001C">
      <w:pPr>
        <w:rPr>
          <w:rFonts w:eastAsia="Times New Roman" w:cs="Times New Roman"/>
          <w:kern w:val="0"/>
          <w14:ligatures w14:val="none"/>
        </w:rPr>
      </w:pPr>
      <w:r w:rsidRPr="00D0001C">
        <w:rPr>
          <w:rFonts w:eastAsia="Times New Roman" w:cs="Times New Roman"/>
          <w:kern w:val="0"/>
          <w14:ligatures w14:val="none"/>
        </w:rPr>
        <w:t>SGS need to enhance product sustainability and functionality to meet the German consumer</w:t>
      </w:r>
      <w:r>
        <w:rPr>
          <w:rFonts w:eastAsia="Times New Roman" w:cs="Times New Roman"/>
          <w:kern w:val="0"/>
          <w14:ligatures w14:val="none"/>
        </w:rPr>
        <w:t>’</w:t>
      </w:r>
      <w:r w:rsidRPr="00D0001C">
        <w:rPr>
          <w:rFonts w:eastAsia="Times New Roman" w:cs="Times New Roman"/>
          <w:kern w:val="0"/>
          <w14:ligatures w14:val="none"/>
        </w:rPr>
        <w:t>s expectation. GRS-certified recycled polyester (rPET) should be used when possible, water resistant fabrics, added protection for zippers, and reflective components for bicycle commuters are recommended. Such things would make it even more competitive with brands like GOT BAG and AEVOR while maintaining its streetwear appeal.</w:t>
      </w:r>
    </w:p>
    <w:p w14:paraId="74CDE336" w14:textId="77777777" w:rsidR="00D0001C" w:rsidRPr="00D0001C" w:rsidRDefault="00D0001C" w:rsidP="00D0001C">
      <w:pPr>
        <w:rPr>
          <w:rFonts w:eastAsia="Times New Roman" w:cs="Times New Roman"/>
          <w:kern w:val="0"/>
          <w14:ligatures w14:val="none"/>
        </w:rPr>
      </w:pPr>
      <w:r w:rsidRPr="00D0001C">
        <w:rPr>
          <w:rFonts w:eastAsia="Times New Roman" w:cs="Times New Roman"/>
          <w:kern w:val="0"/>
          <w14:ligatures w14:val="none"/>
        </w:rPr>
        <w:t>In addition, SGS must abide by REACH and other relevant product safety EU regulations. Packaging should feature recyclable materials, so far as is feasible and in line with the German packaging obligations such as LUCID registration, if required. Product information in German would also instill trust amongst consumers.</w:t>
      </w:r>
    </w:p>
    <w:p w14:paraId="1992915F" w14:textId="77777777" w:rsidR="00D0001C" w:rsidRPr="00D0001C" w:rsidRDefault="00D0001C" w:rsidP="00D0001C">
      <w:pPr>
        <w:rPr>
          <w:rFonts w:eastAsia="Times New Roman" w:cs="Times New Roman"/>
          <w:kern w:val="0"/>
          <w14:ligatures w14:val="none"/>
        </w:rPr>
      </w:pPr>
    </w:p>
    <w:p w14:paraId="26DF9BA4" w14:textId="6D2879AC" w:rsidR="00D0001C" w:rsidRPr="00D0001C" w:rsidRDefault="00D0001C" w:rsidP="00D0001C">
      <w:pPr>
        <w:ind w:left="0" w:firstLine="0"/>
        <w:rPr>
          <w:rFonts w:eastAsia="Times New Roman" w:cs="Times New Roman"/>
          <w:b/>
          <w:bCs/>
          <w:kern w:val="0"/>
          <w14:ligatures w14:val="none"/>
        </w:rPr>
      </w:pPr>
      <w:r w:rsidRPr="00D0001C">
        <w:rPr>
          <w:rFonts w:eastAsia="Times New Roman" w:cs="Times New Roman"/>
          <w:b/>
          <w:bCs/>
          <w:kern w:val="0"/>
          <w:lang w:val="en-US"/>
          <w14:ligatures w14:val="none"/>
        </w:rPr>
        <w:lastRenderedPageBreak/>
        <w:t xml:space="preserve">                     </w:t>
      </w:r>
      <w:r w:rsidRPr="00D0001C">
        <w:rPr>
          <w:rFonts w:eastAsia="Times New Roman" w:cs="Times New Roman"/>
          <w:b/>
          <w:bCs/>
          <w:kern w:val="0"/>
          <w14:ligatures w14:val="none"/>
        </w:rPr>
        <w:t>Pricing Adaptation</w:t>
      </w:r>
    </w:p>
    <w:p w14:paraId="6B62A9E8" w14:textId="1F38A9F5" w:rsidR="00D0001C" w:rsidRPr="00D0001C" w:rsidRDefault="00D0001C" w:rsidP="00D0001C">
      <w:pPr>
        <w:rPr>
          <w:rFonts w:eastAsia="Times New Roman" w:cs="Times New Roman"/>
          <w:kern w:val="0"/>
          <w14:ligatures w14:val="none"/>
        </w:rPr>
      </w:pPr>
      <w:r w:rsidRPr="00D0001C">
        <w:rPr>
          <w:rFonts w:eastAsia="Times New Roman" w:cs="Times New Roman"/>
          <w:kern w:val="0"/>
          <w14:ligatures w14:val="none"/>
        </w:rPr>
        <w:t>SGS should position itself in a premium way around (€59</w:t>
      </w:r>
      <w:r>
        <w:rPr>
          <w:rFonts w:eastAsia="Times New Roman" w:cs="Times New Roman"/>
          <w:kern w:val="0"/>
          <w14:ligatures w14:val="none"/>
        </w:rPr>
        <w:t>-</w:t>
      </w:r>
      <w:r w:rsidRPr="00D0001C">
        <w:rPr>
          <w:rFonts w:eastAsia="Times New Roman" w:cs="Times New Roman"/>
          <w:kern w:val="0"/>
          <w14:ligatures w14:val="none"/>
        </w:rPr>
        <w:t>€89) which aligns with the competitor analysis. This price bracket would give SGS an edge over some of the high end back packs out of Germany and would highlight design and functional value.</w:t>
      </w:r>
    </w:p>
    <w:p w14:paraId="431D267D" w14:textId="56DDE422" w:rsidR="00D0001C" w:rsidRPr="00D0001C" w:rsidRDefault="00D0001C" w:rsidP="00D0001C">
      <w:pPr>
        <w:rPr>
          <w:rFonts w:eastAsia="Times New Roman" w:cs="Times New Roman"/>
          <w:kern w:val="0"/>
          <w14:ligatures w14:val="none"/>
        </w:rPr>
      </w:pPr>
      <w:r w:rsidRPr="00D0001C">
        <w:rPr>
          <w:rFonts w:eastAsia="Times New Roman" w:cs="Times New Roman"/>
          <w:kern w:val="0"/>
          <w14:ligatures w14:val="none"/>
        </w:rPr>
        <w:t>The selling price shall include international transport, import taxes, German VAT, warehouse, platform commissions and marketing costs. SGS should validate this range against operating costs and German consumers</w:t>
      </w:r>
      <w:r>
        <w:rPr>
          <w:rFonts w:eastAsia="Times New Roman" w:cs="Times New Roman"/>
          <w:kern w:val="0"/>
          <w14:ligatures w14:val="none"/>
        </w:rPr>
        <w:t>’</w:t>
      </w:r>
      <w:r w:rsidRPr="00D0001C">
        <w:rPr>
          <w:rFonts w:eastAsia="Times New Roman" w:cs="Times New Roman"/>
          <w:kern w:val="0"/>
          <w14:ligatures w14:val="none"/>
        </w:rPr>
        <w:t xml:space="preserve"> willingness to pay.</w:t>
      </w:r>
    </w:p>
    <w:p w14:paraId="505A50F7" w14:textId="77777777" w:rsidR="00D0001C" w:rsidRPr="00D0001C" w:rsidRDefault="00D0001C" w:rsidP="00D0001C">
      <w:pPr>
        <w:rPr>
          <w:rFonts w:eastAsia="Times New Roman" w:cs="Times New Roman"/>
          <w:b/>
          <w:bCs/>
          <w:kern w:val="0"/>
          <w14:ligatures w14:val="none"/>
        </w:rPr>
      </w:pPr>
      <w:r w:rsidRPr="00D0001C">
        <w:rPr>
          <w:rFonts w:eastAsia="Times New Roman" w:cs="Times New Roman"/>
          <w:b/>
          <w:bCs/>
          <w:kern w:val="0"/>
          <w14:ligatures w14:val="none"/>
        </w:rPr>
        <w:t>Distribution Adaptation</w:t>
      </w:r>
    </w:p>
    <w:p w14:paraId="33E0FF7A" w14:textId="77777777" w:rsidR="00D0001C" w:rsidRPr="00D0001C" w:rsidRDefault="00D0001C" w:rsidP="00D0001C">
      <w:pPr>
        <w:rPr>
          <w:rFonts w:eastAsia="Times New Roman" w:cs="Times New Roman"/>
          <w:kern w:val="0"/>
          <w14:ligatures w14:val="none"/>
        </w:rPr>
      </w:pPr>
      <w:r w:rsidRPr="00D0001C">
        <w:rPr>
          <w:rFonts w:eastAsia="Times New Roman" w:cs="Times New Roman"/>
          <w:kern w:val="0"/>
          <w14:ligatures w14:val="none"/>
        </w:rPr>
        <w:t>To overcome geographical obstacles and lack of brand awareness, SGS should focus on established e-commerce platforms in Germany. If Zalando receives partnership approval, then the brand could potentially be a good fit as it does have customers who are already known.</w:t>
      </w:r>
    </w:p>
    <w:p w14:paraId="59B5CCCD" w14:textId="77777777" w:rsidR="00D0001C" w:rsidRPr="00D0001C" w:rsidRDefault="00D0001C" w:rsidP="00D0001C">
      <w:pPr>
        <w:rPr>
          <w:rFonts w:eastAsia="Times New Roman" w:cs="Times New Roman"/>
          <w:kern w:val="0"/>
          <w14:ligatures w14:val="none"/>
        </w:rPr>
      </w:pPr>
      <w:r w:rsidRPr="00D0001C">
        <w:rPr>
          <w:rFonts w:eastAsia="Times New Roman" w:cs="Times New Roman"/>
          <w:kern w:val="0"/>
          <w14:ligatures w14:val="none"/>
        </w:rPr>
        <w:t>SGS should comply with the following: Export products in bulk to Germany and engage Zalando Fulfilment Solutions (ZFS) for storage, delivery and returns (where available) or a German 3PL partner. The sales in the market place could be supplemented by a German-language SGS website that can be built-up slowly and steadily, and have its own online footprint.</w:t>
      </w:r>
    </w:p>
    <w:p w14:paraId="2E7EBA60" w14:textId="77777777" w:rsidR="00D0001C" w:rsidRPr="00D0001C" w:rsidRDefault="00D0001C" w:rsidP="00D0001C">
      <w:pPr>
        <w:rPr>
          <w:rFonts w:eastAsia="Times New Roman" w:cs="Times New Roman"/>
          <w:b/>
          <w:bCs/>
          <w:kern w:val="0"/>
          <w14:ligatures w14:val="none"/>
        </w:rPr>
      </w:pPr>
      <w:r w:rsidRPr="00D0001C">
        <w:rPr>
          <w:rFonts w:eastAsia="Times New Roman" w:cs="Times New Roman"/>
          <w:b/>
          <w:bCs/>
          <w:kern w:val="0"/>
          <w14:ligatures w14:val="none"/>
        </w:rPr>
        <w:t>Promotion Adaptation</w:t>
      </w:r>
    </w:p>
    <w:p w14:paraId="4EC0CFEA" w14:textId="4069856C" w:rsidR="00D0001C" w:rsidRPr="00D0001C" w:rsidRDefault="00D0001C" w:rsidP="00D0001C">
      <w:pPr>
        <w:rPr>
          <w:rFonts w:eastAsia="Times New Roman" w:cs="Times New Roman"/>
          <w:kern w:val="0"/>
          <w14:ligatures w14:val="none"/>
        </w:rPr>
      </w:pPr>
      <w:r w:rsidRPr="00D0001C">
        <w:rPr>
          <w:rFonts w:eastAsia="Times New Roman" w:cs="Times New Roman"/>
          <w:kern w:val="0"/>
          <w14:ligatures w14:val="none"/>
        </w:rPr>
        <w:t>German Gen Z and young urban commuters are SGS</w:t>
      </w:r>
      <w:r>
        <w:rPr>
          <w:rFonts w:eastAsia="Times New Roman" w:cs="Times New Roman"/>
          <w:kern w:val="0"/>
          <w14:ligatures w14:val="none"/>
        </w:rPr>
        <w:t>’</w:t>
      </w:r>
      <w:r w:rsidRPr="00D0001C">
        <w:rPr>
          <w:rFonts w:eastAsia="Times New Roman" w:cs="Times New Roman"/>
          <w:kern w:val="0"/>
          <w14:ligatures w14:val="none"/>
        </w:rPr>
        <w:t xml:space="preserve">s target audience and should be reached via localized Instagram and TikTok campaigns, digital </w:t>
      </w:r>
      <w:r w:rsidRPr="00D0001C">
        <w:rPr>
          <w:rFonts w:eastAsia="Times New Roman" w:cs="Times New Roman"/>
          <w:kern w:val="0"/>
          <w14:ligatures w14:val="none"/>
        </w:rPr>
        <w:lastRenderedPageBreak/>
        <w:t>advertising, and fashion influencers. The core characteristics of sustainable materials, daily use, and Vietnamese streetwear creativity should be emphasized.</w:t>
      </w:r>
    </w:p>
    <w:p w14:paraId="55F51215" w14:textId="77777777" w:rsidR="00D0001C" w:rsidRPr="00D0001C" w:rsidRDefault="00D0001C" w:rsidP="00D0001C">
      <w:pPr>
        <w:rPr>
          <w:rFonts w:eastAsia="Times New Roman" w:cs="Times New Roman"/>
          <w:kern w:val="0"/>
          <w14:ligatures w14:val="none"/>
        </w:rPr>
      </w:pPr>
      <w:r w:rsidRPr="00D0001C">
        <w:rPr>
          <w:rFonts w:eastAsia="Times New Roman" w:cs="Times New Roman"/>
          <w:kern w:val="0"/>
          <w14:ligatures w14:val="none"/>
        </w:rPr>
        <w:t>SGS should also offer content for its German website, clear return policies, payment options that are familiar to them (Klarna if available), and the appropriate trust certifications, to build trust.</w:t>
      </w:r>
    </w:p>
    <w:p w14:paraId="67B4536E" w14:textId="2B0A406C" w:rsidR="00F21971" w:rsidRPr="00D0001C" w:rsidRDefault="00D0001C" w:rsidP="00D0001C">
      <w:pPr>
        <w:rPr>
          <w:rFonts w:eastAsia="Times New Roman" w:cs="Times New Roman"/>
          <w:kern w:val="0"/>
          <w14:ligatures w14:val="none"/>
        </w:rPr>
      </w:pPr>
      <w:r w:rsidRPr="00D0001C">
        <w:rPr>
          <w:rFonts w:eastAsia="Times New Roman" w:cs="Times New Roman"/>
          <w:kern w:val="0"/>
          <w14:ligatures w14:val="none"/>
        </w:rPr>
        <w:t>Selective adaptation in general, enables SGS to maintain its Vietnamese identity but at the same time it adapts its marketing mix to the German market. It is a foundation for the entry strategy that is discussed on section 10</w:t>
      </w:r>
      <w:r w:rsidR="00F21971" w:rsidRPr="00D0001C">
        <w:rPr>
          <w:rFonts w:eastAsia="Times New Roman" w:cs="Times New Roman"/>
          <w:kern w:val="0"/>
          <w14:ligatures w14:val="none"/>
        </w:rPr>
        <w:t>.</w:t>
      </w:r>
    </w:p>
    <w:p w14:paraId="0BF18439" w14:textId="77777777" w:rsidR="00F21971" w:rsidRPr="00D0001C" w:rsidRDefault="00F21971" w:rsidP="00F21971">
      <w:pPr>
        <w:pStyle w:val="Heading1"/>
      </w:pPr>
      <w:r w:rsidRPr="00D0001C">
        <w:t>Recommended Mode of Entry</w:t>
      </w:r>
    </w:p>
    <w:p w14:paraId="612A82F3" w14:textId="7B60A106" w:rsidR="00D0001C" w:rsidRPr="00D0001C" w:rsidRDefault="00D0001C" w:rsidP="00D0001C">
      <w:r w:rsidRPr="00D0001C">
        <w:t>The most effective entry mode for SGS is direct exporting along with marketplace e-commerce and local fulfillment in Germany. SGS would further be responsible for product design and production in Vietnam and export selected collections in bulk which are sold via approved online channels and SGS</w:t>
      </w:r>
      <w:r>
        <w:t>’</w:t>
      </w:r>
      <w:r w:rsidRPr="00D0001C">
        <w:t>s own German-language website.</w:t>
      </w:r>
    </w:p>
    <w:p w14:paraId="36EE951F" w14:textId="77777777" w:rsidR="00D0001C" w:rsidRPr="00D0001C" w:rsidRDefault="00D0001C" w:rsidP="00D0001C">
      <w:r w:rsidRPr="00D0001C">
        <w:t>This approach has a number of benefits with regard to cost, risk, market access and control of operation.</w:t>
      </w:r>
    </w:p>
    <w:p w14:paraId="79DB8EDD" w14:textId="54A5914F" w:rsidR="00D0001C" w:rsidRPr="00D0001C" w:rsidRDefault="00D0001C" w:rsidP="00D0001C">
      <w:r w:rsidRPr="00D0001C">
        <w:t>Firstly, exporting directly is less demanding in terms of initial investment, when compared to opening stores or production locations in Germany. With SGS having its own manufacturing capacity, it can rely on SGS</w:t>
      </w:r>
      <w:r>
        <w:t>’</w:t>
      </w:r>
      <w:r w:rsidRPr="00D0001C">
        <w:t xml:space="preserve"> existing services on the ground for logistics. If the volume of the ocean transport is high, the price per unit can also be decreased when compared with shipments of single orders from Vietnam.</w:t>
      </w:r>
    </w:p>
    <w:p w14:paraId="7704B4DC" w14:textId="77777777" w:rsidR="00D0001C" w:rsidRPr="00D0001C" w:rsidRDefault="00D0001C" w:rsidP="00D0001C">
      <w:r w:rsidRPr="00D0001C">
        <w:lastRenderedPageBreak/>
        <w:t>Second, an export strategy over time decreases the financial risk. SGS can first test the market with small number of product collections, test their demand for the proposed pricing (€59-€89), and restock the inventory if necessary. This not only reduces surplus but also helps the company to get an understanding of the international market.</w:t>
      </w:r>
    </w:p>
    <w:p w14:paraId="0A9B5070" w14:textId="77777777" w:rsidR="00D0001C" w:rsidRPr="00D0001C" w:rsidRDefault="00D0001C" w:rsidP="00D0001C">
      <w:r w:rsidRPr="00D0001C">
        <w:t>Third, marketplace-led distribution can boost customer trust and visibility. Unfamiliarity with foreign brands is a challenge as identified in the CAGE analysis. If SGS can get a partnership approval, already existing platforms like Zalando could help SGS to reach the German consumer. Meanwhile, its own localized website would offer an alternate channel and help with long-term brand development.</w:t>
      </w:r>
    </w:p>
    <w:p w14:paraId="03699D8D" w14:textId="77777777" w:rsidR="00D0001C" w:rsidRPr="00D0001C" w:rsidRDefault="00D0001C" w:rsidP="00D0001C">
      <w:r w:rsidRPr="00D0001C">
        <w:t>Fourthly, having local fulfillment better manages delivery and return management. SGS can stock inventory in Germany either at ZFS or in a local logistics partner, depending on the availability and commercial conditions, in place of shipping individual orders from Vietnam. This facilitates speedier deliveries, smoother return, and adherence to the pertinent consumer protection necessities.</w:t>
      </w:r>
    </w:p>
    <w:p w14:paraId="795F6063" w14:textId="05CDDAEE" w:rsidR="00F21971" w:rsidRPr="00D0001C" w:rsidRDefault="00D0001C" w:rsidP="00D0001C">
      <w:r w:rsidRPr="00D0001C">
        <w:t>Direct export is a more flexible business strategy for SGS than licensing, joint ventures and foreign direct investment and requires less financial investment. It also helps the enterprise to maintain its own control over the branding, marketing plan and product development</w:t>
      </w:r>
      <w:r w:rsidR="00F21971" w:rsidRPr="00D0001C">
        <w:t>.</w:t>
      </w:r>
    </w:p>
    <w:p w14:paraId="5B01B7BD" w14:textId="77777777" w:rsidR="00F21971" w:rsidRPr="00D0001C" w:rsidRDefault="00F21971" w:rsidP="00F21971">
      <w:pPr>
        <w:jc w:val="center"/>
      </w:pPr>
    </w:p>
    <w:p w14:paraId="6BF2BE93" w14:textId="77777777" w:rsidR="00F21971" w:rsidRPr="00D0001C" w:rsidRDefault="00F21971" w:rsidP="00F21971">
      <w:pPr>
        <w:jc w:val="center"/>
      </w:pPr>
      <w:r w:rsidRPr="00D0001C">
        <w:t>Proposed 12-Month Market Entry Plan</w:t>
      </w:r>
    </w:p>
    <w:tbl>
      <w:tblPr>
        <w:tblStyle w:val="TableGrid"/>
        <w:tblW w:w="0" w:type="auto"/>
        <w:tblInd w:w="454" w:type="dxa"/>
        <w:tblLook w:val="04A0" w:firstRow="1" w:lastRow="0" w:firstColumn="1" w:lastColumn="0" w:noHBand="0" w:noVBand="1"/>
      </w:tblPr>
      <w:tblGrid>
        <w:gridCol w:w="1777"/>
        <w:gridCol w:w="6779"/>
      </w:tblGrid>
      <w:tr w:rsidR="00F21971" w:rsidRPr="00D0001C" w14:paraId="106AF5D7" w14:textId="77777777" w:rsidTr="00D0001C">
        <w:tc>
          <w:tcPr>
            <w:tcW w:w="1777" w:type="dxa"/>
          </w:tcPr>
          <w:p w14:paraId="5A860357" w14:textId="441B704F" w:rsidR="00F21971" w:rsidRPr="00D0001C" w:rsidRDefault="00F21971" w:rsidP="00F21971">
            <w:pPr>
              <w:ind w:left="0" w:firstLine="0"/>
            </w:pPr>
            <w:r w:rsidRPr="00D0001C">
              <w:lastRenderedPageBreak/>
              <w:t>Phase 1: Preparation (Months 1</w:t>
            </w:r>
            <w:r w:rsidR="00D0001C">
              <w:t>-</w:t>
            </w:r>
            <w:r w:rsidRPr="00D0001C">
              <w:t>3)</w:t>
            </w:r>
          </w:p>
          <w:p w14:paraId="623AF6D9" w14:textId="77777777" w:rsidR="00F21971" w:rsidRPr="00D0001C" w:rsidRDefault="00F21971" w:rsidP="00F21971">
            <w:pPr>
              <w:ind w:left="0" w:firstLine="0"/>
            </w:pPr>
          </w:p>
        </w:tc>
        <w:tc>
          <w:tcPr>
            <w:tcW w:w="6779" w:type="dxa"/>
          </w:tcPr>
          <w:p w14:paraId="1798A046" w14:textId="77777777" w:rsidR="00D0001C" w:rsidRPr="00D0001C" w:rsidRDefault="00D0001C" w:rsidP="00D0001C">
            <w:pPr>
              <w:ind w:left="0" w:firstLine="0"/>
            </w:pPr>
            <w:r w:rsidRPr="00D0001C">
              <w:t>Make product decisions and design sustainably to withstand weather.</w:t>
            </w:r>
          </w:p>
          <w:p w14:paraId="55496C8E" w14:textId="77777777" w:rsidR="00D0001C" w:rsidRPr="00D0001C" w:rsidRDefault="00D0001C" w:rsidP="00D0001C">
            <w:pPr>
              <w:ind w:left="0" w:firstLine="0"/>
            </w:pPr>
            <w:r w:rsidRPr="00D0001C">
              <w:t>Check and discuss REACH, packaging and EVFTA origin requirements.</w:t>
            </w:r>
          </w:p>
          <w:p w14:paraId="7CD6563A" w14:textId="77777777" w:rsidR="00D0001C" w:rsidRPr="00D0001C" w:rsidRDefault="00D0001C" w:rsidP="00D0001C">
            <w:pPr>
              <w:ind w:left="0" w:firstLine="0"/>
            </w:pPr>
            <w:r w:rsidRPr="00D0001C">
              <w:t xml:space="preserve">Complete pricing and logistics partners. </w:t>
            </w:r>
          </w:p>
          <w:p w14:paraId="0656420F" w14:textId="45B6FCAF" w:rsidR="00F21971" w:rsidRPr="00D0001C" w:rsidRDefault="00D0001C" w:rsidP="00D0001C">
            <w:pPr>
              <w:ind w:left="0" w:firstLine="0"/>
            </w:pPr>
            <w:r w:rsidRPr="00D0001C">
              <w:t>Create online channels in German and evaluate the marketplaces</w:t>
            </w:r>
            <w:r w:rsidR="00F21971" w:rsidRPr="00D0001C">
              <w:t>.</w:t>
            </w:r>
          </w:p>
          <w:p w14:paraId="3630FD1C" w14:textId="77777777" w:rsidR="00F21971" w:rsidRPr="00D0001C" w:rsidRDefault="00F21971" w:rsidP="00F21971">
            <w:pPr>
              <w:ind w:left="0" w:firstLine="0"/>
            </w:pPr>
          </w:p>
        </w:tc>
      </w:tr>
      <w:tr w:rsidR="00F21971" w:rsidRPr="00D0001C" w14:paraId="470B7596" w14:textId="77777777" w:rsidTr="00D0001C">
        <w:tc>
          <w:tcPr>
            <w:tcW w:w="1777" w:type="dxa"/>
          </w:tcPr>
          <w:p w14:paraId="7265E456" w14:textId="67BF47F3" w:rsidR="00F21971" w:rsidRPr="00D0001C" w:rsidRDefault="00F21971" w:rsidP="00F21971">
            <w:pPr>
              <w:ind w:left="0" w:firstLine="0"/>
            </w:pPr>
            <w:r w:rsidRPr="00D0001C">
              <w:t>Phase 2: Market Launch (Months 4</w:t>
            </w:r>
            <w:r w:rsidR="00D0001C">
              <w:t>-</w:t>
            </w:r>
            <w:r w:rsidRPr="00D0001C">
              <w:t>6)</w:t>
            </w:r>
          </w:p>
          <w:p w14:paraId="49F5B007" w14:textId="77777777" w:rsidR="00F21971" w:rsidRPr="00D0001C" w:rsidRDefault="00F21971" w:rsidP="00F21971">
            <w:pPr>
              <w:ind w:left="0" w:firstLine="0"/>
            </w:pPr>
          </w:p>
        </w:tc>
        <w:tc>
          <w:tcPr>
            <w:tcW w:w="6779" w:type="dxa"/>
          </w:tcPr>
          <w:p w14:paraId="072B8485" w14:textId="77777777" w:rsidR="00D0001C" w:rsidRPr="00D0001C" w:rsidRDefault="00D0001C" w:rsidP="00D0001C">
            <w:pPr>
              <w:ind w:left="0" w:firstLine="0"/>
            </w:pPr>
            <w:r w:rsidRPr="00D0001C">
              <w:t>Send the first batch of the product to Germany for export.</w:t>
            </w:r>
          </w:p>
          <w:p w14:paraId="2B878AEE" w14:textId="77777777" w:rsidR="00D0001C" w:rsidRPr="00D0001C" w:rsidRDefault="00D0001C" w:rsidP="00D0001C">
            <w:pPr>
              <w:ind w:left="0" w:firstLine="0"/>
            </w:pPr>
            <w:r w:rsidRPr="00D0001C">
              <w:t>Offer sales via available online channels.</w:t>
            </w:r>
          </w:p>
          <w:p w14:paraId="03BDDCE8" w14:textId="09E9912C" w:rsidR="00F21971" w:rsidRPr="00D0001C" w:rsidRDefault="00D0001C" w:rsidP="00D0001C">
            <w:pPr>
              <w:ind w:left="0" w:firstLine="0"/>
            </w:pPr>
            <w:r w:rsidRPr="00D0001C">
              <w:t>Start local social media campaigns and influencer partnerships</w:t>
            </w:r>
            <w:r w:rsidR="00F21971" w:rsidRPr="00D0001C">
              <w:t>.</w:t>
            </w:r>
          </w:p>
          <w:p w14:paraId="25D066FB" w14:textId="77777777" w:rsidR="00F21971" w:rsidRPr="00D0001C" w:rsidRDefault="00F21971" w:rsidP="00F21971">
            <w:pPr>
              <w:ind w:left="0" w:firstLine="0"/>
            </w:pPr>
          </w:p>
        </w:tc>
      </w:tr>
      <w:tr w:rsidR="00F21971" w:rsidRPr="00D0001C" w14:paraId="3C9834A1" w14:textId="77777777" w:rsidTr="00D0001C">
        <w:tc>
          <w:tcPr>
            <w:tcW w:w="1777" w:type="dxa"/>
          </w:tcPr>
          <w:p w14:paraId="1DAAE37F" w14:textId="76041164" w:rsidR="00F21971" w:rsidRPr="00D0001C" w:rsidRDefault="00F21971" w:rsidP="00F21971">
            <w:pPr>
              <w:ind w:left="0" w:firstLine="0"/>
            </w:pPr>
            <w:r w:rsidRPr="00D0001C">
              <w:t>Phase 3: Market Evaluation (Months 7</w:t>
            </w:r>
            <w:r w:rsidR="00D0001C">
              <w:t>-</w:t>
            </w:r>
            <w:r w:rsidRPr="00D0001C">
              <w:t>9)</w:t>
            </w:r>
          </w:p>
          <w:p w14:paraId="3FE6371C" w14:textId="77777777" w:rsidR="00F21971" w:rsidRPr="00D0001C" w:rsidRDefault="00F21971" w:rsidP="00F21971">
            <w:pPr>
              <w:ind w:left="0" w:firstLine="0"/>
            </w:pPr>
          </w:p>
        </w:tc>
        <w:tc>
          <w:tcPr>
            <w:tcW w:w="6779" w:type="dxa"/>
          </w:tcPr>
          <w:p w14:paraId="7B6866EC" w14:textId="77777777" w:rsidR="00D0001C" w:rsidRPr="00D0001C" w:rsidRDefault="00D0001C" w:rsidP="00D0001C">
            <w:pPr>
              <w:ind w:left="0" w:firstLine="0"/>
            </w:pPr>
            <w:r w:rsidRPr="00D0001C">
              <w:t>Track sales and customer reviews, delivery and return rates.</w:t>
            </w:r>
          </w:p>
          <w:p w14:paraId="6F415AC7" w14:textId="77777777" w:rsidR="00D0001C" w:rsidRPr="00D0001C" w:rsidRDefault="00D0001C" w:rsidP="00D0001C">
            <w:pPr>
              <w:ind w:left="0" w:firstLine="0"/>
            </w:pPr>
            <w:r w:rsidRPr="00D0001C">
              <w:t>Assess product demand and effectiveness of pricing.</w:t>
            </w:r>
          </w:p>
          <w:p w14:paraId="4680ACE8" w14:textId="394465A0" w:rsidR="00F21971" w:rsidRPr="00D0001C" w:rsidRDefault="00D0001C" w:rsidP="00D0001C">
            <w:pPr>
              <w:ind w:left="0" w:firstLine="0"/>
            </w:pPr>
            <w:r w:rsidRPr="00D0001C">
              <w:t>Make changes according to marketing results</w:t>
            </w:r>
            <w:r w:rsidR="00F21971" w:rsidRPr="00D0001C">
              <w:t>.</w:t>
            </w:r>
          </w:p>
          <w:p w14:paraId="517625E2" w14:textId="77777777" w:rsidR="00F21971" w:rsidRPr="00D0001C" w:rsidRDefault="00F21971" w:rsidP="00F21971">
            <w:pPr>
              <w:ind w:left="0" w:firstLine="0"/>
            </w:pPr>
          </w:p>
        </w:tc>
      </w:tr>
      <w:tr w:rsidR="00F21971" w:rsidRPr="00D0001C" w14:paraId="0461B213" w14:textId="77777777" w:rsidTr="00D0001C">
        <w:tc>
          <w:tcPr>
            <w:tcW w:w="1777" w:type="dxa"/>
          </w:tcPr>
          <w:p w14:paraId="3627E30C" w14:textId="707885EF" w:rsidR="00F21971" w:rsidRPr="00D0001C" w:rsidRDefault="00F21971" w:rsidP="00F21971">
            <w:pPr>
              <w:ind w:left="0" w:firstLine="0"/>
            </w:pPr>
            <w:r w:rsidRPr="00D0001C">
              <w:t>Phase 4: Controlled Expansion (Months 10</w:t>
            </w:r>
            <w:r w:rsidR="00D0001C">
              <w:t>-</w:t>
            </w:r>
            <w:r w:rsidRPr="00D0001C">
              <w:t>12)</w:t>
            </w:r>
          </w:p>
          <w:p w14:paraId="333E260B" w14:textId="77777777" w:rsidR="00F21971" w:rsidRPr="00D0001C" w:rsidRDefault="00F21971" w:rsidP="00F21971">
            <w:pPr>
              <w:ind w:left="0" w:firstLine="0"/>
            </w:pPr>
          </w:p>
        </w:tc>
        <w:tc>
          <w:tcPr>
            <w:tcW w:w="6779" w:type="dxa"/>
          </w:tcPr>
          <w:p w14:paraId="20D96424" w14:textId="77777777" w:rsidR="00D0001C" w:rsidRPr="00D0001C" w:rsidRDefault="00D0001C" w:rsidP="00D0001C">
            <w:pPr>
              <w:ind w:left="0" w:firstLine="0"/>
            </w:pPr>
            <w:r w:rsidRPr="00D0001C">
              <w:t>Increase inventory of successful products.</w:t>
            </w:r>
          </w:p>
          <w:p w14:paraId="4EE387C1" w14:textId="77777777" w:rsidR="00D0001C" w:rsidRPr="00D0001C" w:rsidRDefault="00D0001C" w:rsidP="00D0001C">
            <w:pPr>
              <w:ind w:left="0" w:firstLine="0"/>
            </w:pPr>
            <w:r w:rsidRPr="00D0001C">
              <w:t>Grow Digital marketing and provide appropriate changes in design.</w:t>
            </w:r>
          </w:p>
          <w:p w14:paraId="57699D99" w14:textId="09DBC651" w:rsidR="00F21971" w:rsidRPr="00D0001C" w:rsidRDefault="00D0001C" w:rsidP="00D0001C">
            <w:pPr>
              <w:ind w:left="0" w:firstLine="0"/>
            </w:pPr>
            <w:r w:rsidRPr="00D0001C">
              <w:t>Increase marketplace or retail relationships</w:t>
            </w:r>
            <w:r w:rsidR="00F21971" w:rsidRPr="00D0001C">
              <w:t>.</w:t>
            </w:r>
          </w:p>
          <w:p w14:paraId="09CFCFC0" w14:textId="77777777" w:rsidR="00F21971" w:rsidRPr="00D0001C" w:rsidRDefault="00F21971" w:rsidP="00F21971">
            <w:pPr>
              <w:ind w:left="0" w:firstLine="0"/>
            </w:pPr>
          </w:p>
        </w:tc>
      </w:tr>
    </w:tbl>
    <w:p w14:paraId="7B97D180" w14:textId="77777777" w:rsidR="00D0001C" w:rsidRPr="00D0001C" w:rsidRDefault="00D0001C" w:rsidP="00D0001C">
      <w:r w:rsidRPr="00D0001C">
        <w:t>Throughout these phases, SGS should monitor sales revenue, conversion rates, customer acquisition costs, and return rates. Evaluation to be carried out every quarter would enable the company to understand the issues and make changes to its strategy.</w:t>
      </w:r>
    </w:p>
    <w:p w14:paraId="1D65DBE3" w14:textId="0A4D1C9B" w:rsidR="00F21971" w:rsidRPr="00F21971" w:rsidRDefault="00D0001C" w:rsidP="00D0001C">
      <w:r w:rsidRPr="00D0001C">
        <w:t xml:space="preserve">Finally, having a strategy for direct exporting coupled with e-commerce and local fulfillment is, more or less, a low risk path for SGS to enter Germany. As well </w:t>
      </w:r>
      <w:r w:rsidRPr="00D0001C">
        <w:lastRenderedPageBreak/>
        <w:t>as selective adaptation, this strategy can help SGS to hold the Vietnamese identity and to build a competitive position in the German market a little at a time</w:t>
      </w:r>
      <w:r w:rsidR="00F21971" w:rsidRPr="00D0001C">
        <w:t>.</w:t>
      </w:r>
    </w:p>
    <w:p w14:paraId="67B1588C" w14:textId="77777777" w:rsidR="00F21971" w:rsidRPr="00F21971" w:rsidRDefault="00F21971" w:rsidP="00F21971"/>
    <w:sectPr w:rsidR="00F21971" w:rsidRPr="00F21971" w:rsidSect="007152E6">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Bold">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831D8"/>
    <w:multiLevelType w:val="multilevel"/>
    <w:tmpl w:val="435EBB06"/>
    <w:lvl w:ilvl="0">
      <w:start w:val="1"/>
      <w:numFmt w:val="upperRoman"/>
      <w:suff w:val="space"/>
      <w:lvlText w:val="%1."/>
      <w:lvlJc w:val="left"/>
      <w:pPr>
        <w:ind w:left="360" w:hanging="360"/>
      </w:pPr>
      <w:rPr>
        <w:rFonts w:ascii="Times New Roman Bold" w:hAnsi="Times New Roman Bold" w:hint="default"/>
        <w:b/>
        <w:i w:val="0"/>
        <w:color w:val="auto"/>
        <w:sz w:val="28"/>
      </w:rPr>
    </w:lvl>
    <w:lvl w:ilvl="1">
      <w:start w:val="1"/>
      <w:numFmt w:val="decimal"/>
      <w:suff w:val="space"/>
      <w:lvlText w:val="%1.%2."/>
      <w:lvlJc w:val="left"/>
      <w:pPr>
        <w:ind w:left="720" w:hanging="360"/>
      </w:pPr>
      <w:rPr>
        <w:rFonts w:ascii="Times New Roman Bold" w:hAnsi="Times New Roman Bold" w:hint="default"/>
        <w:b/>
        <w:i w:val="0"/>
        <w:color w:val="auto"/>
        <w:sz w:val="28"/>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D825ACD"/>
    <w:multiLevelType w:val="multilevel"/>
    <w:tmpl w:val="7B8A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92EFB"/>
    <w:multiLevelType w:val="multilevel"/>
    <w:tmpl w:val="35BC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2A06A8"/>
    <w:multiLevelType w:val="multilevel"/>
    <w:tmpl w:val="0380A286"/>
    <w:lvl w:ilvl="0">
      <w:start w:val="1"/>
      <w:numFmt w:val="upperRoman"/>
      <w:lvlText w:val="%1."/>
      <w:lvlJc w:val="left"/>
      <w:pPr>
        <w:ind w:left="720" w:hanging="360"/>
      </w:pPr>
      <w:rPr>
        <w:rFonts w:hint="default"/>
      </w:rPr>
    </w:lvl>
    <w:lvl w:ilvl="1">
      <w:start w:val="1"/>
      <w:numFmt w:val="upperRoman"/>
      <w:lvlText w:val="%2.1"/>
      <w:lvlJc w:val="left"/>
      <w:pPr>
        <w:ind w:left="984" w:hanging="360"/>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4" w15:restartNumberingAfterBreak="0">
    <w:nsid w:val="1F9A0556"/>
    <w:multiLevelType w:val="multilevel"/>
    <w:tmpl w:val="A1F4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2D7EFD"/>
    <w:multiLevelType w:val="multilevel"/>
    <w:tmpl w:val="12AC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D9085C"/>
    <w:multiLevelType w:val="multilevel"/>
    <w:tmpl w:val="E220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310B37"/>
    <w:multiLevelType w:val="multilevel"/>
    <w:tmpl w:val="E1FA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6662FF"/>
    <w:multiLevelType w:val="multilevel"/>
    <w:tmpl w:val="6DDC2F1C"/>
    <w:lvl w:ilvl="0">
      <w:start w:val="1"/>
      <w:numFmt w:val="upperRoman"/>
      <w:pStyle w:val="Heading1"/>
      <w:lvlText w:val="%1."/>
      <w:lvlJc w:val="left"/>
      <w:pPr>
        <w:ind w:left="1457" w:hanging="360"/>
      </w:pPr>
      <w:rPr>
        <w:rFonts w:hint="default"/>
      </w:rPr>
    </w:lvl>
    <w:lvl w:ilvl="1">
      <w:start w:val="1"/>
      <w:numFmt w:val="decimal"/>
      <w:lvlText w:val="%1.%2."/>
      <w:lvlJc w:val="left"/>
      <w:pPr>
        <w:ind w:left="1814" w:hanging="453"/>
      </w:pPr>
      <w:rPr>
        <w:rFonts w:hint="default"/>
      </w:rPr>
    </w:lvl>
    <w:lvl w:ilvl="2">
      <w:start w:val="1"/>
      <w:numFmt w:val="decimal"/>
      <w:lvlText w:val="%1.%2.%3."/>
      <w:lvlJc w:val="left"/>
      <w:pPr>
        <w:ind w:left="2321" w:hanging="504"/>
      </w:pPr>
      <w:rPr>
        <w:rFonts w:hint="default"/>
      </w:rPr>
    </w:lvl>
    <w:lvl w:ilvl="3">
      <w:start w:val="1"/>
      <w:numFmt w:val="decimal"/>
      <w:lvlText w:val="%1.%2.%3.%4."/>
      <w:lvlJc w:val="left"/>
      <w:pPr>
        <w:ind w:left="2825" w:hanging="648"/>
      </w:pPr>
      <w:rPr>
        <w:rFonts w:hint="default"/>
      </w:rPr>
    </w:lvl>
    <w:lvl w:ilvl="4">
      <w:start w:val="1"/>
      <w:numFmt w:val="decimal"/>
      <w:lvlText w:val="%1.%2.%3.%4.%5."/>
      <w:lvlJc w:val="left"/>
      <w:pPr>
        <w:ind w:left="3329" w:hanging="792"/>
      </w:pPr>
      <w:rPr>
        <w:rFonts w:hint="default"/>
      </w:rPr>
    </w:lvl>
    <w:lvl w:ilvl="5">
      <w:start w:val="1"/>
      <w:numFmt w:val="decimal"/>
      <w:lvlText w:val="%1.%2.%3.%4.%5.%6."/>
      <w:lvlJc w:val="left"/>
      <w:pPr>
        <w:ind w:left="3833" w:hanging="936"/>
      </w:pPr>
      <w:rPr>
        <w:rFonts w:hint="default"/>
      </w:rPr>
    </w:lvl>
    <w:lvl w:ilvl="6">
      <w:start w:val="1"/>
      <w:numFmt w:val="decimal"/>
      <w:lvlText w:val="%1.%2.%3.%4.%5.%6.%7."/>
      <w:lvlJc w:val="left"/>
      <w:pPr>
        <w:ind w:left="4337" w:hanging="1080"/>
      </w:pPr>
      <w:rPr>
        <w:rFonts w:hint="default"/>
      </w:rPr>
    </w:lvl>
    <w:lvl w:ilvl="7">
      <w:start w:val="1"/>
      <w:numFmt w:val="decimal"/>
      <w:lvlText w:val="%1.%2.%3.%4.%5.%6.%7.%8."/>
      <w:lvlJc w:val="left"/>
      <w:pPr>
        <w:ind w:left="4841" w:hanging="1224"/>
      </w:pPr>
      <w:rPr>
        <w:rFonts w:hint="default"/>
      </w:rPr>
    </w:lvl>
    <w:lvl w:ilvl="8">
      <w:start w:val="1"/>
      <w:numFmt w:val="decimal"/>
      <w:lvlText w:val="%1.%2.%3.%4.%5.%6.%7.%8.%9."/>
      <w:lvlJc w:val="left"/>
      <w:pPr>
        <w:ind w:left="5417" w:hanging="1440"/>
      </w:pPr>
      <w:rPr>
        <w:rFonts w:hint="default"/>
      </w:rPr>
    </w:lvl>
  </w:abstractNum>
  <w:abstractNum w:abstractNumId="9" w15:restartNumberingAfterBreak="0">
    <w:nsid w:val="39860506"/>
    <w:multiLevelType w:val="multilevel"/>
    <w:tmpl w:val="D988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DC006E"/>
    <w:multiLevelType w:val="multilevel"/>
    <w:tmpl w:val="69DE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497A4B"/>
    <w:multiLevelType w:val="multilevel"/>
    <w:tmpl w:val="BEB6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F01A14"/>
    <w:multiLevelType w:val="multilevel"/>
    <w:tmpl w:val="380EBD86"/>
    <w:lvl w:ilvl="0">
      <w:start w:val="1"/>
      <w:numFmt w:val="upperRoman"/>
      <w:lvlText w:val="%1."/>
      <w:lvlJc w:val="left"/>
      <w:pPr>
        <w:ind w:left="720" w:hanging="360"/>
      </w:pPr>
      <w:rPr>
        <w:rFonts w:hint="default"/>
      </w:rPr>
    </w:lvl>
    <w:lvl w:ilvl="1">
      <w:start w:val="1"/>
      <w:numFmt w:val="decimal"/>
      <w:lvlText w:val="%1.%2"/>
      <w:lvlJc w:val="left"/>
      <w:pPr>
        <w:ind w:left="1077" w:hanging="453"/>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3" w15:restartNumberingAfterBreak="0">
    <w:nsid w:val="54197E2F"/>
    <w:multiLevelType w:val="multilevel"/>
    <w:tmpl w:val="2C52A67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5F1E4B86"/>
    <w:multiLevelType w:val="multilevel"/>
    <w:tmpl w:val="8606F7A8"/>
    <w:lvl w:ilvl="0">
      <w:start w:val="1"/>
      <w:numFmt w:val="upperRoman"/>
      <w:lvlText w:val="%1."/>
      <w:lvlJc w:val="left"/>
      <w:pPr>
        <w:ind w:left="720" w:hanging="720"/>
      </w:pPr>
      <w:rPr>
        <w:rFonts w:hint="default"/>
      </w:rPr>
    </w:lvl>
    <w:lvl w:ilvl="1">
      <w:start w:val="1"/>
      <w:numFmt w:val="decimal"/>
      <w:lvlText w:val="%2."/>
      <w:lvlJc w:val="left"/>
      <w:pPr>
        <w:tabs>
          <w:tab w:val="num" w:pos="1440"/>
        </w:tabs>
        <w:ind w:left="1440" w:hanging="72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15" w15:restartNumberingAfterBreak="0">
    <w:nsid w:val="63712F75"/>
    <w:multiLevelType w:val="multilevel"/>
    <w:tmpl w:val="A41A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D103BB"/>
    <w:multiLevelType w:val="multilevel"/>
    <w:tmpl w:val="8FAC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821B52"/>
    <w:multiLevelType w:val="multilevel"/>
    <w:tmpl w:val="CBA05148"/>
    <w:lvl w:ilvl="0">
      <w:start w:val="1"/>
      <w:numFmt w:val="upperRoman"/>
      <w:lvlText w:val="%1."/>
      <w:lvlJc w:val="left"/>
      <w:pPr>
        <w:ind w:left="984" w:hanging="360"/>
      </w:pPr>
      <w:rPr>
        <w:rFonts w:hint="default"/>
      </w:rPr>
    </w:lvl>
    <w:lvl w:ilvl="1">
      <w:start w:val="1"/>
      <w:numFmt w:val="decimal"/>
      <w:pStyle w:val="Heading2"/>
      <w:lvlText w:val="%1.%2"/>
      <w:lvlJc w:val="left"/>
      <w:pPr>
        <w:ind w:left="1341" w:hanging="453"/>
      </w:pPr>
      <w:rPr>
        <w:rFonts w:hint="default"/>
      </w:rPr>
    </w:lvl>
    <w:lvl w:ilvl="2">
      <w:start w:val="1"/>
      <w:numFmt w:val="decimal"/>
      <w:lvlText w:val="%1.%2.%3."/>
      <w:lvlJc w:val="left"/>
      <w:pPr>
        <w:ind w:left="1848" w:hanging="504"/>
      </w:pPr>
      <w:rPr>
        <w:rFonts w:hint="default"/>
      </w:rPr>
    </w:lvl>
    <w:lvl w:ilvl="3">
      <w:start w:val="1"/>
      <w:numFmt w:val="decimal"/>
      <w:lvlText w:val="%1.%2.%3.%4."/>
      <w:lvlJc w:val="left"/>
      <w:pPr>
        <w:ind w:left="2352" w:hanging="648"/>
      </w:pPr>
      <w:rPr>
        <w:rFonts w:hint="default"/>
      </w:rPr>
    </w:lvl>
    <w:lvl w:ilvl="4">
      <w:start w:val="1"/>
      <w:numFmt w:val="decimal"/>
      <w:lvlText w:val="%1.%2.%3.%4.%5."/>
      <w:lvlJc w:val="left"/>
      <w:pPr>
        <w:ind w:left="2856" w:hanging="792"/>
      </w:pPr>
      <w:rPr>
        <w:rFonts w:hint="default"/>
      </w:rPr>
    </w:lvl>
    <w:lvl w:ilvl="5">
      <w:start w:val="1"/>
      <w:numFmt w:val="decimal"/>
      <w:lvlText w:val="%1.%2.%3.%4.%5.%6."/>
      <w:lvlJc w:val="left"/>
      <w:pPr>
        <w:ind w:left="3360" w:hanging="936"/>
      </w:pPr>
      <w:rPr>
        <w:rFonts w:hint="default"/>
      </w:rPr>
    </w:lvl>
    <w:lvl w:ilvl="6">
      <w:start w:val="1"/>
      <w:numFmt w:val="decimal"/>
      <w:lvlText w:val="%1.%2.%3.%4.%5.%6.%7."/>
      <w:lvlJc w:val="left"/>
      <w:pPr>
        <w:ind w:left="3864" w:hanging="1080"/>
      </w:pPr>
      <w:rPr>
        <w:rFonts w:hint="default"/>
      </w:rPr>
    </w:lvl>
    <w:lvl w:ilvl="7">
      <w:start w:val="1"/>
      <w:numFmt w:val="decimal"/>
      <w:lvlText w:val="%1.%2.%3.%4.%5.%6.%7.%8."/>
      <w:lvlJc w:val="left"/>
      <w:pPr>
        <w:ind w:left="4368" w:hanging="1224"/>
      </w:pPr>
      <w:rPr>
        <w:rFonts w:hint="default"/>
      </w:rPr>
    </w:lvl>
    <w:lvl w:ilvl="8">
      <w:start w:val="1"/>
      <w:numFmt w:val="decimal"/>
      <w:lvlText w:val="%1.%2.%3.%4.%5.%6.%7.%8.%9."/>
      <w:lvlJc w:val="left"/>
      <w:pPr>
        <w:ind w:left="4944" w:hanging="1440"/>
      </w:pPr>
      <w:rPr>
        <w:rFonts w:hint="default"/>
      </w:rPr>
    </w:lvl>
  </w:abstractNum>
  <w:abstractNum w:abstractNumId="18" w15:restartNumberingAfterBreak="0">
    <w:nsid w:val="6F695463"/>
    <w:multiLevelType w:val="multilevel"/>
    <w:tmpl w:val="32EE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BD1F10"/>
    <w:multiLevelType w:val="multilevel"/>
    <w:tmpl w:val="D96485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119837100">
    <w:abstractNumId w:val="0"/>
  </w:num>
  <w:num w:numId="2" w16cid:durableId="109134320">
    <w:abstractNumId w:val="13"/>
  </w:num>
  <w:num w:numId="3" w16cid:durableId="676466314">
    <w:abstractNumId w:val="12"/>
  </w:num>
  <w:num w:numId="4" w16cid:durableId="1766030465">
    <w:abstractNumId w:val="12"/>
  </w:num>
  <w:num w:numId="5" w16cid:durableId="555121315">
    <w:abstractNumId w:val="14"/>
  </w:num>
  <w:num w:numId="6" w16cid:durableId="117309720">
    <w:abstractNumId w:val="14"/>
  </w:num>
  <w:num w:numId="7" w16cid:durableId="443623686">
    <w:abstractNumId w:val="12"/>
  </w:num>
  <w:num w:numId="8" w16cid:durableId="480077055">
    <w:abstractNumId w:val="12"/>
  </w:num>
  <w:num w:numId="9" w16cid:durableId="366834231">
    <w:abstractNumId w:val="12"/>
  </w:num>
  <w:num w:numId="10" w16cid:durableId="1044255112">
    <w:abstractNumId w:val="12"/>
  </w:num>
  <w:num w:numId="11" w16cid:durableId="932935452">
    <w:abstractNumId w:val="3"/>
  </w:num>
  <w:num w:numId="12" w16cid:durableId="1584336325">
    <w:abstractNumId w:val="17"/>
  </w:num>
  <w:num w:numId="13" w16cid:durableId="1152794647">
    <w:abstractNumId w:val="17"/>
  </w:num>
  <w:num w:numId="14" w16cid:durableId="15810084">
    <w:abstractNumId w:val="8"/>
  </w:num>
  <w:num w:numId="15" w16cid:durableId="1498034124">
    <w:abstractNumId w:val="1"/>
  </w:num>
  <w:num w:numId="16" w16cid:durableId="1542745837">
    <w:abstractNumId w:val="18"/>
  </w:num>
  <w:num w:numId="17" w16cid:durableId="1335717288">
    <w:abstractNumId w:val="9"/>
  </w:num>
  <w:num w:numId="18" w16cid:durableId="787117448">
    <w:abstractNumId w:val="5"/>
  </w:num>
  <w:num w:numId="19" w16cid:durableId="616528081">
    <w:abstractNumId w:val="6"/>
  </w:num>
  <w:num w:numId="20" w16cid:durableId="367415283">
    <w:abstractNumId w:val="10"/>
  </w:num>
  <w:num w:numId="21" w16cid:durableId="1947224883">
    <w:abstractNumId w:val="15"/>
  </w:num>
  <w:num w:numId="22" w16cid:durableId="650329522">
    <w:abstractNumId w:val="7"/>
  </w:num>
  <w:num w:numId="23" w16cid:durableId="597522631">
    <w:abstractNumId w:val="16"/>
  </w:num>
  <w:num w:numId="24" w16cid:durableId="1069572279">
    <w:abstractNumId w:val="11"/>
  </w:num>
  <w:num w:numId="25" w16cid:durableId="580531167">
    <w:abstractNumId w:val="2"/>
  </w:num>
  <w:num w:numId="26" w16cid:durableId="733622213">
    <w:abstractNumId w:val="4"/>
  </w:num>
  <w:num w:numId="27" w16cid:durableId="59513820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EC2"/>
    <w:rsid w:val="000A05CC"/>
    <w:rsid w:val="001A6943"/>
    <w:rsid w:val="00276EC2"/>
    <w:rsid w:val="004813F7"/>
    <w:rsid w:val="007152E6"/>
    <w:rsid w:val="00735F8D"/>
    <w:rsid w:val="00867809"/>
    <w:rsid w:val="0089040A"/>
    <w:rsid w:val="00982C42"/>
    <w:rsid w:val="00AC7200"/>
    <w:rsid w:val="00D0001C"/>
    <w:rsid w:val="00EF728A"/>
    <w:rsid w:val="00F2197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E93F8"/>
  <w15:chartTrackingRefBased/>
  <w15:docId w15:val="{DAC336F0-599B-8545-9627-481023017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before="100" w:beforeAutospacing="1" w:after="100" w:afterAutospacing="1" w:line="480" w:lineRule="auto"/>
        <w:ind w:left="454" w:right="454" w:firstLine="79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1971"/>
    <w:rPr>
      <w:rFonts w:ascii="Times New Roman" w:hAnsi="Times New Roman"/>
    </w:rPr>
  </w:style>
  <w:style w:type="paragraph" w:styleId="Heading1">
    <w:name w:val="heading 1"/>
    <w:basedOn w:val="Normal"/>
    <w:next w:val="Normal"/>
    <w:link w:val="Heading1Char"/>
    <w:autoRedefine/>
    <w:uiPriority w:val="9"/>
    <w:qFormat/>
    <w:rsid w:val="00F21971"/>
    <w:pPr>
      <w:keepNext/>
      <w:keepLines/>
      <w:numPr>
        <w:numId w:val="14"/>
      </w:numPr>
      <w:spacing w:before="480" w:line="276" w:lineRule="auto"/>
      <w:outlineLvl w:val="0"/>
    </w:pPr>
    <w:rPr>
      <w:rFonts w:eastAsia="Times New Roman" w:cstheme="majorBidi"/>
      <w:b/>
      <w:bCs/>
      <w:color w:val="000000" w:themeColor="text1"/>
      <w:sz w:val="36"/>
      <w:szCs w:val="28"/>
    </w:rPr>
  </w:style>
  <w:style w:type="paragraph" w:styleId="Heading2">
    <w:name w:val="heading 2"/>
    <w:basedOn w:val="Heading1"/>
    <w:next w:val="Normal"/>
    <w:link w:val="Heading2Char"/>
    <w:autoRedefine/>
    <w:uiPriority w:val="9"/>
    <w:unhideWhenUsed/>
    <w:qFormat/>
    <w:rsid w:val="00F21971"/>
    <w:pPr>
      <w:numPr>
        <w:ilvl w:val="1"/>
        <w:numId w:val="12"/>
      </w:numPr>
      <w:spacing w:before="100" w:line="480" w:lineRule="auto"/>
      <w:outlineLvl w:val="1"/>
    </w:pPr>
    <w:rPr>
      <w:bCs w:val="0"/>
      <w:sz w:val="32"/>
      <w:szCs w:val="26"/>
      <w:lang w:val="vi-VN"/>
    </w:rPr>
  </w:style>
  <w:style w:type="paragraph" w:styleId="Heading3">
    <w:name w:val="heading 3"/>
    <w:aliases w:val="heading 2"/>
    <w:basedOn w:val="Normal"/>
    <w:next w:val="Normal"/>
    <w:link w:val="Heading3Char"/>
    <w:autoRedefine/>
    <w:uiPriority w:val="9"/>
    <w:unhideWhenUsed/>
    <w:qFormat/>
    <w:rsid w:val="00AC7200"/>
    <w:pPr>
      <w:keepNext/>
      <w:keepLines/>
      <w:numPr>
        <w:ilvl w:val="2"/>
        <w:numId w:val="27"/>
      </w:numPr>
      <w:spacing w:before="40" w:after="0"/>
      <w:ind w:left="2321" w:hanging="504"/>
      <w:outlineLvl w:val="2"/>
    </w:pPr>
    <w:rPr>
      <w:b/>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971"/>
    <w:rPr>
      <w:rFonts w:ascii="Times New Roman" w:eastAsia="Times New Roman" w:hAnsi="Times New Roman" w:cstheme="majorBidi"/>
      <w:b/>
      <w:bCs/>
      <w:color w:val="000000" w:themeColor="text1"/>
      <w:sz w:val="36"/>
      <w:szCs w:val="28"/>
    </w:rPr>
  </w:style>
  <w:style w:type="character" w:customStyle="1" w:styleId="Heading2Char">
    <w:name w:val="Heading 2 Char"/>
    <w:basedOn w:val="DefaultParagraphFont"/>
    <w:link w:val="Heading2"/>
    <w:uiPriority w:val="9"/>
    <w:rsid w:val="00F21971"/>
    <w:rPr>
      <w:rFonts w:ascii="Times New Roman" w:eastAsia="Times New Roman" w:hAnsi="Times New Roman" w:cstheme="majorBidi"/>
      <w:b/>
      <w:color w:val="000000" w:themeColor="text1"/>
      <w:sz w:val="32"/>
      <w:szCs w:val="26"/>
      <w:lang w:val="vi-VN"/>
    </w:rPr>
  </w:style>
  <w:style w:type="character" w:customStyle="1" w:styleId="Heading3Char">
    <w:name w:val="Heading 3 Char"/>
    <w:aliases w:val="heading 2 Char"/>
    <w:basedOn w:val="DefaultParagraphFont"/>
    <w:link w:val="Heading3"/>
    <w:uiPriority w:val="9"/>
    <w:rsid w:val="00AC7200"/>
    <w:rPr>
      <w:rFonts w:ascii="Times New Roman" w:hAnsi="Times New Roman"/>
      <w:b/>
      <w:color w:val="000000" w:themeColor="text1"/>
    </w:rPr>
  </w:style>
  <w:style w:type="paragraph" w:styleId="NormalWeb">
    <w:name w:val="Normal (Web)"/>
    <w:basedOn w:val="Normal"/>
    <w:uiPriority w:val="99"/>
    <w:semiHidden/>
    <w:unhideWhenUsed/>
    <w:rsid w:val="00276EC2"/>
    <w:pPr>
      <w:spacing w:line="240" w:lineRule="auto"/>
      <w:ind w:left="0" w:right="0" w:firstLine="0"/>
    </w:pPr>
    <w:rPr>
      <w:rFonts w:eastAsia="Times New Roman" w:cs="Times New Roman"/>
      <w:kern w:val="0"/>
      <w14:ligatures w14:val="none"/>
    </w:rPr>
  </w:style>
  <w:style w:type="character" w:styleId="Strong">
    <w:name w:val="Strong"/>
    <w:basedOn w:val="DefaultParagraphFont"/>
    <w:uiPriority w:val="22"/>
    <w:qFormat/>
    <w:rsid w:val="00276EC2"/>
    <w:rPr>
      <w:b/>
      <w:bCs/>
    </w:rPr>
  </w:style>
  <w:style w:type="table" w:styleId="TableGrid">
    <w:name w:val="Table Grid"/>
    <w:basedOn w:val="TableNormal"/>
    <w:uiPriority w:val="39"/>
    <w:rsid w:val="00F21971"/>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579128">
      <w:bodyDiv w:val="1"/>
      <w:marLeft w:val="0"/>
      <w:marRight w:val="0"/>
      <w:marTop w:val="0"/>
      <w:marBottom w:val="0"/>
      <w:divBdr>
        <w:top w:val="none" w:sz="0" w:space="0" w:color="auto"/>
        <w:left w:val="none" w:sz="0" w:space="0" w:color="auto"/>
        <w:bottom w:val="none" w:sz="0" w:space="0" w:color="auto"/>
        <w:right w:val="none" w:sz="0" w:space="0" w:color="auto"/>
      </w:divBdr>
    </w:div>
    <w:div w:id="499547894">
      <w:bodyDiv w:val="1"/>
      <w:marLeft w:val="0"/>
      <w:marRight w:val="0"/>
      <w:marTop w:val="0"/>
      <w:marBottom w:val="0"/>
      <w:divBdr>
        <w:top w:val="none" w:sz="0" w:space="0" w:color="auto"/>
        <w:left w:val="none" w:sz="0" w:space="0" w:color="auto"/>
        <w:bottom w:val="none" w:sz="0" w:space="0" w:color="auto"/>
        <w:right w:val="none" w:sz="0" w:space="0" w:color="auto"/>
      </w:divBdr>
    </w:div>
    <w:div w:id="1049498299">
      <w:bodyDiv w:val="1"/>
      <w:marLeft w:val="0"/>
      <w:marRight w:val="0"/>
      <w:marTop w:val="0"/>
      <w:marBottom w:val="0"/>
      <w:divBdr>
        <w:top w:val="none" w:sz="0" w:space="0" w:color="auto"/>
        <w:left w:val="none" w:sz="0" w:space="0" w:color="auto"/>
        <w:bottom w:val="none" w:sz="0" w:space="0" w:color="auto"/>
        <w:right w:val="none" w:sz="0" w:space="0" w:color="auto"/>
      </w:divBdr>
    </w:div>
    <w:div w:id="1324553337">
      <w:bodyDiv w:val="1"/>
      <w:marLeft w:val="0"/>
      <w:marRight w:val="0"/>
      <w:marTop w:val="0"/>
      <w:marBottom w:val="0"/>
      <w:divBdr>
        <w:top w:val="none" w:sz="0" w:space="0" w:color="auto"/>
        <w:left w:val="none" w:sz="0" w:space="0" w:color="auto"/>
        <w:bottom w:val="none" w:sz="0" w:space="0" w:color="auto"/>
        <w:right w:val="none" w:sz="0" w:space="0" w:color="auto"/>
      </w:divBdr>
    </w:div>
    <w:div w:id="1848052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1258</Words>
  <Characters>7171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Trâm Phan</cp:lastModifiedBy>
  <cp:revision>2</cp:revision>
  <dcterms:created xsi:type="dcterms:W3CDTF">2026-10-27T18:56:00Z</dcterms:created>
  <dcterms:modified xsi:type="dcterms:W3CDTF">2026-10-27T18:56:00Z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6db41b78c6bb66f7e35e632425641cbc521e46f95aa4647e6afda5dc3df6e4ea</vt:lpwstr>
  </property>
</Properties>
</file>