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Multi-Web Completion Plan — Status &amp; Remaining Work</w:t>
      </w:r>
    </w:p>
    <w:p>
      <w:pPr>
        <w:spacing w:after="120"/>
      </w:pPr>
      <w:r>
        <w:rPr>
          <w:i/>
          <w:iCs/>
          <w:color w:val="6b7280"/>
        </w:rPr>
        <w:t xml:space="preserve">CBSE Sahodaya Digital Platform · Status as of 2026-07-11</w:t>
      </w:r>
    </w:p>
    <w:p>
      <w:pPr>
        <w:spacing w:after="120"/>
      </w:pPr>
      <w:r>
        <w:t xml:space="preserve"/>
      </w:r>
    </w:p>
    <w:p>
      <w:pPr>
        <w:pStyle w:val="Heading1"/>
        <w:spacing w:after="150" w:before="300"/>
      </w:pPr>
      <w:r>
        <w:t xml:space="preserve">Overview</w:t>
      </w:r>
    </w:p>
    <w:p>
      <w:pPr>
        <w:spacing w:after="120"/>
      </w:pPr>
      <w:r>
        <w:t xml:space="preserve">Two of the six modules covered by the completion plan are fully built: Sports Management and Teacher Registry. Talent Search (MCQ Exams) has its Critical exam-integrity tier done, with High/Medium/Low remaining. Student Registry, Teacher Training, and Academic Results/Toppers have checklists but no implementation work done against them yet.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2200"/>
        <w:gridCol w:w="2800"/>
      </w:tblGrid>
      <w:tr>
        <w:tc>
          <w:tcPr>
            <w:tcW w:type="dxa" w:w="3200"/>
            <w:shd w:fill="0f3d7a" w:val="clear"/>
          </w:tcPr>
          <w:p>
            <w:pPr>
              <w:jc w:val="left"/>
            </w:pPr>
            <w:r>
              <w:rPr>
                <w:b/>
                <w:bCs/>
              </w:rPr>
              <w:t xml:space="preserve">Module</w:t>
            </w:r>
          </w:p>
        </w:tc>
        <w:tc>
          <w:tcPr>
            <w:tcW w:type="dxa" w:w="1700"/>
            <w:shd w:fill="0f3d7a" w:val="clear"/>
          </w:tcPr>
          <w:p>
            <w:pPr>
              <w:jc w:val="left"/>
            </w:pPr>
            <w:r>
              <w:rPr>
                <w:b/>
                <w:bCs/>
              </w:rPr>
              <w:t xml:space="preserve">Status</w:t>
            </w:r>
          </w:p>
        </w:tc>
        <w:tc>
          <w:tcPr>
            <w:tcW w:type="dxa" w:w="2200"/>
            <w:shd w:fill="0f3d7a" w:val="clear"/>
          </w:tcPr>
          <w:p>
            <w:pPr>
              <w:jc w:val="left"/>
            </w:pPr>
            <w:r>
              <w:rPr>
                <w:b/>
                <w:bCs/>
              </w:rPr>
              <w:t xml:space="preserve">Remaining effort</w:t>
            </w:r>
          </w:p>
        </w:tc>
        <w:tc>
          <w:tcPr>
            <w:tcW w:type="dxa" w:w="2800"/>
            <w:shd w:fill="0f3d7a" w:val="clear"/>
          </w:tcPr>
          <w:p>
            <w:pPr>
              <w:jc w:val="left"/>
            </w:pPr>
            <w:r>
              <w:rPr>
                <w:b/>
                <w:bCs/>
              </w:rPr>
              <w:t xml:space="preserve">Notes</w:t>
            </w:r>
          </w:p>
        </w:tc>
      </w:tr>
      <w:tr>
        <w:tc>
          <w:tcPr>
            <w:tcW w:type="dxa" w:w="3200"/>
          </w:tcPr>
          <w:p>
            <w:pPr>
              <w:jc w:val="left"/>
            </w:pPr>
            <w:r>
              <w:rPr>
                <w:b w:val="false"/>
                <w:bCs w:val="false"/>
              </w:rPr>
              <w:t xml:space="preserve">Sports Management (FRD-04)</w:t>
            </w:r>
          </w:p>
        </w:tc>
        <w:tc>
          <w:tcPr>
            <w:tcW w:type="dxa" w:w="1700"/>
            <w:shd w:fill="DCFCE7" w:val="clear"/>
          </w:tcPr>
          <w:p>
            <w:pPr>
              <w:jc w:val="left"/>
            </w:pPr>
            <w:r>
              <w:rPr>
                <w:b w:val="false"/>
                <w:bCs w:val="false"/>
              </w:rPr>
              <w:t xml:space="preserve">Done</w:t>
            </w:r>
          </w:p>
        </w:tc>
        <w:tc>
          <w:tcPr>
            <w:tcW w:type="dxa" w:w="2200"/>
          </w:tcPr>
          <w:p>
            <w:pPr>
              <w:jc w:val="left"/>
            </w:pPr>
            <w:r>
              <w:rPr>
                <w:b w:val="false"/>
                <w:bCs w:val="false"/>
              </w:rPr>
              <w:t xml:space="preserve">0 pd</w:t>
            </w:r>
          </w:p>
        </w:tc>
        <w:tc>
          <w:tcPr>
            <w:tcW w:type="dxa" w:w="2800"/>
          </w:tcPr>
          <w:p>
            <w:pPr>
              <w:jc w:val="left"/>
            </w:pPr>
            <w:r>
              <w:rPr>
                <w:b w:val="false"/>
                <w:bCs w:val="false"/>
              </w:rPr>
              <w:t xml:space="preserve">All Critical items (#43-61) implemented, tested, committed.</w:t>
            </w:r>
          </w:p>
        </w:tc>
      </w:tr>
      <w:tr>
        <w:tc>
          <w:tcPr>
            <w:tcW w:type="dxa" w:w="3200"/>
          </w:tcPr>
          <w:p>
            <w:pPr>
              <w:jc w:val="left"/>
            </w:pPr>
            <w:r>
              <w:rPr>
                <w:b w:val="false"/>
                <w:bCs w:val="false"/>
              </w:rPr>
              <w:t xml:space="preserve">Teacher Registry (FRD-02, teacher side)</w:t>
            </w:r>
          </w:p>
        </w:tc>
        <w:tc>
          <w:tcPr>
            <w:tcW w:type="dxa" w:w="1700"/>
            <w:shd w:fill="DCFCE7" w:val="clear"/>
          </w:tcPr>
          <w:p>
            <w:pPr>
              <w:jc w:val="left"/>
            </w:pPr>
            <w:r>
              <w:rPr>
                <w:b w:val="false"/>
                <w:bCs w:val="false"/>
              </w:rPr>
              <w:t xml:space="preserve">Done</w:t>
            </w:r>
          </w:p>
        </w:tc>
        <w:tc>
          <w:tcPr>
            <w:tcW w:type="dxa" w:w="2200"/>
          </w:tcPr>
          <w:p>
            <w:pPr>
              <w:jc w:val="left"/>
            </w:pPr>
            <w:r>
              <w:rPr>
                <w:b w:val="false"/>
                <w:bCs w:val="false"/>
              </w:rPr>
              <w:t xml:space="preserve">0 pd</w:t>
            </w:r>
          </w:p>
        </w:tc>
        <w:tc>
          <w:tcPr>
            <w:tcW w:type="dxa" w:w="2800"/>
          </w:tcPr>
          <w:p>
            <w:pPr>
              <w:jc w:val="left"/>
            </w:pPr>
            <w:r>
              <w:rPr>
                <w:b w:val="false"/>
                <w:bCs w:val="false"/>
              </w:rPr>
              <w:t xml:space="preserve">Critical + High + Medium + Low all implemented, verified, committed.</w:t>
            </w:r>
          </w:p>
        </w:tc>
      </w:tr>
      <w:tr>
        <w:tc>
          <w:tcPr>
            <w:tcW w:type="dxa" w:w="3200"/>
          </w:tcPr>
          <w:p>
            <w:pPr>
              <w:jc w:val="left"/>
            </w:pPr>
            <w:r>
              <w:rPr>
                <w:b w:val="false"/>
                <w:bCs w:val="false"/>
              </w:rPr>
              <w:t xml:space="preserve">Student Registry (FRD-02, student side)</w:t>
            </w:r>
          </w:p>
        </w:tc>
        <w:tc>
          <w:tcPr>
            <w:tcW w:type="dxa" w:w="1700"/>
            <w:shd w:fill="FEF3C7" w:val="clear"/>
          </w:tcPr>
          <w:p>
            <w:pPr>
              <w:jc w:val="left"/>
            </w:pPr>
            <w:r>
              <w:rPr>
                <w:b w:val="false"/>
                <w:bCs w:val="false"/>
              </w:rPr>
              <w:t xml:space="preserve">Not started</w:t>
            </w:r>
          </w:p>
        </w:tc>
        <w:tc>
          <w:tcPr>
            <w:tcW w:type="dxa" w:w="2200"/>
          </w:tcPr>
          <w:p>
            <w:pPr>
              <w:jc w:val="left"/>
            </w:pPr>
            <w:r>
              <w:rPr>
                <w:b w:val="false"/>
                <w:bCs w:val="false"/>
              </w:rPr>
              <w:t xml:space="preserve">~17-21 pd</w:t>
            </w:r>
          </w:p>
        </w:tc>
        <w:tc>
          <w:tcPr>
            <w:tcW w:type="dxa" w:w="2800"/>
          </w:tcPr>
          <w:p>
            <w:pPr>
              <w:jc w:val="left"/>
            </w:pPr>
            <w:r>
              <w:rPr>
                <w:b w:val="false"/>
                <w:bCs w:val="false"/>
              </w:rPr>
              <w:t xml:space="preserve">TC workflow and class-promotion engine descoped (not platform purpose). Reject-with-remarks + notifications are now the biggest items.</w:t>
            </w:r>
          </w:p>
        </w:tc>
      </w:tr>
      <w:tr>
        <w:tc>
          <w:tcPr>
            <w:tcW w:type="dxa" w:w="3200"/>
          </w:tcPr>
          <w:p>
            <w:pPr>
              <w:jc w:val="left"/>
            </w:pPr>
            <w:r>
              <w:rPr>
                <w:b w:val="false"/>
                <w:bCs w:val="false"/>
              </w:rPr>
              <w:t xml:space="preserve">Teacher Training (FRD-09)</w:t>
            </w:r>
          </w:p>
        </w:tc>
        <w:tc>
          <w:tcPr>
            <w:tcW w:type="dxa" w:w="1700"/>
            <w:shd w:fill="FEF3C7" w:val="clear"/>
          </w:tcPr>
          <w:p>
            <w:pPr>
              <w:jc w:val="left"/>
            </w:pPr>
            <w:r>
              <w:rPr>
                <w:b w:val="false"/>
                <w:bCs w:val="false"/>
              </w:rPr>
              <w:t xml:space="preserve">Not started</w:t>
            </w:r>
          </w:p>
        </w:tc>
        <w:tc>
          <w:tcPr>
            <w:tcW w:type="dxa" w:w="2200"/>
          </w:tcPr>
          <w:p>
            <w:pPr>
              <w:jc w:val="left"/>
            </w:pPr>
            <w:r>
              <w:rPr>
                <w:b w:val="false"/>
                <w:bCs w:val="false"/>
              </w:rPr>
              <w:t xml:space="preserve">~65-75 pd</w:t>
            </w:r>
          </w:p>
        </w:tc>
        <w:tc>
          <w:tcPr>
            <w:tcW w:type="dxa" w:w="2800"/>
          </w:tcPr>
          <w:p>
            <w:pPr>
              <w:jc w:val="left"/>
            </w:pPr>
            <w:r>
              <w:rPr>
                <w:b w:val="false"/>
                <w:bCs w:val="false"/>
              </w:rPr>
              <w:t xml:space="preserve">QR registration/attendance shipped 2026-07-11; feedback, CPD, resource-person, fees remain.</w:t>
            </w:r>
          </w:p>
        </w:tc>
      </w:tr>
      <w:tr>
        <w:tc>
          <w:tcPr>
            <w:tcW w:type="dxa" w:w="3200"/>
          </w:tcPr>
          <w:p>
            <w:pPr>
              <w:jc w:val="left"/>
            </w:pPr>
            <w:r>
              <w:rPr>
                <w:b w:val="false"/>
                <w:bCs w:val="false"/>
              </w:rPr>
              <w:t xml:space="preserve">Talent Search / MCQ Exams (FRD-07)</w:t>
            </w:r>
          </w:p>
        </w:tc>
        <w:tc>
          <w:tcPr>
            <w:tcW w:type="dxa" w:w="1700"/>
            <w:shd w:fill="DCFCE7" w:val="clear"/>
          </w:tcPr>
          <w:p>
            <w:pPr>
              <w:jc w:val="left"/>
            </w:pPr>
            <w:r>
              <w:rPr>
                <w:b w:val="false"/>
                <w:bCs w:val="false"/>
              </w:rPr>
              <w:t xml:space="preserve">Critical done</w:t>
            </w:r>
          </w:p>
        </w:tc>
        <w:tc>
          <w:tcPr>
            <w:tcW w:type="dxa" w:w="2200"/>
          </w:tcPr>
          <w:p>
            <w:pPr>
              <w:jc w:val="left"/>
            </w:pPr>
            <w:r>
              <w:rPr>
                <w:b w:val="false"/>
                <w:bCs w:val="false"/>
              </w:rPr>
              <w:t xml:space="preserve">~25-36 pd</w:t>
            </w:r>
          </w:p>
        </w:tc>
        <w:tc>
          <w:tcPr>
            <w:tcW w:type="dxa" w:w="2800"/>
          </w:tcPr>
          <w:p>
            <w:pPr>
              <w:jc w:val="left"/>
            </w:pPr>
            <w:r>
              <w:rPr>
                <w:b w:val="false"/>
                <w:bCs w:val="false"/>
              </w:rPr>
              <w:t xml:space="preserve">All 4 Critical exam-integrity items fixed and committed. High/Medium/Low remain.</w:t>
            </w:r>
          </w:p>
        </w:tc>
      </w:tr>
      <w:tr>
        <w:tc>
          <w:tcPr>
            <w:tcW w:type="dxa" w:w="3200"/>
          </w:tcPr>
          <w:p>
            <w:pPr>
              <w:jc w:val="left"/>
            </w:pPr>
            <w:r>
              <w:rPr>
                <w:b w:val="false"/>
                <w:bCs w:val="false"/>
              </w:rPr>
              <w:t xml:space="preserve">Academic Results, Toppers &amp; Achievements (FRD-21)</w:t>
            </w:r>
          </w:p>
        </w:tc>
        <w:tc>
          <w:tcPr>
            <w:tcW w:type="dxa" w:w="1700"/>
            <w:shd w:fill="FEF3C7" w:val="clear"/>
          </w:tcPr>
          <w:p>
            <w:pPr>
              <w:jc w:val="left"/>
            </w:pPr>
            <w:r>
              <w:rPr>
                <w:b w:val="false"/>
                <w:bCs w:val="false"/>
              </w:rPr>
              <w:t xml:space="preserve">Not started</w:t>
            </w:r>
          </w:p>
        </w:tc>
        <w:tc>
          <w:tcPr>
            <w:tcW w:type="dxa" w:w="2200"/>
          </w:tcPr>
          <w:p>
            <w:pPr>
              <w:jc w:val="left"/>
            </w:pPr>
            <w:r>
              <w:rPr>
                <w:b w:val="false"/>
                <w:bCs w:val="false"/>
              </w:rPr>
              <w:t xml:space="preserve">~114-120 pd</w:t>
            </w:r>
          </w:p>
        </w:tc>
        <w:tc>
          <w:tcPr>
            <w:tcW w:type="dxa" w:w="2800"/>
          </w:tcPr>
          <w:p>
            <w:pPr>
              <w:jc w:val="left"/>
            </w:pPr>
            <w:r>
              <w:rPr>
                <w:b w:val="false"/>
                <w:bCs w:val="false"/>
              </w:rPr>
              <w:t xml:space="preserve">Still a bare CMS widget — zero workflow, zero ranking logic. Largest remaining rebuild.</w:t>
            </w:r>
          </w:p>
        </w:tc>
      </w:tr>
    </w:tbl>
    <w:p>
      <w:pPr>
        <w:spacing w:after="120"/>
      </w:pPr>
      <w:r>
        <w:t xml:space="preserve"/>
      </w:r>
    </w:p>
    <w:p>
      <w:pPr>
        <w:spacing w:after="120"/>
      </w:pPr>
      <w:r>
        <w:t xml:space="preserve">Total remaining effort across the four not-fully-done modules: roughly 221-258 person-days. Sections below give the full checklist for each, carried over from the completion-plan re-audit (docs/GAP_ANALYSIS/COMPLETION_PLAN_Sports_Training_TalentSearch_Student_Teacher.docx), corrected against a direct re-check of the current codebase — the on-disk plan document's Talent Search section was stale (it still described 4 Critical items as unfixed that were in fact already implemented and committed in this engagement), so that section was verified fresh rather than copied as-is.</w:t>
      </w:r>
    </w:p>
    <w:p>
      <w:pPr>
        <w:spacing w:after="120"/>
      </w:pPr>
      <w:r>
        <w:rPr>
          <w:b/>
          <w:bCs/>
          <w:color w:val="b91c1c"/>
        </w:rPr>
        <w:t xml:space="preserve">Scope note: the TC/Transfer Certificate workflow and the academic-year student promotion/rollover engine were explicitly descoped by the client ("not our purpose") and are struck through below rather than estimated. Everything in Student Registry that depended on either has been reduced or removed accordingly.</w:t>
      </w:r>
    </w:p>
    <w:p>
      <w:pPr>
        <w:pStyle w:val="Heading1"/>
        <w:spacing w:after="150" w:before="300"/>
      </w:pPr>
      <w:r>
        <w:t xml:space="preserve">Done — Sports Management (FRD-04)</w:t>
      </w:r>
    </w:p>
    <w:p>
      <w:pPr>
        <w:spacing w:after="120"/>
      </w:pPr>
      <w:r>
        <w:t xml:space="preserve">All Critical-tier items implemented and committed this session: head-level fee/quota/policy schema, per-head composite billing, Item Head Fees UI, quota/capacity enforcement, cancellation lock + quota release, per-head registration/download gating, medal tally, backfill command, and test coverage. No further action pending unless new gaps surface.</w:t>
      </w:r>
    </w:p>
    <w:p>
      <w:pPr>
        <w:pStyle w:val="Heading1"/>
        <w:spacing w:after="150" w:before="300"/>
      </w:pPr>
      <w:r>
        <w:t xml:space="preserve">Done — Teacher Registry (FRD-02, teacher side)</w:t>
      </w:r>
    </w:p>
    <w:p>
      <w:pPr>
        <w:spacing w:after="120"/>
      </w:pPr>
      <w:r>
        <w:t xml:space="preserve">Critical: reset-verification-on-edit, 4 notification triggers, Reject + Bulk-Verify UI. High: teacher list export (CSV/XLSX/PDF), server-side pagination/search/filter, formatted Teacher ID + separate Employee Code (with Artisan backfill command), edit-lock-parity decision documented (kept unrestricted, by design). Medium/Low: storeBulk error-parity with import, redundant audit-log call removed, subject/subject_ids drift guarded, verification page rebuilt as a school-summary/drill-in view. Nothing outstanding.</w:t>
      </w:r>
    </w:p>
    <w:p>
      <w:pPr>
        <w:pStyle w:val="Heading1"/>
        <w:spacing w:after="150" w:before="300"/>
      </w:pPr>
      <w:r>
        <w:t xml:space="preserve">Pending — Student Registry (FRD-02, student side)</w:t>
      </w:r>
    </w:p>
    <w:p>
      <w:pPr>
        <w:spacing w:after="120"/>
      </w:pPr>
      <w:r>
        <w:t xml:space="preserve">Baseline coverage 64%. Recent commits (2026-07-09/10) added fest class-group/cluster eligibility logic and a school-side import-history viewer — both genuine but neither closes a Student Registry gap. TC/Transfer Certificate workflow and academic-year class-promotion/rollover are explicitly out of scope (client decision — "not our purpose"); everything below reflects that. None of the remaining items have been started.</w:t>
      </w:r>
    </w:p>
    <w:p>
      <w:pPr>
        <w:pStyle w:val="Heading2"/>
        <w:spacing w:after="120" w:before="240"/>
      </w:pPr>
      <w:r>
        <w:t xml:space="preserve">Critical (~5-7 pd)</w:t>
      </w:r>
    </w:p>
    <w:p>
      <w:pPr>
        <w:pStyle w:val="ListParagraph"/>
        <w:numPr>
          <w:ilvl w:val="0"/>
          <w:numId w:val="2"/>
        </w:numPr>
        <w:spacing w:after="90"/>
      </w:pPr>
      <w:r>
        <w:rPr>
          <w:b/>
          <w:bCs/>
          <w:color w:val="b91c1c"/>
        </w:rPr>
        <w:t xml:space="preserve">⊘  </w:t>
      </w:r>
      <w:r>
        <w:rPr>
          <w:strike/>
          <w:color w:val="6b7280"/>
        </w:rPr>
        <w:t xml:space="preserve">Build TC/Transfer Certificate workflow end-to-end (student_id FK on tc_requests, School + Sahodaya controllers, request/review/issue Vue pages)</w:t>
      </w:r>
      <w:r>
        <w:rPr>
          <w:i/>
          <w:iCs/>
          <w:color w:val="b91c1c"/>
        </w:rPr>
        <w:t xml:space="preserve">  — descoped, not our purpose</w:t>
      </w:r>
    </w:p>
    <w:p>
      <w:pPr>
        <w:pStyle w:val="ListParagraph"/>
        <w:numPr>
          <w:ilvl w:val="0"/>
          <w:numId w:val="2"/>
        </w:numPr>
        <w:spacing w:after="90"/>
      </w:pPr>
      <w:r>
        <w:rPr>
          <w:b/>
          <w:bCs/>
          <w:color w:val="b91c1c"/>
        </w:rPr>
        <w:t xml:space="preserve">⊘  </w:t>
      </w:r>
      <w:r>
        <w:rPr>
          <w:strike/>
          <w:color w:val="6b7280"/>
        </w:rPr>
        <w:t xml:space="preserve">Build academic-year promotion/rollover engine (bulk-advance school_class_id, mark graduated/transferred/withdrawn, preview-before-commit UI)</w:t>
      </w:r>
      <w:r>
        <w:rPr>
          <w:i/>
          <w:iCs/>
          <w:color w:val="b91c1c"/>
        </w:rPr>
        <w:t xml:space="preserve">  — descoped, not our purpose</w:t>
      </w:r>
    </w:p>
    <w:p>
      <w:pPr>
        <w:pStyle w:val="ListParagraph"/>
        <w:numPr>
          <w:ilvl w:val="0"/>
          <w:numId w:val="2"/>
        </w:numPr>
        <w:spacing w:after="90"/>
      </w:pPr>
      <w:r>
        <w:rPr>
          <w:b/>
          <w:bCs/>
        </w:rPr>
        <w:t xml:space="preserve">☐  </w:t>
      </w:r>
      <w:r>
        <w:t xml:space="preserve">Add student verification reject-with-remarks + bulk reject (mirror the Teacher-side pattern just built).</w:t>
      </w:r>
      <w:r>
        <w:rPr>
          <w:i/>
          <w:iCs/>
          <w:color w:val="6b7280"/>
        </w:rPr>
        <w:t xml:space="preserve">  — effort: 2-3d</w:t>
      </w:r>
    </w:p>
    <w:p>
      <w:pPr>
        <w:pStyle w:val="ListParagraph"/>
        <w:numPr>
          <w:ilvl w:val="0"/>
          <w:numId w:val="2"/>
        </w:numPr>
        <w:spacing w:after="90"/>
      </w:pPr>
      <w:r>
        <w:rPr>
          <w:b/>
          <w:bCs/>
        </w:rPr>
        <w:t xml:space="preserve">☐  </w:t>
      </w:r>
      <w:r>
        <w:t xml:space="preserve">Wire the 4 FRD notification triggers (Verification Pending/Approved/Rejected/Reverification Required) into verification + edit-change paths; seed 4 templates.</w:t>
      </w:r>
      <w:r>
        <w:rPr>
          <w:i/>
          <w:iCs/>
          <w:color w:val="6b7280"/>
        </w:rPr>
        <w:t xml:space="preserve">  — effort: 3-4d</w:t>
      </w:r>
    </w:p>
    <w:p>
      <w:pPr>
        <w:pStyle w:val="Heading2"/>
        <w:spacing w:after="120" w:before="240"/>
      </w:pPr>
      <w:r>
        <w:t xml:space="preserve">High (~5-6 pd)</w:t>
      </w:r>
    </w:p>
    <w:p>
      <w:pPr>
        <w:pStyle w:val="ListParagraph"/>
        <w:numPr>
          <w:ilvl w:val="0"/>
          <w:numId w:val="2"/>
        </w:numPr>
        <w:spacing w:after="90"/>
      </w:pPr>
      <w:r>
        <w:rPr>
          <w:b/>
          <w:bCs/>
        </w:rPr>
        <w:t xml:space="preserve">☐  </w:t>
      </w:r>
      <w:r>
        <w:t xml:space="preserve">Restore Division/Section field on Student across model, importer, and Create/Edit/Import/List UI.</w:t>
      </w:r>
      <w:r>
        <w:rPr>
          <w:i/>
          <w:iCs/>
          <w:color w:val="6b7280"/>
        </w:rPr>
        <w:t xml:space="preserve">  — effort: 3d</w:t>
      </w:r>
    </w:p>
    <w:p>
      <w:pPr>
        <w:pStyle w:val="ListParagraph"/>
        <w:numPr>
          <w:ilvl w:val="0"/>
          <w:numId w:val="2"/>
        </w:numPr>
        <w:spacing w:after="90"/>
      </w:pPr>
      <w:r>
        <w:rPr>
          <w:b/>
          <w:bCs/>
        </w:rPr>
        <w:t xml:space="preserve">☐  </w:t>
      </w:r>
      <w:r>
        <w:t xml:space="preserve">Remove or @deprecated-mark 5 dead abort(403) methods in StudentController.php (lines 734, 800, 883, 944, 971).</w:t>
      </w:r>
      <w:r>
        <w:rPr>
          <w:i/>
          <w:iCs/>
          <w:color w:val="6b7280"/>
        </w:rPr>
        <w:t xml:space="preserve">  — effort: 1d</w:t>
      </w:r>
    </w:p>
    <w:p>
      <w:pPr>
        <w:pStyle w:val="ListParagraph"/>
        <w:numPr>
          <w:ilvl w:val="0"/>
          <w:numId w:val="2"/>
        </w:numPr>
        <w:spacing w:after="90"/>
      </w:pPr>
      <w:r>
        <w:rPr>
          <w:b/>
          <w:bCs/>
        </w:rPr>
        <w:t xml:space="preserve">☐  </w:t>
      </w:r>
      <w:r>
        <w:t xml:space="preserve">Add duplicate-check (name+DOB or admission_number) to StudentCsvImporter::validateRows(), in-file and against-DB.</w:t>
      </w:r>
      <w:r>
        <w:rPr>
          <w:i/>
          <w:iCs/>
          <w:color w:val="6b7280"/>
        </w:rPr>
        <w:t xml:space="preserve">  — effort: 1-2d</w:t>
      </w:r>
    </w:p>
    <w:p>
      <w:pPr>
        <w:pStyle w:val="Heading2"/>
        <w:spacing w:after="120" w:before="240"/>
      </w:pPr>
      <w:r>
        <w:t xml:space="preserve">Medium (~2.5 pd)</w:t>
      </w:r>
    </w:p>
    <w:p>
      <w:pPr>
        <w:pStyle w:val="ListParagraph"/>
        <w:numPr>
          <w:ilvl w:val="0"/>
          <w:numId w:val="2"/>
        </w:numPr>
        <w:spacing w:after="90"/>
      </w:pPr>
      <w:r>
        <w:rPr>
          <w:b/>
          <w:bCs/>
        </w:rPr>
        <w:t xml:space="preserve">☐  </w:t>
      </w:r>
      <w:r>
        <w:t xml:space="preserve">Hide/gate the Transfer/TC log report (RPT-STU-015) — TC workflow is descoped, so the report should be removed or hidden rather than left pointing at a permanently-empty table.</w:t>
      </w:r>
      <w:r>
        <w:rPr>
          <w:i/>
          <w:iCs/>
          <w:color w:val="6b7280"/>
        </w:rPr>
        <w:t xml:space="preserve">  — effort: 0.5d</w:t>
      </w:r>
    </w:p>
    <w:p>
      <w:pPr>
        <w:pStyle w:val="ListParagraph"/>
        <w:numPr>
          <w:ilvl w:val="0"/>
          <w:numId w:val="2"/>
        </w:numPr>
        <w:spacing w:after="90"/>
      </w:pPr>
      <w:r>
        <w:rPr>
          <w:b/>
          <w:bCs/>
        </w:rPr>
        <w:t xml:space="preserve">☐  </w:t>
      </w:r>
      <w:r>
        <w:t xml:space="preserve">Add SoftDeletes to Student model; change destroy() from hard delete to soft delete/withdrawn status.</w:t>
      </w:r>
      <w:r>
        <w:rPr>
          <w:i/>
          <w:iCs/>
          <w:color w:val="6b7280"/>
        </w:rPr>
        <w:t xml:space="preserve">  — effort: 1d</w:t>
      </w:r>
    </w:p>
    <w:p>
      <w:pPr>
        <w:pStyle w:val="ListParagraph"/>
        <w:numPr>
          <w:ilvl w:val="0"/>
          <w:numId w:val="2"/>
        </w:numPr>
        <w:spacing w:after="90"/>
      </w:pPr>
      <w:r>
        <w:rPr>
          <w:b/>
          <w:bCs/>
        </w:rPr>
        <w:t xml:space="preserve">☐  </w:t>
      </w:r>
      <w:r>
        <w:t xml:space="preserve">Add plain student-roster export button (CSV/XLSX) on Students Index.</w:t>
      </w:r>
      <w:r>
        <w:rPr>
          <w:i/>
          <w:iCs/>
          <w:color w:val="6b7280"/>
        </w:rPr>
        <w:t xml:space="preserve">  — effort: 1d</w:t>
      </w:r>
    </w:p>
    <w:p>
      <w:pPr>
        <w:pStyle w:val="ListParagraph"/>
        <w:numPr>
          <w:ilvl w:val="0"/>
          <w:numId w:val="2"/>
        </w:numPr>
        <w:spacing w:after="90"/>
      </w:pPr>
      <w:r>
        <w:rPr>
          <w:b/>
          <w:bCs/>
          <w:color w:val="b91c1c"/>
        </w:rPr>
        <w:t xml:space="preserve">⊘  </w:t>
      </w:r>
      <w:r>
        <w:rPr>
          <w:strike/>
          <w:color w:val="6b7280"/>
        </w:rPr>
        <w:t xml:space="preserve">Alumni ↔ Student linkage / "Convert to alumni" on graduation — depended on the now-descoped promotion engine</w:t>
      </w:r>
      <w:r>
        <w:rPr>
          <w:i/>
          <w:iCs/>
          <w:color w:val="b91c1c"/>
        </w:rPr>
        <w:t xml:space="preserve">  — descoped, not our purpose</w:t>
      </w:r>
    </w:p>
    <w:p>
      <w:pPr>
        <w:pStyle w:val="Heading2"/>
        <w:spacing w:after="120" w:before="240"/>
      </w:pPr>
      <w:r>
        <w:t xml:space="preserve">Low / Polish (~4.5-5.5 pd)</w:t>
      </w:r>
    </w:p>
    <w:p>
      <w:pPr>
        <w:pStyle w:val="ListParagraph"/>
        <w:numPr>
          <w:ilvl w:val="0"/>
          <w:numId w:val="2"/>
        </w:numPr>
        <w:spacing w:after="90"/>
      </w:pPr>
      <w:r>
        <w:rPr>
          <w:b/>
          <w:bCs/>
        </w:rPr>
        <w:t xml:space="preserve">☐  </w:t>
      </w:r>
      <w:r>
        <w:t xml:space="preserve">Split fest/sports registration methods out of StudentController.php into a dedicated Fest/Sports controller.</w:t>
      </w:r>
      <w:r>
        <w:rPr>
          <w:i/>
          <w:iCs/>
          <w:color w:val="6b7280"/>
        </w:rPr>
        <w:t xml:space="preserve">  — effort: 2d</w:t>
      </w:r>
    </w:p>
    <w:p>
      <w:pPr>
        <w:pStyle w:val="ListParagraph"/>
        <w:numPr>
          <w:ilvl w:val="0"/>
          <w:numId w:val="2"/>
        </w:numPr>
        <w:spacing w:after="90"/>
      </w:pPr>
      <w:r>
        <w:rPr>
          <w:b/>
          <w:bCs/>
        </w:rPr>
        <w:t xml:space="preserve">☐  </w:t>
      </w:r>
      <w:r>
        <w:t xml:space="preserve">Composite index students(tenant_id, school_class_id, status) for scale.</w:t>
      </w:r>
      <w:r>
        <w:rPr>
          <w:i/>
          <w:iCs/>
          <w:color w:val="6b7280"/>
        </w:rPr>
        <w:t xml:space="preserve">  — effort: 0.5d</w:t>
      </w:r>
    </w:p>
    <w:p>
      <w:pPr>
        <w:pStyle w:val="ListParagraph"/>
        <w:numPr>
          <w:ilvl w:val="0"/>
          <w:numId w:val="2"/>
        </w:numPr>
        <w:spacing w:after="90"/>
      </w:pPr>
      <w:r>
        <w:rPr>
          <w:b/>
          <w:bCs/>
        </w:rPr>
        <w:t xml:space="preserve">☐  </w:t>
      </w:r>
      <w:r>
        <w:t xml:space="preserve">PDF export / print view for student roster.</w:t>
      </w:r>
      <w:r>
        <w:rPr>
          <w:i/>
          <w:iCs/>
          <w:color w:val="6b7280"/>
        </w:rPr>
        <w:t xml:space="preserve">  — effort: 2-3d</w:t>
      </w:r>
    </w:p>
    <w:p>
      <w:pPr>
        <w:pStyle w:val="Heading1"/>
        <w:spacing w:after="150" w:before="300"/>
      </w:pPr>
      <w:r>
        <w:t xml:space="preserve">Pending — Teacher Training (FRD-09)</w:t>
      </w:r>
    </w:p>
    <w:p>
      <w:pPr>
        <w:spacing w:after="120"/>
      </w:pPr>
      <w:r>
        <w:t xml:space="preserve">The 2026-07-11 commit (5630697) shipped a full QR self-registration + QR attendance + fee-approvals vertical — a genuine 25-30 pd chunk of the original 95-120 pd estimate. What's below is everything that vertical didn't touch.</w:t>
      </w:r>
    </w:p>
    <w:p>
      <w:pPr>
        <w:pStyle w:val="Heading2"/>
        <w:spacing w:after="120" w:before="240"/>
      </w:pPr>
      <w:r>
        <w:t xml:space="preserve">Critical (~20.5 pd)</w:t>
      </w:r>
    </w:p>
    <w:p>
      <w:pPr>
        <w:pStyle w:val="ListParagraph"/>
        <w:numPr>
          <w:ilvl w:val="0"/>
          <w:numId w:val="2"/>
        </w:numPr>
        <w:spacing w:after="90"/>
      </w:pPr>
      <w:r>
        <w:rPr>
          <w:b/>
          <w:bCs/>
        </w:rPr>
        <w:t xml:space="preserve">☐  </w:t>
      </w:r>
      <w:r>
        <w:t xml:space="preserve">Pending-school resolution admin screen: link TrainingPendingSchool to a real Tenant or reject; backfill affected registrations.</w:t>
      </w:r>
      <w:r>
        <w:rPr>
          <w:i/>
          <w:iCs/>
          <w:color w:val="6b7280"/>
        </w:rPr>
        <w:t xml:space="preserve">  — effort: 2.5d</w:t>
      </w:r>
    </w:p>
    <w:p>
      <w:pPr>
        <w:pStyle w:val="ListParagraph"/>
        <w:numPr>
          <w:ilvl w:val="0"/>
          <w:numId w:val="2"/>
        </w:numPr>
        <w:spacing w:after="90"/>
      </w:pPr>
      <w:r>
        <w:rPr>
          <w:b/>
          <w:bCs/>
        </w:rPr>
        <w:t xml:space="preserve">☐  </w:t>
      </w:r>
      <w:r>
        <w:t xml:space="preserve">Fix 3 broken report status filters (QueriesExtendedReports.php lines 1143, 1161, 1194 use invalid enum values — reports return empty/dead).</w:t>
      </w:r>
      <w:r>
        <w:rPr>
          <w:i/>
          <w:iCs/>
          <w:color w:val="6b7280"/>
        </w:rPr>
        <w:t xml:space="preserve">  — effort: 0.5d</w:t>
      </w:r>
    </w:p>
    <w:p>
      <w:pPr>
        <w:pStyle w:val="ListParagraph"/>
        <w:numPr>
          <w:ilvl w:val="0"/>
          <w:numId w:val="2"/>
        </w:numPr>
        <w:spacing w:after="90"/>
      </w:pPr>
      <w:r>
        <w:rPr>
          <w:b/>
          <w:bCs/>
        </w:rPr>
        <w:t xml:space="preserve">☐  </w:t>
      </w:r>
      <w:r>
        <w:t xml:space="preserve">Configurable attendance-based certificate eligibility (min_attendance_percent), replacing the flat "≥1 session present" rule.</w:t>
      </w:r>
      <w:r>
        <w:rPr>
          <w:i/>
          <w:iCs/>
          <w:color w:val="6b7280"/>
        </w:rPr>
        <w:t xml:space="preserve">  — effort: 1.5d</w:t>
      </w:r>
    </w:p>
    <w:p>
      <w:pPr>
        <w:pStyle w:val="ListParagraph"/>
        <w:numPr>
          <w:ilvl w:val="0"/>
          <w:numId w:val="2"/>
        </w:numPr>
        <w:spacing w:after="90"/>
      </w:pPr>
      <w:r>
        <w:rPr>
          <w:b/>
          <w:bCs/>
        </w:rPr>
        <w:t xml:space="preserve">☐  </w:t>
      </w:r>
      <w:r>
        <w:t xml:space="preserve">Feedback/evaluation module: training_feedback table, teacher-portal form, Sahodaya review screen, real Feedback Summary report.</w:t>
      </w:r>
      <w:r>
        <w:rPr>
          <w:i/>
          <w:iCs/>
          <w:color w:val="6b7280"/>
        </w:rPr>
        <w:t xml:space="preserve">  — effort: 5d</w:t>
      </w:r>
    </w:p>
    <w:p>
      <w:pPr>
        <w:pStyle w:val="ListParagraph"/>
        <w:numPr>
          <w:ilvl w:val="0"/>
          <w:numId w:val="2"/>
        </w:numPr>
        <w:spacing w:after="90"/>
      </w:pPr>
      <w:r>
        <w:rPr>
          <w:b/>
          <w:bCs/>
        </w:rPr>
        <w:t xml:space="preserve">☐  </w:t>
      </w:r>
      <w:r>
        <w:t xml:space="preserve">Bulk registration + CSV import/export for schools.</w:t>
      </w:r>
      <w:r>
        <w:rPr>
          <w:i/>
          <w:iCs/>
          <w:color w:val="6b7280"/>
        </w:rPr>
        <w:t xml:space="preserve">  — effort: 5d</w:t>
      </w:r>
    </w:p>
    <w:p>
      <w:pPr>
        <w:pStyle w:val="ListParagraph"/>
        <w:numPr>
          <w:ilvl w:val="0"/>
          <w:numId w:val="2"/>
        </w:numPr>
        <w:spacing w:after="90"/>
      </w:pPr>
      <w:r>
        <w:rPr>
          <w:b/>
          <w:bCs/>
        </w:rPr>
        <w:t xml:space="preserve">☐  </w:t>
      </w:r>
      <w:r>
        <w:t xml:space="preserve">CPD/training-hours tracking: sum duration_minutes per teacher per year, dashboard widget, CPD report.</w:t>
      </w:r>
      <w:r>
        <w:rPr>
          <w:i/>
          <w:iCs/>
          <w:color w:val="6b7280"/>
        </w:rPr>
        <w:t xml:space="preserve">  — effort: 5d</w:t>
      </w:r>
    </w:p>
    <w:p>
      <w:pPr>
        <w:pStyle w:val="ListParagraph"/>
        <w:numPr>
          <w:ilvl w:val="0"/>
          <w:numId w:val="2"/>
        </w:numPr>
        <w:spacing w:after="90"/>
      </w:pPr>
      <w:r>
        <w:rPr>
          <w:b/>
          <w:bCs/>
        </w:rPr>
        <w:t xml:space="preserve">☐  </w:t>
      </w:r>
      <w:r>
        <w:t xml:space="preserve">Richer eligibility builder: designation-exclude, min-experience, prior-training, region.</w:t>
      </w:r>
      <w:r>
        <w:rPr>
          <w:i/>
          <w:iCs/>
          <w:color w:val="6b7280"/>
        </w:rPr>
        <w:t xml:space="preserve">  — effort: 6d</w:t>
      </w:r>
    </w:p>
    <w:p>
      <w:pPr>
        <w:pStyle w:val="Heading2"/>
        <w:spacing w:after="120" w:before="240"/>
      </w:pPr>
      <w:r>
        <w:t xml:space="preserve">High (~25 pd)</w:t>
      </w:r>
    </w:p>
    <w:p>
      <w:pPr>
        <w:pStyle w:val="ListParagraph"/>
        <w:numPr>
          <w:ilvl w:val="0"/>
          <w:numId w:val="2"/>
        </w:numPr>
        <w:spacing w:after="90"/>
      </w:pPr>
      <w:r>
        <w:rPr>
          <w:b/>
          <w:bCs/>
        </w:rPr>
        <w:t xml:space="preserve">☐  </w:t>
      </w:r>
      <w:r>
        <w:t xml:space="preserve">Resource Person/Trainer management: table, honorarium tracking, session assignment, fix RPT-TRN-012 (currently fabricates names).</w:t>
      </w:r>
      <w:r>
        <w:rPr>
          <w:i/>
          <w:iCs/>
          <w:color w:val="6b7280"/>
        </w:rPr>
        <w:t xml:space="preserve">  — effort: 6d</w:t>
      </w:r>
    </w:p>
    <w:p>
      <w:pPr>
        <w:pStyle w:val="ListParagraph"/>
        <w:numPr>
          <w:ilvl w:val="0"/>
          <w:numId w:val="2"/>
        </w:numPr>
        <w:spacing w:after="90"/>
      </w:pPr>
      <w:r>
        <w:rPr>
          <w:b/>
          <w:bCs/>
        </w:rPr>
        <w:t xml:space="preserve">☐  </w:t>
      </w:r>
      <w:r>
        <w:t xml:space="preserve">Differentiated school-fee vs teacher-fee via the existing but dead TrainingSchoolFee table.</w:t>
      </w:r>
      <w:r>
        <w:rPr>
          <w:i/>
          <w:iCs/>
          <w:color w:val="6b7280"/>
        </w:rPr>
        <w:t xml:space="preserve">  — effort: 6d</w:t>
      </w:r>
    </w:p>
    <w:p>
      <w:pPr>
        <w:pStyle w:val="ListParagraph"/>
        <w:numPr>
          <w:ilvl w:val="0"/>
          <w:numId w:val="2"/>
        </w:numPr>
        <w:spacing w:after="90"/>
      </w:pPr>
      <w:r>
        <w:rPr>
          <w:b/>
          <w:bCs/>
        </w:rPr>
        <w:t xml:space="preserve">☐  </w:t>
      </w:r>
      <w:r>
        <w:t xml:space="preserve">Training category master (Principal/VP/Coordinator/HOD/Webinar/Orientation/Certification/Custom).</w:t>
      </w:r>
      <w:r>
        <w:rPr>
          <w:i/>
          <w:iCs/>
          <w:color w:val="6b7280"/>
        </w:rPr>
        <w:t xml:space="preserve">  — effort: 3d</w:t>
      </w:r>
    </w:p>
    <w:p>
      <w:pPr>
        <w:pStyle w:val="ListParagraph"/>
        <w:numPr>
          <w:ilvl w:val="0"/>
          <w:numId w:val="2"/>
        </w:numPr>
        <w:spacing w:after="90"/>
      </w:pPr>
      <w:r>
        <w:rPr>
          <w:b/>
          <w:bCs/>
        </w:rPr>
        <w:t xml:space="preserve">☐  </w:t>
      </w:r>
      <w:r>
        <w:t xml:space="preserve">Multi-type certificates (Completion/Appreciation/Resource-Person/Organizer) with training hours printed.</w:t>
      </w:r>
      <w:r>
        <w:rPr>
          <w:i/>
          <w:iCs/>
          <w:color w:val="6b7280"/>
        </w:rPr>
        <w:t xml:space="preserve">  — effort: 5d</w:t>
      </w:r>
    </w:p>
    <w:p>
      <w:pPr>
        <w:pStyle w:val="ListParagraph"/>
        <w:numPr>
          <w:ilvl w:val="0"/>
          <w:numId w:val="2"/>
        </w:numPr>
        <w:spacing w:after="90"/>
      </w:pPr>
      <w:r>
        <w:rPr>
          <w:b/>
          <w:bCs/>
        </w:rPr>
        <w:t xml:space="preserve">☐  </w:t>
      </w:r>
      <w:r>
        <w:t xml:space="preserve">Missing notifications: Payment Reminder, Training Reminder, Daily Session Reminder, Certificate Available.</w:t>
      </w:r>
      <w:r>
        <w:rPr>
          <w:i/>
          <w:iCs/>
          <w:color w:val="6b7280"/>
        </w:rPr>
        <w:t xml:space="preserve">  — effort: 4d</w:t>
      </w:r>
    </w:p>
    <w:p>
      <w:pPr>
        <w:pStyle w:val="ListParagraph"/>
        <w:numPr>
          <w:ilvl w:val="0"/>
          <w:numId w:val="2"/>
        </w:numPr>
        <w:spacing w:after="90"/>
      </w:pPr>
      <w:r>
        <w:rPr>
          <w:b/>
          <w:bCs/>
        </w:rPr>
        <w:t xml:space="preserve">☐  </w:t>
      </w:r>
      <w:r>
        <w:t xml:space="preserve">Existing-teacher profile refresh on QR re-registration (currently discards submitted fields on a matched teacher).</w:t>
      </w:r>
      <w:r>
        <w:rPr>
          <w:i/>
          <w:iCs/>
          <w:color w:val="6b7280"/>
        </w:rPr>
        <w:t xml:space="preserve">  — effort: 1d</w:t>
      </w:r>
    </w:p>
    <w:p>
      <w:pPr>
        <w:pStyle w:val="Heading2"/>
        <w:spacing w:after="120" w:before="240"/>
      </w:pPr>
      <w:r>
        <w:t xml:space="preserve">Medium (~20.5 pd)</w:t>
      </w:r>
    </w:p>
    <w:p>
      <w:pPr>
        <w:pStyle w:val="ListParagraph"/>
        <w:numPr>
          <w:ilvl w:val="0"/>
          <w:numId w:val="2"/>
        </w:numPr>
        <w:spacing w:after="90"/>
      </w:pPr>
      <w:r>
        <w:rPr>
          <w:b/>
          <w:bCs/>
        </w:rPr>
        <w:t xml:space="preserve">☐  </w:t>
      </w:r>
      <w:r>
        <w:t xml:space="preserve">Waiting list: capacity limit, waitlist position, promotion on a freed seat, notification.</w:t>
      </w:r>
      <w:r>
        <w:rPr>
          <w:i/>
          <w:iCs/>
          <w:color w:val="6b7280"/>
        </w:rPr>
        <w:t xml:space="preserve">  — effort: 5d</w:t>
      </w:r>
    </w:p>
    <w:p>
      <w:pPr>
        <w:pStyle w:val="ListParagraph"/>
        <w:numPr>
          <w:ilvl w:val="0"/>
          <w:numId w:val="2"/>
        </w:numPr>
        <w:spacing w:after="90"/>
      </w:pPr>
      <w:r>
        <w:rPr>
          <w:b/>
          <w:bCs/>
        </w:rPr>
        <w:t xml:space="preserve">☐  </w:t>
      </w:r>
      <w:r>
        <w:t xml:space="preserve">Program code + banner image fields.</w:t>
      </w:r>
      <w:r>
        <w:rPr>
          <w:i/>
          <w:iCs/>
          <w:color w:val="6b7280"/>
        </w:rPr>
        <w:t xml:space="preserve">  — effort: 2d</w:t>
      </w:r>
    </w:p>
    <w:p>
      <w:pPr>
        <w:pStyle w:val="ListParagraph"/>
        <w:numPr>
          <w:ilvl w:val="0"/>
          <w:numId w:val="2"/>
        </w:numPr>
        <w:spacing w:after="90"/>
      </w:pPr>
      <w:r>
        <w:rPr>
          <w:b/>
          <w:bCs/>
        </w:rPr>
        <w:t xml:space="preserve">☐  </w:t>
      </w:r>
      <w:r>
        <w:t xml:space="preserve">Persisted invoice generation step between Registration and Payment.</w:t>
      </w:r>
      <w:r>
        <w:rPr>
          <w:i/>
          <w:iCs/>
          <w:color w:val="6b7280"/>
        </w:rPr>
        <w:t xml:space="preserve">  — effort: 4d</w:t>
      </w:r>
    </w:p>
    <w:p>
      <w:pPr>
        <w:pStyle w:val="ListParagraph"/>
        <w:numPr>
          <w:ilvl w:val="0"/>
          <w:numId w:val="2"/>
        </w:numPr>
        <w:spacing w:after="90"/>
      </w:pPr>
      <w:r>
        <w:rPr>
          <w:b/>
          <w:bCs/>
        </w:rPr>
        <w:t xml:space="preserve">☐  </w:t>
      </w:r>
      <w:r>
        <w:t xml:space="preserve">Training ID Card (reuse the Fest ID-card pattern).</w:t>
      </w:r>
      <w:r>
        <w:rPr>
          <w:i/>
          <w:iCs/>
          <w:color w:val="6b7280"/>
        </w:rPr>
        <w:t xml:space="preserve">  — effort: 5d</w:t>
      </w:r>
    </w:p>
    <w:p>
      <w:pPr>
        <w:pStyle w:val="ListParagraph"/>
        <w:numPr>
          <w:ilvl w:val="0"/>
          <w:numId w:val="2"/>
        </w:numPr>
        <w:spacing w:after="90"/>
      </w:pPr>
      <w:r>
        <w:rPr>
          <w:b/>
          <w:bCs/>
        </w:rPr>
        <w:t xml:space="preserve">☐  </w:t>
      </w:r>
      <w:r>
        <w:t xml:space="preserve">Attendance states Late/With Permission + correction-with-approval workflow.</w:t>
      </w:r>
      <w:r>
        <w:rPr>
          <w:i/>
          <w:iCs/>
          <w:color w:val="6b7280"/>
        </w:rPr>
        <w:t xml:space="preserve">  — effort: 5d</w:t>
      </w:r>
    </w:p>
    <w:p>
      <w:pPr>
        <w:pStyle w:val="ListParagraph"/>
        <w:numPr>
          <w:ilvl w:val="0"/>
          <w:numId w:val="2"/>
        </w:numPr>
        <w:spacing w:after="90"/>
      </w:pPr>
      <w:r>
        <w:rPr>
          <w:b/>
          <w:bCs/>
        </w:rPr>
        <w:t xml:space="preserve">☐  </w:t>
      </w:r>
      <w:r>
        <w:t xml:space="preserve">Teacher-Type-wise / Subject-wise / Day-wise participation reports.</w:t>
      </w:r>
      <w:r>
        <w:rPr>
          <w:i/>
          <w:iCs/>
          <w:color w:val="6b7280"/>
        </w:rPr>
        <w:t xml:space="preserve">  — effort: 2.5d</w:t>
      </w:r>
    </w:p>
    <w:p>
      <w:pPr>
        <w:pStyle w:val="ListParagraph"/>
        <w:numPr>
          <w:ilvl w:val="0"/>
          <w:numId w:val="2"/>
        </w:numPr>
        <w:spacing w:after="90"/>
      </w:pPr>
      <w:r>
        <w:rPr>
          <w:b/>
          <w:bCs/>
        </w:rPr>
        <w:t xml:space="preserve">☐  </w:t>
      </w:r>
      <w:r>
        <w:t xml:space="preserve">Session edit/delete routes (currently missing entirely).</w:t>
      </w:r>
      <w:r>
        <w:rPr>
          <w:i/>
          <w:iCs/>
          <w:color w:val="6b7280"/>
        </w:rPr>
        <w:t xml:space="preserve">  — effort: 1d</w:t>
      </w:r>
    </w:p>
    <w:p>
      <w:pPr>
        <w:pStyle w:val="ListParagraph"/>
        <w:numPr>
          <w:ilvl w:val="0"/>
          <w:numId w:val="2"/>
        </w:numPr>
        <w:spacing w:after="90"/>
      </w:pPr>
      <w:r>
        <w:rPr>
          <w:b/>
          <w:bCs/>
        </w:rPr>
        <w:t xml:space="preserve">☐  </w:t>
      </w:r>
      <w:r>
        <w:t xml:space="preserve">Standalone "Teacher creation" report view, split out of the QR dashboard counter.</w:t>
      </w:r>
      <w:r>
        <w:rPr>
          <w:i/>
          <w:iCs/>
          <w:color w:val="6b7280"/>
        </w:rPr>
        <w:t xml:space="preserve">  — effort: 0.5d</w:t>
      </w:r>
    </w:p>
    <w:p>
      <w:pPr>
        <w:pStyle w:val="Heading2"/>
        <w:spacing w:after="120" w:before="240"/>
      </w:pPr>
      <w:r>
        <w:t xml:space="preserve">Low / Polish (~3.75 pd)</w:t>
      </w:r>
    </w:p>
    <w:p>
      <w:pPr>
        <w:pStyle w:val="ListParagraph"/>
        <w:numPr>
          <w:ilvl w:val="0"/>
          <w:numId w:val="2"/>
        </w:numPr>
        <w:spacing w:after="90"/>
      </w:pPr>
      <w:r>
        <w:rPr>
          <w:b/>
          <w:bCs/>
        </w:rPr>
        <w:t xml:space="preserve">☐  </w:t>
      </w:r>
      <w:r>
        <w:t xml:space="preserve">Fuzzy name-based duplicate detection in QR registration matching.</w:t>
      </w:r>
      <w:r>
        <w:rPr>
          <w:i/>
          <w:iCs/>
          <w:color w:val="6b7280"/>
        </w:rPr>
        <w:t xml:space="preserve">  — effort: 1d</w:t>
      </w:r>
    </w:p>
    <w:p>
      <w:pPr>
        <w:pStyle w:val="ListParagraph"/>
        <w:numPr>
          <w:ilvl w:val="0"/>
          <w:numId w:val="2"/>
        </w:numPr>
        <w:spacing w:after="90"/>
      </w:pPr>
      <w:r>
        <w:rPr>
          <w:b/>
          <w:bCs/>
        </w:rPr>
        <w:t xml:space="preserve">☐  </w:t>
      </w:r>
      <w:r>
        <w:t xml:space="preserve">De-duplicate downloadQr/downloadSessionAttendanceQr helper code.</w:t>
      </w:r>
      <w:r>
        <w:rPr>
          <w:i/>
          <w:iCs/>
          <w:color w:val="6b7280"/>
        </w:rPr>
        <w:t xml:space="preserve">  — effort: 0.5d</w:t>
      </w:r>
    </w:p>
    <w:p>
      <w:pPr>
        <w:pStyle w:val="ListParagraph"/>
        <w:numPr>
          <w:ilvl w:val="0"/>
          <w:numId w:val="2"/>
        </w:numPr>
        <w:spacing w:after="90"/>
      </w:pPr>
      <w:r>
        <w:rPr>
          <w:b/>
          <w:bCs/>
        </w:rPr>
        <w:t xml:space="preserve">☐  </w:t>
      </w:r>
      <w:r>
        <w:t xml:space="preserve">Audit log on plain storeSession() (unaudited unlike the new QR actions).</w:t>
      </w:r>
      <w:r>
        <w:rPr>
          <w:i/>
          <w:iCs/>
          <w:color w:val="6b7280"/>
        </w:rPr>
        <w:t xml:space="preserve">  — effort: 0.25d</w:t>
      </w:r>
    </w:p>
    <w:p>
      <w:pPr>
        <w:pStyle w:val="ListParagraph"/>
        <w:numPr>
          <w:ilvl w:val="0"/>
          <w:numId w:val="2"/>
        </w:numPr>
        <w:spacing w:after="90"/>
      </w:pPr>
      <w:r>
        <w:rPr>
          <w:b/>
          <w:bCs/>
        </w:rPr>
        <w:t xml:space="preserve">☐  </w:t>
      </w:r>
      <w:r>
        <w:t xml:space="preserve">Per-program "allow school nomination" toggle, separate from self-registration toggle.</w:t>
      </w:r>
      <w:r>
        <w:rPr>
          <w:i/>
          <w:iCs/>
          <w:color w:val="6b7280"/>
        </w:rPr>
        <w:t xml:space="preserve">  — effort: 1.5d</w:t>
      </w:r>
    </w:p>
    <w:p>
      <w:pPr>
        <w:pStyle w:val="ListParagraph"/>
        <w:numPr>
          <w:ilvl w:val="0"/>
          <w:numId w:val="2"/>
        </w:numPr>
        <w:spacing w:after="90"/>
      </w:pPr>
      <w:r>
        <w:rPr>
          <w:b/>
          <w:bCs/>
        </w:rPr>
        <w:t xml:space="preserve">☐  </w:t>
      </w:r>
      <w:r>
        <w:t xml:space="preserve">Verify no remaining bypass path in updateAttendance() registration-approval gate.</w:t>
      </w:r>
      <w:r>
        <w:rPr>
          <w:i/>
          <w:iCs/>
          <w:color w:val="6b7280"/>
        </w:rPr>
        <w:t xml:space="preserve">  — effort: 0.5d</w:t>
      </w:r>
    </w:p>
    <w:p>
      <w:pPr>
        <w:pStyle w:val="Heading1"/>
        <w:spacing w:after="150" w:before="300"/>
      </w:pPr>
      <w:r>
        <w:t xml:space="preserve">Talent Search / MCQ Exam System (FRD-07) — Critical tier done, rest pending</w:t>
      </w:r>
    </w:p>
    <w:p>
      <w:pPr>
        <w:spacing w:after="120"/>
      </w:pPr>
      <w:r>
        <w:t xml:space="preserve">Verified directly against current code (the on-disk completion-plan doc's Talent Search section was stale on this point): all 4 Critical exam-integrity items are implemented and committed — malpractice/withheld attendance states and migration exist, the results_published guard is live in McqMarkSaveService.php:25, the attendance correction-approval workflow exists (McqAttendanceCorrectionService, McqAttendanceCorrectionRequest, migration), and the payment_deadline/late_fee_amount/penalty_amount columns exist and are wired into McqSchoolFeeService. High/Medium/Low below were spot-checked and remain genuinely open (no teacher_id-based registration path, rank_eligible still unread by McqRankingService).</w:t>
      </w:r>
    </w:p>
    <w:p>
      <w:pPr>
        <w:pStyle w:val="Heading2"/>
        <w:spacing w:after="120" w:before="240"/>
      </w:pPr>
      <w:r>
        <w:t xml:space="preserve">Critical — done</w:t>
      </w:r>
    </w:p>
    <w:p>
      <w:pPr>
        <w:spacing w:after="120"/>
      </w:pPr>
      <w:r>
        <w:rPr>
          <w:i/>
          <w:iCs/>
          <w:color w:val="15803d"/>
        </w:rPr>
        <w:t xml:space="preserve">Malpractice/Withheld attendance states, attendance correction-approval workflow, results-published mark-edit guard, and the payment_deadline/late_fee_amount/penalty_amount schema fix are all in place.</w:t>
      </w:r>
    </w:p>
    <w:p>
      <w:pPr>
        <w:pStyle w:val="Heading2"/>
        <w:spacing w:after="120" w:before="240"/>
      </w:pPr>
      <w:r>
        <w:t xml:space="preserve">High (~5-6 pd)</w:t>
      </w:r>
    </w:p>
    <w:p>
      <w:pPr>
        <w:pStyle w:val="ListParagraph"/>
        <w:numPr>
          <w:ilvl w:val="0"/>
          <w:numId w:val="2"/>
        </w:numPr>
        <w:spacing w:after="90"/>
      </w:pPr>
      <w:r>
        <w:rPr>
          <w:b/>
          <w:bCs/>
        </w:rPr>
        <w:t xml:space="preserve">☐  </w:t>
      </w:r>
      <w:r>
        <w:t xml:space="preserve">Teacher exam registration path — teacher_id column exists on McqRegistration but no controller/service uses it.</w:t>
      </w:r>
      <w:r>
        <w:rPr>
          <w:i/>
          <w:iCs/>
          <w:color w:val="6b7280"/>
        </w:rPr>
        <w:t xml:space="preserve">  — effort: 5-6d</w:t>
      </w:r>
    </w:p>
    <w:p>
      <w:pPr>
        <w:pStyle w:val="ListParagraph"/>
        <w:numPr>
          <w:ilvl w:val="0"/>
          <w:numId w:val="2"/>
        </w:numPr>
        <w:spacing w:after="90"/>
      </w:pPr>
      <w:r>
        <w:rPr>
          <w:b/>
          <w:bCs/>
        </w:rPr>
        <w:t xml:space="preserve">☐  </w:t>
      </w:r>
      <w:r>
        <w:t xml:space="preserve">Unpublish-results safeguard + notification (tie into the Reopen-for-correction flow above).</w:t>
      </w:r>
      <w:r>
        <w:rPr>
          <w:i/>
          <w:iCs/>
          <w:color w:val="6b7280"/>
        </w:rPr>
        <w:t xml:space="preserve">  — effort: bundled with Critical mark-lock item</w:t>
      </w:r>
    </w:p>
    <w:p>
      <w:pPr>
        <w:pStyle w:val="Heading2"/>
        <w:spacing w:after="120" w:before="240"/>
      </w:pPr>
      <w:r>
        <w:t xml:space="preserve">Medium (~10.5-15.5 pd)</w:t>
      </w:r>
    </w:p>
    <w:p>
      <w:pPr>
        <w:pStyle w:val="ListParagraph"/>
        <w:numPr>
          <w:ilvl w:val="0"/>
          <w:numId w:val="2"/>
        </w:numPr>
        <w:spacing w:after="90"/>
      </w:pPr>
      <w:r>
        <w:rPr>
          <w:b/>
          <w:bCs/>
        </w:rPr>
        <w:t xml:space="preserve">☐  </w:t>
      </w:r>
      <w:r>
        <w:t xml:space="preserve">Result Analysis report: pass/fail rate, mean score, percentile distribution, grade histogram.</w:t>
      </w:r>
      <w:r>
        <w:rPr>
          <w:i/>
          <w:iCs/>
          <w:color w:val="6b7280"/>
        </w:rPr>
        <w:t xml:space="preserve">  — effort: 2-3d</w:t>
      </w:r>
    </w:p>
    <w:p>
      <w:pPr>
        <w:pStyle w:val="ListParagraph"/>
        <w:numPr>
          <w:ilvl w:val="0"/>
          <w:numId w:val="2"/>
        </w:numPr>
        <w:spacing w:after="90"/>
      </w:pPr>
      <w:r>
        <w:rPr>
          <w:b/>
          <w:bCs/>
        </w:rPr>
        <w:t xml:space="preserve">☐  </w:t>
      </w:r>
      <w:r>
        <w:t xml:space="preserve">School-wise Performance report: aggregate average score/pass-rate/rank-distribution across schools.</w:t>
      </w:r>
      <w:r>
        <w:rPr>
          <w:i/>
          <w:iCs/>
          <w:color w:val="6b7280"/>
        </w:rPr>
        <w:t xml:space="preserve">  — effort: 2-3d</w:t>
      </w:r>
    </w:p>
    <w:p>
      <w:pPr>
        <w:pStyle w:val="ListParagraph"/>
        <w:numPr>
          <w:ilvl w:val="0"/>
          <w:numId w:val="2"/>
        </w:numPr>
        <w:spacing w:after="90"/>
      </w:pPr>
      <w:r>
        <w:rPr>
          <w:b/>
          <w:bCs/>
        </w:rPr>
        <w:t xml:space="preserve">☐  </w:t>
      </w:r>
      <w:r>
        <w:t xml:space="preserve">Malpractice Register report (blocked by the Critical malpractice-state item).</w:t>
      </w:r>
      <w:r>
        <w:rPr>
          <w:i/>
          <w:iCs/>
          <w:color w:val="6b7280"/>
        </w:rPr>
        <w:t xml:space="preserve">  — effort: 1d</w:t>
      </w:r>
    </w:p>
    <w:p>
      <w:pPr>
        <w:pStyle w:val="ListParagraph"/>
        <w:numPr>
          <w:ilvl w:val="0"/>
          <w:numId w:val="2"/>
        </w:numPr>
        <w:spacing w:after="90"/>
      </w:pPr>
      <w:r>
        <w:rPr>
          <w:b/>
          <w:bCs/>
        </w:rPr>
        <w:t xml:space="preserve">☐  </w:t>
      </w:r>
      <w:r>
        <w:t xml:space="preserve">Wire rank_eligible grade-band flag into McqRankingService::rankExam() — currently ignored, so non-rank-eligible bands still get ranked.</w:t>
      </w:r>
      <w:r>
        <w:rPr>
          <w:i/>
          <w:iCs/>
          <w:color w:val="6b7280"/>
        </w:rPr>
        <w:t xml:space="preserve">  — effort: 1d</w:t>
      </w:r>
    </w:p>
    <w:p>
      <w:pPr>
        <w:pStyle w:val="ListParagraph"/>
        <w:numPr>
          <w:ilvl w:val="0"/>
          <w:numId w:val="2"/>
        </w:numPr>
        <w:spacing w:after="90"/>
      </w:pPr>
      <w:r>
        <w:rPr>
          <w:b/>
          <w:bCs/>
        </w:rPr>
        <w:t xml:space="preserve">☐  </w:t>
      </w:r>
      <w:r>
        <w:t xml:space="preserve">Exam Reminder notification (scheduled, before scheduled_at).</w:t>
      </w:r>
      <w:r>
        <w:rPr>
          <w:i/>
          <w:iCs/>
          <w:color w:val="6b7280"/>
        </w:rPr>
        <w:t xml:space="preserve">  — effort: 1-2d</w:t>
      </w:r>
    </w:p>
    <w:p>
      <w:pPr>
        <w:pStyle w:val="ListParagraph"/>
        <w:numPr>
          <w:ilvl w:val="0"/>
          <w:numId w:val="2"/>
        </w:numPr>
        <w:spacing w:after="90"/>
      </w:pPr>
      <w:r>
        <w:rPr>
          <w:b/>
          <w:bCs/>
        </w:rPr>
        <w:t xml:space="preserve">☐  </w:t>
      </w:r>
      <w:r>
        <w:t xml:space="preserve">Certificate-ready notification on issue()/issueBulk().</w:t>
      </w:r>
      <w:r>
        <w:rPr>
          <w:i/>
          <w:iCs/>
          <w:color w:val="6b7280"/>
        </w:rPr>
        <w:t xml:space="preserve">  — effort: 0.5-1d</w:t>
      </w:r>
    </w:p>
    <w:p>
      <w:pPr>
        <w:pStyle w:val="ListParagraph"/>
        <w:numPr>
          <w:ilvl w:val="0"/>
          <w:numId w:val="2"/>
        </w:numPr>
        <w:spacing w:after="90"/>
      </w:pPr>
      <w:r>
        <w:rPr>
          <w:b/>
          <w:bCs/>
        </w:rPr>
        <w:t xml:space="preserve">☐  </w:t>
      </w:r>
      <w:r>
        <w:t xml:space="preserve">Seat/hall auto-allocation — seat_no is currently never populated.</w:t>
      </w:r>
      <w:r>
        <w:rPr>
          <w:i/>
          <w:iCs/>
          <w:color w:val="6b7280"/>
        </w:rPr>
        <w:t xml:space="preserve">  — effort: 3-4d</w:t>
      </w:r>
    </w:p>
    <w:p>
      <w:pPr>
        <w:pStyle w:val="Heading2"/>
        <w:spacing w:after="120" w:before="240"/>
      </w:pPr>
      <w:r>
        <w:t xml:space="preserve">Low / Polish (~9.5-14.5 pd)</w:t>
      </w:r>
    </w:p>
    <w:p>
      <w:pPr>
        <w:pStyle w:val="ListParagraph"/>
        <w:numPr>
          <w:ilvl w:val="0"/>
          <w:numId w:val="2"/>
        </w:numPr>
        <w:spacing w:after="90"/>
      </w:pPr>
      <w:r>
        <w:rPr>
          <w:b/>
          <w:bCs/>
        </w:rPr>
        <w:t xml:space="preserve">☐  </w:t>
      </w:r>
      <w:r>
        <w:t xml:space="preserve">Exam-code field on mcq_exams.</w:t>
      </w:r>
      <w:r>
        <w:rPr>
          <w:i/>
          <w:iCs/>
          <w:color w:val="6b7280"/>
        </w:rPr>
        <w:t xml:space="preserve">  — effort: 0.5d</w:t>
      </w:r>
    </w:p>
    <w:p>
      <w:pPr>
        <w:pStyle w:val="ListParagraph"/>
        <w:numPr>
          <w:ilvl w:val="0"/>
          <w:numId w:val="2"/>
        </w:numPr>
        <w:spacing w:after="90"/>
      </w:pPr>
      <w:r>
        <w:rPr>
          <w:b/>
          <w:bCs/>
        </w:rPr>
        <w:t xml:space="preserve">☐  </w:t>
      </w:r>
      <w:r>
        <w:t xml:space="preserve">Explicit registration-open/close + result-date fields with auto status-transition.</w:t>
      </w:r>
      <w:r>
        <w:rPr>
          <w:i/>
          <w:iCs/>
          <w:color w:val="6b7280"/>
        </w:rPr>
        <w:t xml:space="preserve">  — effort: 2d</w:t>
      </w:r>
    </w:p>
    <w:p>
      <w:pPr>
        <w:pStyle w:val="ListParagraph"/>
        <w:numPr>
          <w:ilvl w:val="0"/>
          <w:numId w:val="2"/>
        </w:numPr>
        <w:spacing w:after="90"/>
      </w:pPr>
      <w:r>
        <w:rPr>
          <w:b/>
          <w:bCs/>
        </w:rPr>
        <w:t xml:space="preserve">☐  </w:t>
      </w:r>
      <w:r>
        <w:t xml:space="preserve">Per-student printable invoice (currently only a batch total exists).</w:t>
      </w:r>
      <w:r>
        <w:rPr>
          <w:i/>
          <w:iCs/>
          <w:color w:val="6b7280"/>
        </w:rPr>
        <w:t xml:space="preserve">  — effort: 1-2d</w:t>
      </w:r>
    </w:p>
    <w:p>
      <w:pPr>
        <w:pStyle w:val="ListParagraph"/>
        <w:numPr>
          <w:ilvl w:val="0"/>
          <w:numId w:val="2"/>
        </w:numPr>
        <w:spacing w:after="90"/>
      </w:pPr>
      <w:r>
        <w:rPr>
          <w:b/>
          <w:bCs/>
        </w:rPr>
        <w:t xml:space="preserve">☐  </w:t>
      </w:r>
      <w:r>
        <w:t xml:space="preserve">Attendance Sheet / Mark Sheet / Result Sheet printable documents.</w:t>
      </w:r>
      <w:r>
        <w:rPr>
          <w:i/>
          <w:iCs/>
          <w:color w:val="6b7280"/>
        </w:rPr>
        <w:t xml:space="preserve">  — effort: 2-3d</w:t>
      </w:r>
    </w:p>
    <w:p>
      <w:pPr>
        <w:pStyle w:val="ListParagraph"/>
        <w:numPr>
          <w:ilvl w:val="0"/>
          <w:numId w:val="2"/>
        </w:numPr>
        <w:spacing w:after="90"/>
      </w:pPr>
      <w:r>
        <w:rPr>
          <w:b/>
          <w:bCs/>
        </w:rPr>
        <w:t xml:space="preserve">☐  </w:t>
      </w:r>
      <w:r>
        <w:t xml:space="preserve">Excel (.xlsx) import for marks/attendance (reuse the SpreadsheetReader already built for student import).</w:t>
      </w:r>
      <w:r>
        <w:rPr>
          <w:i/>
          <w:iCs/>
          <w:color w:val="6b7280"/>
        </w:rPr>
        <w:t xml:space="preserve">  — effort: 1d</w:t>
      </w:r>
    </w:p>
    <w:p>
      <w:pPr>
        <w:pStyle w:val="ListParagraph"/>
        <w:numPr>
          <w:ilvl w:val="0"/>
          <w:numId w:val="2"/>
        </w:numPr>
        <w:spacing w:after="90"/>
      </w:pPr>
      <w:r>
        <w:rPr>
          <w:b/>
          <w:bCs/>
        </w:rPr>
        <w:t xml:space="preserve">☐  </w:t>
      </w:r>
      <w:r>
        <w:t xml:space="preserve">Public certificate verification lookup page (/verify/{uuid}).</w:t>
      </w:r>
      <w:r>
        <w:rPr>
          <w:i/>
          <w:iCs/>
          <w:color w:val="6b7280"/>
        </w:rPr>
        <w:t xml:space="preserve">  — effort: 1-2d</w:t>
      </w:r>
    </w:p>
    <w:p>
      <w:pPr>
        <w:pStyle w:val="ListParagraph"/>
        <w:numPr>
          <w:ilvl w:val="0"/>
          <w:numId w:val="2"/>
        </w:numPr>
        <w:spacing w:after="90"/>
      </w:pPr>
      <w:r>
        <w:rPr>
          <w:b/>
          <w:bCs/>
        </w:rPr>
        <w:t xml:space="preserve">☐  </w:t>
      </w:r>
      <w:r>
        <w:t xml:space="preserve">Negative marking / per-question weighting for Olympiad-style exams.</w:t>
      </w:r>
      <w:r>
        <w:rPr>
          <w:i/>
          <w:iCs/>
          <w:color w:val="6b7280"/>
        </w:rPr>
        <w:t xml:space="preserve">  — effort: 2-3d</w:t>
      </w:r>
    </w:p>
    <w:p>
      <w:pPr>
        <w:pStyle w:val="ListParagraph"/>
        <w:numPr>
          <w:ilvl w:val="0"/>
          <w:numId w:val="2"/>
        </w:numPr>
        <w:spacing w:after="90"/>
      </w:pPr>
      <w:r>
        <w:rPr>
          <w:b/>
          <w:bCs/>
        </w:rPr>
        <w:t xml:space="preserve">☐  </w:t>
      </w:r>
      <w:r>
        <w:t xml:space="preserve">Hall-ticket-no vs registration-no conflation — recommend descoping unless client requests distinct fields.</w:t>
      </w:r>
      <w:r>
        <w:rPr>
          <w:i/>
          <w:iCs/>
          <w:color w:val="6b7280"/>
        </w:rPr>
        <w:t xml:space="preserve">  — effort: N/A</w:t>
      </w:r>
    </w:p>
    <w:p>
      <w:pPr>
        <w:pStyle w:val="Heading1"/>
        <w:spacing w:after="150" w:before="300"/>
      </w:pPr>
      <w:r>
        <w:t xml:space="preserve">Pending — CBSE Academic Results, Toppers &amp; Achievements (FRD-21)</w:t>
      </w:r>
    </w:p>
    <w:p>
      <w:pPr>
        <w:spacing w:after="120"/>
      </w:pPr>
      <w:r>
        <w:t xml:space="preserve">Still a bare CMS content widget (12% coverage), unchanged since baseline apart from a mechanical tenant-scoping refactor. Zero workflow state, zero ranking logic, zero Sahodaya-facing code. The largest remaining rebuild of any module in this program, though several now-existing platform primitives (SchoolDocument approve/reject pattern, Subject master, AcademicYearRecord, Certificate engine, NotificationService, DataChangeLogger) make it cheaper than a from-scratch estimate.</w:t>
      </w:r>
    </w:p>
    <w:p>
      <w:pPr>
        <w:pStyle w:val="Heading2"/>
        <w:spacing w:after="120" w:before="240"/>
      </w:pPr>
      <w:r>
        <w:t xml:space="preserve">Critical (~37.5 pd)</w:t>
      </w:r>
    </w:p>
    <w:p>
      <w:pPr>
        <w:pStyle w:val="ListParagraph"/>
        <w:numPr>
          <w:ilvl w:val="0"/>
          <w:numId w:val="2"/>
        </w:numPr>
        <w:spacing w:after="90"/>
      </w:pPr>
      <w:r>
        <w:rPr>
          <w:b/>
          <w:bCs/>
        </w:rPr>
        <w:t xml:space="preserve">☐  </w:t>
      </w:r>
      <w:r>
        <w:t xml:space="preserve">Add Examination Type (AISSE/AISSCE) + fix the uniqueness key on board_results.</w:t>
      </w:r>
      <w:r>
        <w:rPr>
          <w:i/>
          <w:iCs/>
          <w:color w:val="6b7280"/>
        </w:rPr>
        <w:t xml:space="preserve">  — effort: 2d</w:t>
      </w:r>
    </w:p>
    <w:p>
      <w:pPr>
        <w:pStyle w:val="ListParagraph"/>
        <w:numPr>
          <w:ilvl w:val="0"/>
          <w:numId w:val="2"/>
        </w:numPr>
        <w:spacing w:after="90"/>
      </w:pPr>
      <w:r>
        <w:rPr>
          <w:b/>
          <w:bCs/>
        </w:rPr>
        <w:t xml:space="preserve">☐  </w:t>
      </w:r>
      <w:r>
        <w:t xml:space="preserve">Add missing summary fields: highest_mark, average_mark, remarks.</w:t>
      </w:r>
      <w:r>
        <w:rPr>
          <w:i/>
          <w:iCs/>
          <w:color w:val="6b7280"/>
        </w:rPr>
        <w:t xml:space="preserve">  — effort: 1d</w:t>
      </w:r>
    </w:p>
    <w:p>
      <w:pPr>
        <w:pStyle w:val="ListParagraph"/>
        <w:numPr>
          <w:ilvl w:val="0"/>
          <w:numId w:val="2"/>
        </w:numPr>
        <w:spacing w:after="90"/>
      </w:pPr>
      <w:r>
        <w:rPr>
          <w:b/>
          <w:bCs/>
        </w:rPr>
        <w:t xml:space="preserve">☐  </w:t>
      </w:r>
      <w:r>
        <w:t xml:space="preserve">Add Admission No / Roll No to Topper.</w:t>
      </w:r>
      <w:r>
        <w:rPr>
          <w:i/>
          <w:iCs/>
          <w:color w:val="6b7280"/>
        </w:rPr>
        <w:t xml:space="preserve">  — effort: 1d</w:t>
      </w:r>
    </w:p>
    <w:p>
      <w:pPr>
        <w:pStyle w:val="ListParagraph"/>
        <w:numPr>
          <w:ilvl w:val="0"/>
          <w:numId w:val="2"/>
        </w:numPr>
        <w:spacing w:after="90"/>
      </w:pPr>
      <w:r>
        <w:rPr>
          <w:b/>
          <w:bCs/>
        </w:rPr>
        <w:t xml:space="preserve">☐  </w:t>
      </w:r>
      <w:r>
        <w:t xml:space="preserve">PDF upload + version history for board results (new board_result_uploads table).</w:t>
      </w:r>
      <w:r>
        <w:rPr>
          <w:i/>
          <w:iCs/>
          <w:color w:val="6b7280"/>
        </w:rPr>
        <w:t xml:space="preserve">  — effort: 6d</w:t>
      </w:r>
    </w:p>
    <w:p>
      <w:pPr>
        <w:pStyle w:val="ListParagraph"/>
        <w:numPr>
          <w:ilvl w:val="0"/>
          <w:numId w:val="2"/>
        </w:numPr>
        <w:spacing w:after="90"/>
      </w:pPr>
      <w:r>
        <w:rPr>
          <w:b/>
          <w:bCs/>
        </w:rPr>
        <w:t xml:space="preserve">☐  </w:t>
      </w:r>
      <w:r>
        <w:t xml:space="preserve">Verification/Approval/Publish workflow, reusing the SchoolDocument approve/reject pattern.</w:t>
      </w:r>
      <w:r>
        <w:rPr>
          <w:i/>
          <w:iCs/>
          <w:color w:val="6b7280"/>
        </w:rPr>
        <w:t xml:space="preserve">  — effort: 10d</w:t>
      </w:r>
    </w:p>
    <w:p>
      <w:pPr>
        <w:pStyle w:val="ListParagraph"/>
        <w:numPr>
          <w:ilvl w:val="0"/>
          <w:numId w:val="2"/>
        </w:numPr>
        <w:spacing w:after="90"/>
      </w:pPr>
      <w:r>
        <w:rPr>
          <w:b/>
          <w:bCs/>
        </w:rPr>
        <w:t xml:space="preserve">☐  </w:t>
      </w:r>
      <w:r>
        <w:t xml:space="preserve">Gate public Blade sections on status = 'published' (currently live the instant data is saved).</w:t>
      </w:r>
      <w:r>
        <w:rPr>
          <w:i/>
          <w:iCs/>
          <w:color w:val="6b7280"/>
        </w:rPr>
        <w:t xml:space="preserve">  — effort: 1d</w:t>
      </w:r>
    </w:p>
    <w:p>
      <w:pPr>
        <w:pStyle w:val="ListParagraph"/>
        <w:numPr>
          <w:ilvl w:val="0"/>
          <w:numId w:val="2"/>
        </w:numPr>
        <w:spacing w:after="90"/>
      </w:pPr>
      <w:r>
        <w:rPr>
          <w:b/>
          <w:bCs/>
        </w:rPr>
        <w:t xml:space="preserve">☐  </w:t>
      </w:r>
      <w:r>
        <w:t xml:space="preserve">Automatic Ranking Engine: overall/stream/subject/pass-%/topper-count ranks with configurable tie-handling.</w:t>
      </w:r>
      <w:r>
        <w:rPr>
          <w:i/>
          <w:iCs/>
          <w:color w:val="6b7280"/>
        </w:rPr>
        <w:t xml:space="preserve">  — effort: 12d</w:t>
      </w:r>
    </w:p>
    <w:p>
      <w:pPr>
        <w:pStyle w:val="ListParagraph"/>
        <w:numPr>
          <w:ilvl w:val="0"/>
          <w:numId w:val="2"/>
        </w:numPr>
        <w:spacing w:after="90"/>
      </w:pPr>
      <w:r>
        <w:rPr>
          <w:b/>
          <w:bCs/>
        </w:rPr>
        <w:t xml:space="preserve">☐  </w:t>
      </w:r>
      <w:r>
        <w:t xml:space="preserve">Sahodaya Dashboard for results: top schools, pending verifications, awards, pass-% trend.</w:t>
      </w:r>
      <w:r>
        <w:rPr>
          <w:i/>
          <w:iCs/>
          <w:color w:val="6b7280"/>
        </w:rPr>
        <w:t xml:space="preserve">  — effort: 5d</w:t>
      </w:r>
    </w:p>
    <w:p>
      <w:pPr>
        <w:pStyle w:val="Heading2"/>
        <w:spacing w:after="120" w:before="240"/>
      </w:pPr>
      <w:r>
        <w:t xml:space="preserve">High (~44 pd)</w:t>
      </w:r>
    </w:p>
    <w:p>
      <w:pPr>
        <w:pStyle w:val="ListParagraph"/>
        <w:numPr>
          <w:ilvl w:val="0"/>
          <w:numId w:val="2"/>
        </w:numPr>
        <w:spacing w:after="90"/>
      </w:pPr>
      <w:r>
        <w:rPr>
          <w:b/>
          <w:bCs/>
        </w:rPr>
        <w:t xml:space="preserve">☐  </w:t>
      </w:r>
      <w:r>
        <w:t xml:space="preserve">Configurable Top-N toppers per Sahodaya (currently unlimited).</w:t>
      </w:r>
      <w:r>
        <w:rPr>
          <w:i/>
          <w:iCs/>
          <w:color w:val="6b7280"/>
        </w:rPr>
        <w:t xml:space="preserve">  — effort: 4d</w:t>
      </w:r>
    </w:p>
    <w:p>
      <w:pPr>
        <w:pStyle w:val="ListParagraph"/>
        <w:numPr>
          <w:ilvl w:val="0"/>
          <w:numId w:val="2"/>
        </w:numPr>
        <w:spacing w:after="90"/>
      </w:pPr>
      <w:r>
        <w:rPr>
          <w:b/>
          <w:bCs/>
        </w:rPr>
        <w:t xml:space="preserve">☐  </w:t>
      </w:r>
      <w:r>
        <w:t xml:space="preserve">Real Stream master, replacing the hardcoded PHP list.</w:t>
      </w:r>
      <w:r>
        <w:rPr>
          <w:i/>
          <w:iCs/>
          <w:color w:val="6b7280"/>
        </w:rPr>
        <w:t xml:space="preserve">  — effort: 3d</w:t>
      </w:r>
    </w:p>
    <w:p>
      <w:pPr>
        <w:pStyle w:val="ListParagraph"/>
        <w:numPr>
          <w:ilvl w:val="0"/>
          <w:numId w:val="2"/>
        </w:numPr>
        <w:spacing w:after="90"/>
      </w:pPr>
      <w:r>
        <w:rPr>
          <w:b/>
          <w:bCs/>
        </w:rPr>
        <w:t xml:space="preserve">☐  </w:t>
      </w:r>
      <w:r>
        <w:t xml:space="preserve">Subject-wise topper normalization, reusing the existing Subject model.</w:t>
      </w:r>
      <w:r>
        <w:rPr>
          <w:i/>
          <w:iCs/>
          <w:color w:val="6b7280"/>
        </w:rPr>
        <w:t xml:space="preserve">  — effort: 6d</w:t>
      </w:r>
    </w:p>
    <w:p>
      <w:pPr>
        <w:pStyle w:val="ListParagraph"/>
        <w:numPr>
          <w:ilvl w:val="0"/>
          <w:numId w:val="2"/>
        </w:numPr>
        <w:spacing w:after="90"/>
      </w:pPr>
      <w:r>
        <w:rPr>
          <w:b/>
          <w:bCs/>
        </w:rPr>
        <w:t xml:space="preserve">☐  </w:t>
      </w:r>
      <w:r>
        <w:t xml:space="preserve">Academic Year FK, reusing the existing AcademicYearRecord (with read-only lock on closed years).</w:t>
      </w:r>
      <w:r>
        <w:rPr>
          <w:i/>
          <w:iCs/>
          <w:color w:val="6b7280"/>
        </w:rPr>
        <w:t xml:space="preserve">  — effort: 3d</w:t>
      </w:r>
    </w:p>
    <w:p>
      <w:pPr>
        <w:pStyle w:val="ListParagraph"/>
        <w:numPr>
          <w:ilvl w:val="0"/>
          <w:numId w:val="2"/>
        </w:numPr>
        <w:spacing w:after="90"/>
      </w:pPr>
      <w:r>
        <w:rPr>
          <w:b/>
          <w:bCs/>
        </w:rPr>
        <w:t xml:space="preserve">☐  </w:t>
      </w:r>
      <w:r>
        <w:t xml:space="preserve">Academic Performance Index engine (configurable weights).</w:t>
      </w:r>
      <w:r>
        <w:rPr>
          <w:i/>
          <w:iCs/>
          <w:color w:val="6b7280"/>
        </w:rPr>
        <w:t xml:space="preserve">  — effort: 8d</w:t>
      </w:r>
    </w:p>
    <w:p>
      <w:pPr>
        <w:pStyle w:val="ListParagraph"/>
        <w:numPr>
          <w:ilvl w:val="0"/>
          <w:numId w:val="2"/>
        </w:numPr>
        <w:spacing w:after="90"/>
      </w:pPr>
      <w:r>
        <w:rPr>
          <w:b/>
          <w:bCs/>
        </w:rPr>
        <w:t xml:space="preserve">☐  </w:t>
      </w:r>
      <w:r>
        <w:t xml:space="preserve">Awards Engine — 7 FRD-named award categories, auto-computed after ranking.</w:t>
      </w:r>
      <w:r>
        <w:rPr>
          <w:i/>
          <w:iCs/>
          <w:color w:val="6b7280"/>
        </w:rPr>
        <w:t xml:space="preserve">  — effort: 8d</w:t>
      </w:r>
    </w:p>
    <w:p>
      <w:pPr>
        <w:pStyle w:val="ListParagraph"/>
        <w:numPr>
          <w:ilvl w:val="0"/>
          <w:numId w:val="2"/>
        </w:numPr>
        <w:spacing w:after="90"/>
      </w:pPr>
      <w:r>
        <w:rPr>
          <w:b/>
          <w:bCs/>
        </w:rPr>
        <w:t xml:space="preserve">☐  </w:t>
      </w:r>
      <w:r>
        <w:t xml:space="preserve">School Dashboard widget showing the school's own rank/topper positions.</w:t>
      </w:r>
      <w:r>
        <w:rPr>
          <w:i/>
          <w:iCs/>
          <w:color w:val="6b7280"/>
        </w:rPr>
        <w:t xml:space="preserve">  — effort: 3d</w:t>
      </w:r>
    </w:p>
    <w:p>
      <w:pPr>
        <w:pStyle w:val="ListParagraph"/>
        <w:numPr>
          <w:ilvl w:val="0"/>
          <w:numId w:val="2"/>
        </w:numPr>
        <w:spacing w:after="90"/>
      </w:pPr>
      <w:r>
        <w:rPr>
          <w:b/>
          <w:bCs/>
        </w:rPr>
        <w:t xml:space="preserve">☐  </w:t>
      </w:r>
      <w:r>
        <w:t xml:space="preserve">Public Portal upgrade: Sahodaya-wide rankings, year selector, search, downloadable merit-list PDFs.</w:t>
      </w:r>
      <w:r>
        <w:rPr>
          <w:i/>
          <w:iCs/>
          <w:color w:val="6b7280"/>
        </w:rPr>
        <w:t xml:space="preserve">  — effort: 8d</w:t>
      </w:r>
    </w:p>
    <w:p>
      <w:pPr>
        <w:pStyle w:val="ListParagraph"/>
        <w:numPr>
          <w:ilvl w:val="0"/>
          <w:numId w:val="2"/>
        </w:numPr>
        <w:spacing w:after="90"/>
      </w:pPr>
      <w:r>
        <w:rPr>
          <w:b/>
          <w:bCs/>
        </w:rPr>
        <w:t xml:space="preserve">☐  </w:t>
      </w:r>
      <w:r>
        <w:t xml:space="preserve">Merit Register + 5 of 8 FRD reports (School Result Summary, Overall Ranking, Pass % Report, Class X + Stream Merit Registers).</w:t>
      </w:r>
      <w:r>
        <w:rPr>
          <w:i/>
          <w:iCs/>
          <w:color w:val="6b7280"/>
        </w:rPr>
        <w:t xml:space="preserve">  — effort: 6d</w:t>
      </w:r>
    </w:p>
    <w:p>
      <w:pPr>
        <w:pStyle w:val="ListParagraph"/>
        <w:numPr>
          <w:ilvl w:val="0"/>
          <w:numId w:val="2"/>
        </w:numPr>
        <w:spacing w:after="90"/>
      </w:pPr>
      <w:r>
        <w:rPr>
          <w:b/>
          <w:bCs/>
        </w:rPr>
        <w:t xml:space="preserve">☐  </w:t>
      </w:r>
      <w:r>
        <w:t xml:space="preserve">Notifications — 6 FRD types, reusing NotificationService.</w:t>
      </w:r>
      <w:r>
        <w:rPr>
          <w:i/>
          <w:iCs/>
          <w:color w:val="6b7280"/>
        </w:rPr>
        <w:t xml:space="preserve">  — effort: 3d</w:t>
      </w:r>
    </w:p>
    <w:p>
      <w:pPr>
        <w:pStyle w:val="ListParagraph"/>
        <w:numPr>
          <w:ilvl w:val="0"/>
          <w:numId w:val="2"/>
        </w:numPr>
        <w:spacing w:after="90"/>
      </w:pPr>
      <w:r>
        <w:rPr>
          <w:b/>
          <w:bCs/>
        </w:rPr>
        <w:t xml:space="preserve">☐  </w:t>
      </w:r>
      <w:r>
        <w:t xml:space="preserve">Audit trail wiring on every create/update/verify/approve/reject/publish action, reusing DataChangeLogger.</w:t>
      </w:r>
      <w:r>
        <w:rPr>
          <w:i/>
          <w:iCs/>
          <w:color w:val="6b7280"/>
        </w:rPr>
        <w:t xml:space="preserve">  — effort: 3d</w:t>
      </w:r>
    </w:p>
    <w:p>
      <w:pPr>
        <w:pStyle w:val="Heading2"/>
        <w:spacing w:after="120" w:before="240"/>
      </w:pPr>
      <w:r>
        <w:t xml:space="preserve">Medium (~12 pd)</w:t>
      </w:r>
    </w:p>
    <w:p>
      <w:pPr>
        <w:pStyle w:val="ListParagraph"/>
        <w:numPr>
          <w:ilvl w:val="0"/>
          <w:numId w:val="2"/>
        </w:numPr>
        <w:spacing w:after="90"/>
      </w:pPr>
      <w:r>
        <w:rPr>
          <w:b/>
          <w:bCs/>
        </w:rPr>
        <w:t xml:space="preserve">☐  </w:t>
      </w:r>
      <w:r>
        <w:t xml:space="preserve">Subject-wise Merit Register report (depends on subject normalization).</w:t>
      </w:r>
      <w:r>
        <w:rPr>
          <w:i/>
          <w:iCs/>
          <w:color w:val="6b7280"/>
        </w:rPr>
        <w:t xml:space="preserve">  — effort: 2d</w:t>
      </w:r>
    </w:p>
    <w:p>
      <w:pPr>
        <w:pStyle w:val="ListParagraph"/>
        <w:numPr>
          <w:ilvl w:val="0"/>
          <w:numId w:val="2"/>
        </w:numPr>
        <w:spacing w:after="90"/>
      </w:pPr>
      <w:r>
        <w:rPr>
          <w:b/>
          <w:bCs/>
        </w:rPr>
        <w:t xml:space="preserve">☐  </w:t>
      </w:r>
      <w:r>
        <w:t xml:space="preserve">Academic Excellence Report + Historical Comparison (depends on Awards Engine + Academic Year FK).</w:t>
      </w:r>
      <w:r>
        <w:rPr>
          <w:i/>
          <w:iCs/>
          <w:color w:val="6b7280"/>
        </w:rPr>
        <w:t xml:space="preserve">  — effort: 3d</w:t>
      </w:r>
    </w:p>
    <w:p>
      <w:pPr>
        <w:pStyle w:val="ListParagraph"/>
        <w:numPr>
          <w:ilvl w:val="0"/>
          <w:numId w:val="2"/>
        </w:numPr>
        <w:spacing w:after="90"/>
      </w:pPr>
      <w:r>
        <w:rPr>
          <w:b/>
          <w:bCs/>
        </w:rPr>
        <w:t xml:space="preserve">☐  </w:t>
      </w:r>
      <w:r>
        <w:t xml:space="preserve">State-level consolidated dashboard/report (FRD marks this optional).</w:t>
      </w:r>
      <w:r>
        <w:rPr>
          <w:i/>
          <w:iCs/>
          <w:color w:val="6b7280"/>
        </w:rPr>
        <w:t xml:space="preserve">  — effort: 4d</w:t>
      </w:r>
    </w:p>
    <w:p>
      <w:pPr>
        <w:pStyle w:val="ListParagraph"/>
        <w:numPr>
          <w:ilvl w:val="0"/>
          <w:numId w:val="2"/>
        </w:numPr>
        <w:spacing w:after="90"/>
      </w:pPr>
      <w:r>
        <w:rPr>
          <w:b/>
          <w:bCs/>
        </w:rPr>
        <w:t xml:space="preserve">☐  </w:t>
      </w:r>
      <w:r>
        <w:t xml:space="preserve">Correction/resubmission loop for rejected results.</w:t>
      </w:r>
      <w:r>
        <w:rPr>
          <w:i/>
          <w:iCs/>
          <w:color w:val="6b7280"/>
        </w:rPr>
        <w:t xml:space="preserve">  — effort: 2d</w:t>
      </w:r>
    </w:p>
    <w:p>
      <w:pPr>
        <w:pStyle w:val="ListParagraph"/>
        <w:numPr>
          <w:ilvl w:val="0"/>
          <w:numId w:val="2"/>
        </w:numPr>
        <w:spacing w:after="90"/>
      </w:pPr>
      <w:r>
        <w:rPr>
          <w:b/>
          <w:bCs/>
        </w:rPr>
        <w:t xml:space="preserve">☐  </w:t>
      </w:r>
      <w:r>
        <w:t xml:space="preserve">Topper "Congratulations" certificates, reusing the existing Certificate engine.</w:t>
      </w:r>
      <w:r>
        <w:rPr>
          <w:i/>
          <w:iCs/>
          <w:color w:val="6b7280"/>
        </w:rPr>
        <w:t xml:space="preserve">  — effort: 3d</w:t>
      </w:r>
    </w:p>
    <w:p>
      <w:pPr>
        <w:pStyle w:val="ListParagraph"/>
        <w:numPr>
          <w:ilvl w:val="0"/>
          <w:numId w:val="2"/>
        </w:numPr>
        <w:spacing w:after="90"/>
      </w:pPr>
      <w:r>
        <w:rPr>
          <w:b/>
          <w:bCs/>
        </w:rPr>
        <w:t xml:space="preserve">☐  </w:t>
      </w:r>
      <w:r>
        <w:t xml:space="preserve">Achievement → Awards Engine linkage (auto-populate system-generated achievements).</w:t>
      </w:r>
      <w:r>
        <w:rPr>
          <w:i/>
          <w:iCs/>
          <w:color w:val="6b7280"/>
        </w:rPr>
        <w:t xml:space="preserve">  — effort: 2d</w:t>
      </w:r>
    </w:p>
    <w:p>
      <w:pPr>
        <w:pStyle w:val="Heading2"/>
        <w:spacing w:after="120" w:before="240"/>
      </w:pPr>
      <w:r>
        <w:t xml:space="preserve">Low / Polish (~3.5 pd)</w:t>
      </w:r>
    </w:p>
    <w:p>
      <w:pPr>
        <w:pStyle w:val="ListParagraph"/>
        <w:numPr>
          <w:ilvl w:val="0"/>
          <w:numId w:val="2"/>
        </w:numPr>
        <w:spacing w:after="90"/>
      </w:pPr>
      <w:r>
        <w:rPr>
          <w:b/>
          <w:bCs/>
        </w:rPr>
        <w:t xml:space="preserve">☐  </w:t>
      </w:r>
      <w:r>
        <w:t xml:space="preserve">Validation hardening: pass_count &lt;= total_appeared, duplicate-rank prevention.</w:t>
      </w:r>
      <w:r>
        <w:rPr>
          <w:i/>
          <w:iCs/>
          <w:color w:val="6b7280"/>
        </w:rPr>
        <w:t xml:space="preserve">  — effort: 1d</w:t>
      </w:r>
    </w:p>
    <w:p>
      <w:pPr>
        <w:pStyle w:val="ListParagraph"/>
        <w:numPr>
          <w:ilvl w:val="0"/>
          <w:numId w:val="2"/>
        </w:numPr>
        <w:spacing w:after="90"/>
      </w:pPr>
      <w:r>
        <w:rPr>
          <w:b/>
          <w:bCs/>
        </w:rPr>
        <w:t xml:space="preserve">☐  </w:t>
      </w:r>
      <w:r>
        <w:t xml:space="preserve">Remove dead subject_stats column or wire it into subject normalization.</w:t>
      </w:r>
      <w:r>
        <w:rPr>
          <w:i/>
          <w:iCs/>
          <w:color w:val="6b7280"/>
        </w:rPr>
        <w:t xml:space="preserve">  — effort: 0.5d</w:t>
      </w:r>
    </w:p>
    <w:p>
      <w:pPr>
        <w:pStyle w:val="ListParagraph"/>
        <w:numPr>
          <w:ilvl w:val="0"/>
          <w:numId w:val="2"/>
        </w:numPr>
        <w:spacing w:after="90"/>
      </w:pPr>
      <w:r>
        <w:rPr>
          <w:b/>
          <w:bCs/>
        </w:rPr>
        <w:t xml:space="preserve">☐  </w:t>
      </w:r>
      <w:r>
        <w:t xml:space="preserve">Expose Achievement scopeByCategory/scopeByLevel in controller + UI filters (currently dead code).</w:t>
      </w:r>
      <w:r>
        <w:rPr>
          <w:i/>
          <w:iCs/>
          <w:color w:val="6b7280"/>
        </w:rPr>
        <w:t xml:space="preserve">  — effort: 0.5d</w:t>
      </w:r>
    </w:p>
    <w:p>
      <w:pPr>
        <w:pStyle w:val="ListParagraph"/>
        <w:numPr>
          <w:ilvl w:val="0"/>
          <w:numId w:val="2"/>
        </w:numPr>
        <w:spacing w:after="90"/>
      </w:pPr>
      <w:r>
        <w:rPr>
          <w:b/>
          <w:bCs/>
        </w:rPr>
        <w:t xml:space="preserve">☐  </w:t>
      </w:r>
      <w:r>
        <w:t xml:space="preserve">Achievement category/level master data, replacing inconsistent free-text values.</w:t>
      </w:r>
      <w:r>
        <w:rPr>
          <w:i/>
          <w:iCs/>
          <w:color w:val="6b7280"/>
        </w:rPr>
        <w:t xml:space="preserve">  — effort: 1d</w:t>
      </w:r>
    </w:p>
    <w:p>
      <w:pPr>
        <w:pStyle w:val="ListParagraph"/>
        <w:numPr>
          <w:ilvl w:val="0"/>
          <w:numId w:val="2"/>
        </w:numPr>
        <w:spacing w:after="90"/>
      </w:pPr>
      <w:r>
        <w:rPr>
          <w:b/>
          <w:bCs/>
        </w:rPr>
        <w:t xml:space="preserve">☐  </w:t>
      </w:r>
      <w:r>
        <w:t xml:space="preserve">Add academic_year column to achievements for filtering/reporting.</w:t>
      </w:r>
      <w:r>
        <w:rPr>
          <w:i/>
          <w:iCs/>
          <w:color w:val="6b7280"/>
        </w:rPr>
        <w:t xml:space="preserve">  — effort: 0.5d</w:t>
      </w:r>
    </w:p>
    <w:p>
      <w:pPr>
        <w:pStyle w:val="Heading1"/>
        <w:spacing w:after="150" w:before="300"/>
      </w:pPr>
      <w:r>
        <w:t xml:space="preserve">Suggested Order Across Modules</w:t>
      </w:r>
    </w:p>
    <w:p>
      <w:pPr>
        <w:spacing w:after="120"/>
      </w:pPr>
      <w:r>
        <w:t xml:space="preserve">Within each module the completion-plan doc's own suggested build order still applies (Critical block first, in each case). Across modules, the highest-value next step is whichever the client most needs live next — there's no dependency between Student Registry, Teacher Training, Talent Search, and Academic Results, so they can be worked in any order or in parallel by separate developers.</w:t>
      </w:r>
    </w:p>
    <w:p>
      <w:pPr>
        <w:pStyle w:val="ListParagraph"/>
        <w:numPr>
          <w:ilvl w:val="0"/>
          <w:numId w:val="2"/>
        </w:numPr>
        <w:spacing w:after="60"/>
      </w:pPr>
      <w:r>
        <w:t xml:space="preserve">Student Registry — smallest remaining module (~17-21 pd total) now that TC workflow and the promotion engine are descoped; reject-with-remarks and the 4 notification triggers directly mirror patterns already built for Teacher.</w:t>
      </w:r>
    </w:p>
    <w:p>
      <w:pPr>
        <w:pStyle w:val="ListParagraph"/>
        <w:numPr>
          <w:ilvl w:val="0"/>
          <w:numId w:val="2"/>
        </w:numPr>
        <w:spacing w:after="60"/>
      </w:pPr>
      <w:r>
        <w:t xml:space="preserve">Teacher Training — largest single Critical item is the eligibility builder (6d) and feedback module (5d); QR work already de-risked ~30 pd of the original estimate.</w:t>
      </w:r>
    </w:p>
    <w:p>
      <w:pPr>
        <w:pStyle w:val="ListParagraph"/>
        <w:numPr>
          <w:ilvl w:val="0"/>
          <w:numId w:val="2"/>
        </w:numPr>
        <w:spacing w:after="60"/>
      </w:pPr>
      <w:r>
        <w:t xml:space="preserve">Talent Search / MCQ — Critical exam-integrity fixes are already done; next up is teacher exam registration (High) then the reporting/notification Medium items.</w:t>
      </w:r>
    </w:p>
    <w:p>
      <w:pPr>
        <w:pStyle w:val="ListParagraph"/>
        <w:numPr>
          <w:ilvl w:val="0"/>
          <w:numId w:val="2"/>
        </w:numPr>
        <w:spacing w:after="60"/>
      </w:pPr>
      <w:r>
        <w:t xml:space="preserve">Academic Results/Toppers — the biggest standalone rebuild (~114-120 pd); schema foundations (10d) and the workflow state machine (11d) are prerequisites for everything else in that module.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2026-07-11T17:14:07.971Z</dcterms:created>
  <dcterms:modified xsi:type="dcterms:W3CDTF">2026-07-11T17:14:07.972Z</dcterms:modified>
</cp:coreProperties>
</file>

<file path=docProps/custom.xml><?xml version="1.0" encoding="utf-8"?>
<Properties xmlns="http://schemas.openxmlformats.org/officeDocument/2006/custom-properties" xmlns:vt="http://schemas.openxmlformats.org/officeDocument/2006/docPropsVTypes"/>
</file>