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FRD-03 v2 (Event Head Model) — Delta Gap Analysis</w:t>
      </w:r>
    </w:p>
    <w:p>
      <w:pPr>
        <w:pStyle w:val="Heading1"/>
      </w:pPr>
      <w:r>
        <w:rPr>
          <w:b w:val="false"/>
          <w:bCs w:val="false"/>
        </w:rPr>
        <w:t xml:space="preserve">EXEC SUMMARY</w:t>
      </w:r>
    </w:p>
    <w:p>
      <w:pPr>
        <w:pStyle w:val="ListParagraph"/>
        <w:numPr>
          <w:ilvl w:val="0"/>
          <w:numId w:val="2"/>
        </w:numPr>
        <w:spacing w:after="60"/>
      </w:pPr>
      <w:r>
        <w:rPr>
          <w:b/>
          <w:bCs/>
        </w:rPr>
        <w:t xml:space="preserve">Revised Coverage Score for FRD-03: 41%</w:t>
      </w:r>
      <w:r>
        <w:rPr>
          <w:b w:val="false"/>
          <w:bCs w:val="false"/>
        </w:rPr>
        <w:t xml:space="preserve"> (was 68% under the original, more generic FRD-03 text)</w:t>
      </w:r>
    </w:p>
    <w:p>
      <w:pPr>
        <w:pStyle w:val="ListParagraph"/>
        <w:numPr>
          <w:ilvl w:val="0"/>
          <w:numId w:val="2"/>
        </w:numPr>
        <w:spacing w:after="60"/>
      </w:pPr>
      <w:r>
        <w:rPr>
          <w:b/>
          <w:bCs/>
        </w:rPr>
        <w:t xml:space="preserve">New/Changed Critical Issues: 5</w:t>
      </w:r>
      <w:r>
        <w:rPr>
          <w:b w:val="false"/>
          <w:bCs w:val="false"/>
        </w:rPr>
        <w:t xml:space="preserve"> (Event-Head is not the policy-owning entity for 7 of the 9 required settings; this is architecturally deeper than any single item in the original report)</w:t>
      </w:r>
    </w:p>
    <w:p>
      <w:pPr>
        <w:pStyle w:val="ListParagraph"/>
        <w:numPr>
          <w:ilvl w:val="0"/>
          <w:numId w:val="2"/>
        </w:numPr>
        <w:spacing w:after="60"/>
      </w:pPr>
      <w:r>
        <w:rPr>
          <w:b/>
          <w:bCs/>
        </w:rPr>
        <w:t xml:space="preserve">Estimated Additional Effort: 32-40 person-days</w:t>
      </w:r>
      <w:r>
        <w:rPr>
          <w:b w:val="false"/>
          <w:bCs w:val="false"/>
        </w:rPr>
        <w:t xml:space="preserve"> (schema + service refactor + UI + data migration + regression testing) to bring the architecture to full Event-Head policy ownership, on top of (not instead of) the original 95-120 person-day estimate</w:t>
      </w:r>
    </w:p>
    <w:p>
      <w:pPr>
        <w:pStyle w:val="ListParagraph"/>
        <w:numPr>
          <w:ilvl w:val="0"/>
          <w:numId w:val="2"/>
        </w:numPr>
        <w:spacing w:after="60"/>
      </w:pPr>
      <w:r>
        <w:rPr>
          <w:b/>
          <w:bCs/>
        </w:rPr>
        <w:t xml:space="preserve">Verdict</w:t>
      </w:r>
      <w:r>
        <w:rPr>
          <w:b w:val="false"/>
          <w:bCs w:val="false"/>
        </w:rPr>
        <w:t xml:space="preserve">: The current architecture does </w:t>
      </w:r>
      <w:r>
        <w:rPr>
          <w:b/>
          <w:bCs/>
        </w:rPr>
        <w:t xml:space="preserve">not</w:t>
      </w:r>
      <w:r>
        <w:rPr>
          <w:b w:val="false"/>
          <w:bCs w:val="false"/>
        </w:rPr>
        <w:t xml:space="preserve"> match the Event Head model described in FRD-03 v2. The codebase has correctly built </w:t>
      </w:r>
      <w:r>
        <w:rPr>
          <w:rFonts w:ascii="Courier New" w:cs="Courier New" w:eastAsia="Courier New" w:hAnsi="Courier New"/>
          <w:b w:val="false"/>
          <w:bCs w:val="false"/>
          <w:sz w:val="19"/>
          <w:szCs w:val="19"/>
        </w:rPr>
        <w:t xml:space="preserve">FestItemHead</w:t>
      </w:r>
      <w:r>
        <w:rPr>
          <w:b w:val="false"/>
          <w:bCs w:val="false"/>
        </w:rPr>
        <w:t xml:space="preserve"> as a real hierarchical entity (Competition Type → Event Head → Item), and two of the nine required settings — </w:t>
      </w:r>
      <w:r>
        <w:rPr>
          <w:b/>
          <w:bCs/>
        </w:rPr>
        <w:t xml:space="preserve">Registration Window</w:t>
      </w:r>
      <w:r>
        <w:rPr>
          <w:b w:val="false"/>
          <w:bCs w:val="false"/>
        </w:rPr>
        <w:t xml:space="preserve"> and </w:t>
      </w:r>
      <w:r>
        <w:rPr>
          <w:b/>
          <w:bCs/>
        </w:rPr>
        <w:t xml:space="preserve">Audit Logs</w:t>
      </w:r>
      <w:r>
        <w:rPr>
          <w:b w:val="false"/>
          <w:bCs w:val="false"/>
        </w:rPr>
        <w:t xml:space="preserve"> — are genuinely owned at the Event Head level today. But the other seven (Approval Policy, Verification Policy, School Fee, Student Fee, Team Fee, Free Quota, Registration Limits, Waiting List) are either owned one level up at the </w:t>
      </w:r>
      <w:r>
        <w:rPr>
          <w:rFonts w:ascii="Courier New" w:cs="Courier New" w:eastAsia="Courier New" w:hAnsi="Courier New"/>
          <w:b w:val="false"/>
          <w:bCs w:val="false"/>
          <w:sz w:val="19"/>
          <w:szCs w:val="19"/>
        </w:rPr>
        <w:t xml:space="preserve">FestEvent</w:t>
      </w:r>
      <w:r>
        <w:rPr>
          <w:b w:val="false"/>
          <w:bCs w:val="false"/>
        </w:rPr>
        <w:t xml:space="preserve"> level (fee/quota/approval-policy: configured once per event, materialized per-school via </w:t>
      </w:r>
      <w:r>
        <w:rPr>
          <w:rFonts w:ascii="Courier New" w:cs="Courier New" w:eastAsia="Courier New" w:hAnsi="Courier New"/>
          <w:b w:val="false"/>
          <w:bCs w:val="false"/>
          <w:sz w:val="19"/>
          <w:szCs w:val="19"/>
        </w:rPr>
        <w:t xml:space="preserve">FestSchoolEventFee</w:t>
      </w:r>
      <w:r>
        <w:rPr>
          <w:b w:val="false"/>
          <w:bCs w:val="false"/>
        </w:rPr>
        <w:t xml:space="preserve">, applied uniformly to every head under that event), or are absent from the domain entirely (Team Fee, Registration Limits as a hard cap, Waiting List). This means every school/student/team paying a fee or being quota-exempted today gets </w:t>
      </w:r>
      <w:r>
        <w:rPr>
          <w:b/>
          <w:bCs/>
        </w:rPr>
        <w:t xml:space="preserve">the same policy regardless of which Event Head (discipline/item-group) they registered under</w:t>
      </w:r>
      <w:r>
        <w:rPr>
          <w:b w:val="false"/>
          <w:bCs w:val="false"/>
        </w:rPr>
        <w:t xml:space="preserve"> — which is the exact behavior the amendment is written to prevent. The gap is not cosmetic: it requires a new fee/policy schema keyed by </w:t>
      </w:r>
      <w:r>
        <w:rPr>
          <w:rFonts w:ascii="Courier New" w:cs="Courier New" w:eastAsia="Courier New" w:hAnsi="Courier New"/>
          <w:b w:val="false"/>
          <w:bCs w:val="false"/>
          <w:sz w:val="19"/>
          <w:szCs w:val="19"/>
        </w:rPr>
        <w:t xml:space="preserve">head_id</w:t>
      </w:r>
      <w:r>
        <w:rPr>
          <w:b w:val="false"/>
          <w:bCs w:val="false"/>
        </w:rPr>
        <w:t xml:space="preserve">, a rewrite of three fee-resolution services that currently only know about </w:t>
      </w:r>
      <w:r>
        <w:rPr>
          <w:rFonts w:ascii="Courier New" w:cs="Courier New" w:eastAsia="Courier New" w:hAnsi="Courier New"/>
          <w:b w:val="false"/>
          <w:bCs w:val="false"/>
          <w:sz w:val="19"/>
          <w:szCs w:val="19"/>
        </w:rPr>
        <w:t xml:space="preserve">event_id</w:t>
      </w:r>
      <w:r>
        <w:rPr>
          <w:b w:val="false"/>
          <w:bCs w:val="false"/>
        </w:rPr>
        <w:t xml:space="preserve">, and a backfill decision for every event that already has event-level fee configs and live registrations.</w:t>
      </w:r>
    </w:p>
    <w:p>
      <w:pPr>
        <w:pStyle w:val="Heading1"/>
      </w:pPr>
      <w:r>
        <w:rPr>
          <w:b w:val="false"/>
          <w:bCs w:val="false"/>
        </w:rPr>
        <w:t xml:space="preserve">1. Event-Head Settings Compliance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Setting</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Required (per FRD-03 v2)</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Gap Size</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 Window</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Present-at-Head-level</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FestItemHead.reg_start</w:t>
            </w:r>
            <w:r>
              <w:rPr>
                <w:b w:val="false"/>
                <w:bCs w:val="false"/>
              </w:rPr>
              <w:t xml:space="preserve">/</w:t>
            </w:r>
            <w:r>
              <w:rPr>
                <w:rFonts w:ascii="Courier New" w:cs="Courier New" w:eastAsia="Courier New" w:hAnsi="Courier New"/>
                <w:b w:val="false"/>
                <w:bCs w:val="false"/>
                <w:sz w:val="19"/>
                <w:szCs w:val="19"/>
              </w:rPr>
              <w:t xml:space="preserve">reg_end</w:t>
            </w:r>
            <w:r>
              <w:rPr>
                <w:b w:val="false"/>
                <w:bCs w:val="false"/>
              </w:rPr>
              <w:t xml:space="preserve"> (app/Models/FestItemHead.php:15, migration </w:t>
            </w:r>
            <w:r>
              <w:rPr>
                <w:rFonts w:ascii="Courier New" w:cs="Courier New" w:eastAsia="Courier New" w:hAnsi="Courier New"/>
                <w:b w:val="false"/>
                <w:bCs w:val="false"/>
                <w:sz w:val="19"/>
                <w:szCs w:val="19"/>
              </w:rPr>
              <w:t xml:space="preserve">database/migrations/tenant/2026_07_17_000001_fest_item_head_windows.php</w:t>
            </w:r>
            <w:r>
              <w:rPr>
                <w:b w:val="false"/>
                <w:bCs w:val="false"/>
              </w:rPr>
              <w:t xml:space="preserve">); actively editable per-head via </w:t>
            </w:r>
            <w:r>
              <w:rPr>
                <w:rFonts w:ascii="Courier New" w:cs="Courier New" w:eastAsia="Courier New" w:hAnsi="Courier New"/>
                <w:b w:val="false"/>
                <w:bCs w:val="false"/>
                <w:sz w:val="19"/>
                <w:szCs w:val="19"/>
              </w:rPr>
              <w:t xml:space="preserve">FestItemHeadController::updateWindows</w:t>
            </w:r>
            <w:r>
              <w:rPr>
                <w:b w:val="false"/>
                <w:bCs w:val="false"/>
              </w:rPr>
              <w:t xml:space="preserve"> (app/Http/Controllers/SahodayaAdmin/FestItemHeadController.php:25-110), with an explicit </w:t>
            </w:r>
            <w:r>
              <w:rPr>
                <w:rFonts w:ascii="Courier New" w:cs="Courier New" w:eastAsia="Courier New" w:hAnsi="Courier New"/>
                <w:b w:val="false"/>
                <w:bCs w:val="false"/>
                <w:sz w:val="19"/>
                <w:szCs w:val="19"/>
              </w:rPr>
              <w:t xml:space="preserve">apply_to_items</w:t>
            </w:r>
            <w:r>
              <w:rPr>
                <w:b w:val="false"/>
                <w:bCs w:val="false"/>
              </w:rPr>
              <w:t xml:space="preserve"> cascade to child items</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 fully compliant</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Approval Policy</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Present-but-at-Event-level-not-Head-level</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FestParticipationPolicy.require_fee_before_approval</w:t>
            </w:r>
            <w:r>
              <w:rPr>
                <w:b w:val="false"/>
                <w:bCs w:val="false"/>
              </w:rPr>
              <w:t xml:space="preserve">, </w:t>
            </w:r>
            <w:r>
              <w:rPr>
                <w:rFonts w:ascii="Courier New" w:cs="Courier New" w:eastAsia="Courier New" w:hAnsi="Courier New"/>
                <w:b w:val="false"/>
                <w:bCs w:val="false"/>
                <w:sz w:val="19"/>
                <w:szCs w:val="19"/>
              </w:rPr>
              <w:t xml:space="preserve">require_school_qualification</w:t>
            </w:r>
            <w:r>
              <w:rPr>
                <w:b w:val="false"/>
                <w:bCs w:val="false"/>
              </w:rPr>
              <w:t xml:space="preserve"> (app/Models/FestParticipationPolicy.php:16) — fillable includes </w:t>
            </w:r>
            <w:r>
              <w:rPr>
                <w:rFonts w:ascii="Courier New" w:cs="Courier New" w:eastAsia="Courier New" w:hAnsi="Courier New"/>
                <w:b w:val="false"/>
                <w:bCs w:val="false"/>
                <w:sz w:val="19"/>
                <w:szCs w:val="19"/>
              </w:rPr>
              <w:t xml:space="preserve">event_id</w:t>
            </w:r>
            <w:r>
              <w:rPr>
                <w:b w:val="false"/>
                <w:bCs w:val="false"/>
              </w:rPr>
              <w:t xml:space="preserve">/</w:t>
            </w:r>
            <w:r>
              <w:rPr>
                <w:rFonts w:ascii="Courier New" w:cs="Courier New" w:eastAsia="Courier New" w:hAnsi="Courier New"/>
                <w:b w:val="false"/>
                <w:bCs w:val="false"/>
                <w:sz w:val="19"/>
                <w:szCs w:val="19"/>
              </w:rPr>
              <w:t xml:space="preserve">level_round</w:t>
            </w:r>
            <w:r>
              <w:rPr>
                <w:b w:val="false"/>
                <w:bCs w:val="false"/>
              </w:rPr>
              <w:t xml:space="preserve">/</w:t>
            </w:r>
            <w:r>
              <w:rPr>
                <w:rFonts w:ascii="Courier New" w:cs="Courier New" w:eastAsia="Courier New" w:hAnsi="Courier New"/>
                <w:b w:val="false"/>
                <w:bCs w:val="false"/>
                <w:sz w:val="19"/>
                <w:szCs w:val="19"/>
              </w:rPr>
              <w:t xml:space="preserve">class_group</w:t>
            </w:r>
            <w:r>
              <w:rPr>
                <w:b w:val="false"/>
                <w:bCs w:val="false"/>
              </w:rPr>
              <w:t xml:space="preserve"> but no </w:t>
            </w:r>
            <w:r>
              <w:rPr>
                <w:rFonts w:ascii="Courier New" w:cs="Courier New" w:eastAsia="Courier New" w:hAnsi="Courier New"/>
                <w:b w:val="false"/>
                <w:bCs w:val="false"/>
                <w:sz w:val="19"/>
                <w:szCs w:val="19"/>
              </w:rPr>
              <w:t xml:space="preserve">head_id</w:t>
            </w:r>
            <w:r>
              <w:rPr>
                <w:b w:val="false"/>
                <w:bCs w:val="false"/>
              </w:rPr>
              <w:t xml:space="preserve">; resolved via </w:t>
            </w:r>
            <w:r>
              <w:rPr>
                <w:rFonts w:ascii="Courier New" w:cs="Courier New" w:eastAsia="Courier New" w:hAnsi="Courier New"/>
                <w:b w:val="false"/>
                <w:bCs w:val="false"/>
                <w:sz w:val="19"/>
                <w:szCs w:val="19"/>
              </w:rPr>
              <w:t xml:space="preserve">FestParticipationPolicyService::resolveForEvent($event, $classGroup)</w:t>
            </w:r>
            <w:r>
              <w:rPr>
                <w:b w:val="false"/>
                <w:bCs w:val="false"/>
              </w:rPr>
              <w:t xml:space="preserve"> (referenced in app/Services/Events/FestParticipationLimitService.php:23) — the resolution key is the event + class group, never the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 — needs new nullable </w:t>
            </w:r>
            <w:r>
              <w:rPr>
                <w:rFonts w:ascii="Courier New" w:cs="Courier New" w:eastAsia="Courier New" w:hAnsi="Courier New"/>
                <w:b w:val="false"/>
                <w:bCs w:val="false"/>
                <w:sz w:val="19"/>
                <w:szCs w:val="19"/>
              </w:rPr>
              <w:t xml:space="preserve">head_id</w:t>
            </w:r>
            <w:r>
              <w:rPr>
                <w:b w:val="false"/>
                <w:bCs w:val="false"/>
              </w:rPr>
              <w:t xml:space="preserve"> column + resolver precedence change</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Verification Policy</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Missing-entirely</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Grep across app/Models, app/Services/Events, database/migrations for </w:t>
            </w:r>
            <w:r>
              <w:rPr>
                <w:rFonts w:ascii="Courier New" w:cs="Courier New" w:eastAsia="Courier New" w:hAnsi="Courier New"/>
                <w:b w:val="false"/>
                <w:bCs w:val="false"/>
                <w:sz w:val="19"/>
                <w:szCs w:val="19"/>
              </w:rPr>
              <w:t xml:space="preserve">verification_policy</w:t>
            </w:r>
            <w:r>
              <w:rPr>
                <w:b w:val="false"/>
                <w:bCs w:val="false"/>
              </w:rPr>
              <w:t xml:space="preserve">/</w:t>
            </w:r>
            <w:r>
              <w:rPr>
                <w:rFonts w:ascii="Courier New" w:cs="Courier New" w:eastAsia="Courier New" w:hAnsi="Courier New"/>
                <w:b w:val="false"/>
                <w:bCs w:val="false"/>
                <w:sz w:val="19"/>
                <w:szCs w:val="19"/>
              </w:rPr>
              <w:t xml:space="preserve">verified_students_only</w:t>
            </w:r>
            <w:r>
              <w:rPr>
                <w:b w:val="false"/>
                <w:bCs w:val="false"/>
              </w:rPr>
              <w:t xml:space="preserve">/</w:t>
            </w:r>
            <w:r>
              <w:rPr>
                <w:rFonts w:ascii="Courier New" w:cs="Courier New" w:eastAsia="Courier New" w:hAnsi="Courier New"/>
                <w:b w:val="false"/>
                <w:bCs w:val="false"/>
                <w:sz w:val="19"/>
                <w:szCs w:val="19"/>
              </w:rPr>
              <w:t xml:space="preserve">approval_policy</w:t>
            </w:r>
            <w:r>
              <w:rPr>
                <w:b w:val="false"/>
                <w:bCs w:val="false"/>
              </w:rPr>
              <w:t xml:space="preserve"> returns zero matches (confirmed independently). </w:t>
            </w:r>
            <w:r>
              <w:rPr>
                <w:rFonts w:ascii="Courier New" w:cs="Courier New" w:eastAsia="Courier New" w:hAnsi="Courier New"/>
                <w:b w:val="false"/>
                <w:bCs w:val="false"/>
                <w:sz w:val="19"/>
                <w:szCs w:val="19"/>
              </w:rPr>
              <w:t xml:space="preserve">FestSchoolVerification</w:t>
            </w:r>
            <w:r>
              <w:rPr>
                <w:b w:val="false"/>
                <w:bCs w:val="false"/>
              </w:rPr>
              <w:t xml:space="preserve"> model exists but only records a per-school boolean signoff (</w:t>
            </w:r>
            <w:r>
              <w:rPr>
                <w:rFonts w:ascii="Courier New" w:cs="Courier New" w:eastAsia="Courier New" w:hAnsi="Courier New"/>
                <w:b w:val="false"/>
                <w:bCs w:val="false"/>
                <w:sz w:val="19"/>
                <w:szCs w:val="19"/>
              </w:rPr>
              <w:t xml:space="preserve">documents_verified</w:t>
            </w:r>
            <w:r>
              <w:rPr>
                <w:b w:val="false"/>
                <w:bCs w:val="false"/>
              </w:rPr>
              <w:t xml:space="preserve">) unrelated to any head/event configurable "policy" — and per the original audit, that flag isn't even read downstream. There is no toggle anywhere (event or head level) for "require verified students only"</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Large — net-new concept, no existing partial implementation to extend</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Fee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Present-but-at-Event-level-not-Head-level</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FestSchoolEventFee.school_registration_fee</w:t>
            </w:r>
            <w:r>
              <w:rPr>
                <w:b w:val="false"/>
                <w:bCs w:val="false"/>
              </w:rPr>
              <w:t xml:space="preserve"> (app/Models/FestSchoolEventFee.php:17) is keyed by </w:t>
            </w:r>
            <w:r>
              <w:rPr>
                <w:rFonts w:ascii="Courier New" w:cs="Courier New" w:eastAsia="Courier New" w:hAnsi="Courier New"/>
                <w:b w:val="false"/>
                <w:bCs w:val="false"/>
                <w:sz w:val="19"/>
                <w:szCs w:val="19"/>
              </w:rPr>
              <w:t xml:space="preserve">event_id</w:t>
            </w:r>
            <w:r>
              <w:rPr>
                <w:b w:val="false"/>
                <w:bCs w:val="false"/>
              </w:rPr>
              <w:t xml:space="preserve">+</w:t>
            </w:r>
            <w:r>
              <w:rPr>
                <w:rFonts w:ascii="Courier New" w:cs="Courier New" w:eastAsia="Courier New" w:hAnsi="Courier New"/>
                <w:b w:val="false"/>
                <w:bCs w:val="false"/>
                <w:sz w:val="19"/>
                <w:szCs w:val="19"/>
              </w:rPr>
              <w:t xml:space="preserve">school_id</w:t>
            </w:r>
            <w:r>
              <w:rPr>
                <w:b w:val="false"/>
                <w:bCs w:val="false"/>
              </w:rPr>
              <w:t xml:space="preserve"> only — no </w:t>
            </w:r>
            <w:r>
              <w:rPr>
                <w:rFonts w:ascii="Courier New" w:cs="Courier New" w:eastAsia="Courier New" w:hAnsi="Courier New"/>
                <w:b w:val="false"/>
                <w:bCs w:val="false"/>
                <w:sz w:val="19"/>
                <w:szCs w:val="19"/>
              </w:rPr>
              <w:t xml:space="preserve">head_id</w:t>
            </w:r>
            <w:r>
              <w:rPr>
                <w:b w:val="false"/>
                <w:bCs w:val="false"/>
              </w:rPr>
              <w:t xml:space="preserve"> column exists on </w:t>
            </w:r>
            <w:r>
              <w:rPr>
                <w:rFonts w:ascii="Courier New" w:cs="Courier New" w:eastAsia="Courier New" w:hAnsi="Courier New"/>
                <w:b w:val="false"/>
                <w:bCs w:val="false"/>
                <w:sz w:val="19"/>
                <w:szCs w:val="19"/>
              </w:rPr>
              <w:t xml:space="preserve">fest_school_event_fees</w:t>
            </w:r>
            <w:r>
              <w:rPr>
                <w:b w:val="false"/>
                <w:bCs w:val="false"/>
              </w:rPr>
              <w:t xml:space="preserve"> or its migrations. Computed once per event via </w:t>
            </w:r>
            <w:r>
              <w:rPr>
                <w:rFonts w:ascii="Courier New" w:cs="Courier New" w:eastAsia="Courier New" w:hAnsi="Courier New"/>
                <w:b w:val="false"/>
                <w:bCs w:val="false"/>
                <w:sz w:val="19"/>
                <w:szCs w:val="19"/>
              </w:rPr>
              <w:t xml:space="preserve">FestSchoolEventFeeService::recalculate()</w:t>
            </w:r>
            <w:r>
              <w:rPr>
                <w:b w:val="false"/>
                <w:bCs w:val="false"/>
              </w:rPr>
              <w:t xml:space="preserve"> (app/Services/Events/FestSchoolEventFeeService.php:254-348) and </w:t>
            </w:r>
            <w:r>
              <w:rPr>
                <w:rFonts w:ascii="Courier New" w:cs="Courier New" w:eastAsia="Courier New" w:hAnsi="Courier New"/>
                <w:b w:val="false"/>
                <w:bCs w:val="false"/>
                <w:sz w:val="19"/>
                <w:szCs w:val="19"/>
              </w:rPr>
              <w:t xml:space="preserve">FestSportsCompositeFeeService::schoolRegistrationAmount()</w:t>
            </w:r>
            <w:r>
              <w:rPr>
                <w:b w:val="false"/>
                <w:bCs w:val="false"/>
              </w:rPr>
              <w:t xml:space="preserve"> (app/Services/Events/FestSportsCompositeFeeService.php:157-160), both reading </w:t>
            </w:r>
            <w:r>
              <w:rPr>
                <w:rFonts w:ascii="Courier New" w:cs="Courier New" w:eastAsia="Courier New" w:hAnsi="Courier New"/>
                <w:b w:val="false"/>
                <w:bCs w:val="false"/>
                <w:sz w:val="19"/>
                <w:szCs w:val="19"/>
              </w:rPr>
              <w:t xml:space="preserve">schedule['school_registration_flat']</w:t>
            </w:r>
            <w:r>
              <w:rPr>
                <w:b w:val="false"/>
                <w:bCs w:val="false"/>
              </w:rPr>
              <w:t xml:space="preserve"> sourced from </w:t>
            </w:r>
            <w:r>
              <w:rPr>
                <w:rFonts w:ascii="Courier New" w:cs="Courier New" w:eastAsia="Courier New" w:hAnsi="Courier New"/>
                <w:b w:val="false"/>
                <w:bCs w:val="false"/>
                <w:sz w:val="19"/>
                <w:szCs w:val="19"/>
              </w:rPr>
              <w:t xml:space="preserve">FestEvent.fee_settings</w:t>
            </w:r>
            <w:r>
              <w:rPr>
                <w:b w:val="false"/>
                <w:bCs w:val="false"/>
              </w:rPr>
              <w:t xml:space="preserve"> JSON</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Large — requires new head-scoped fee table/columns + full resolver rewrite + per-school-per-head fee record instead of per-school-per-event</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Fee</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Present-but-at-Event-level-not-Head-level</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FestSchoolEventFee.student_registration_fee</w:t>
            </w:r>
            <w:r>
              <w:rPr>
                <w:b w:val="false"/>
                <w:bCs w:val="false"/>
              </w:rPr>
              <w:t xml:space="preserve"> — same table/keying as School Fee above. </w:t>
            </w:r>
            <w:r>
              <w:rPr>
                <w:rFonts w:ascii="Courier New" w:cs="Courier New" w:eastAsia="Courier New" w:hAnsi="Courier New"/>
                <w:b w:val="false"/>
                <w:bCs w:val="false"/>
                <w:sz w:val="19"/>
                <w:szCs w:val="19"/>
              </w:rPr>
              <w:t xml:space="preserve">FestSportsCompositeFeeService::calculate()</w:t>
            </w:r>
            <w:r>
              <w:rPr>
                <w:b w:val="false"/>
                <w:bCs w:val="false"/>
              </w:rPr>
              <w:t xml:space="preserve"> (app/Services/Events/FestSportsCompositeFeeService.php:26-155) computes </w:t>
            </w:r>
            <w:r>
              <w:rPr>
                <w:rFonts w:ascii="Courier New" w:cs="Courier New" w:eastAsia="Courier New" w:hAnsi="Courier New"/>
                <w:b w:val="false"/>
                <w:bCs w:val="false"/>
                <w:sz w:val="19"/>
                <w:szCs w:val="19"/>
              </w:rPr>
              <w:t xml:space="preserve">per_student_amount</w:t>
            </w:r>
            <w:r>
              <w:rPr>
                <w:b w:val="false"/>
                <w:bCs w:val="false"/>
              </w:rPr>
              <w:t xml:space="preserve"> from the event-level </w:t>
            </w:r>
            <w:r>
              <w:rPr>
                <w:rFonts w:ascii="Courier New" w:cs="Courier New" w:eastAsia="Courier New" w:hAnsi="Courier New"/>
                <w:b w:val="false"/>
                <w:bCs w:val="false"/>
                <w:sz w:val="19"/>
                <w:szCs w:val="19"/>
              </w:rPr>
              <w:t xml:space="preserve">$schedule</w:t>
            </w:r>
            <w:r>
              <w:rPr>
                <w:b w:val="false"/>
                <w:bCs w:val="false"/>
              </w:rPr>
              <w:t xml:space="preserve"> array and counts *all* of a school's active students across the *entire event*, not per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Large — same table/resolver rewrite as School Fee; also requires re-deriving "student is active under head X" instead of "student is active under event"</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Team Fee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Missing-entirely</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Grep for </w:t>
            </w:r>
            <w:r>
              <w:rPr>
                <w:rFonts w:ascii="Courier New" w:cs="Courier New" w:eastAsia="Courier New" w:hAnsi="Courier New"/>
                <w:b w:val="false"/>
                <w:bCs w:val="false"/>
                <w:sz w:val="19"/>
                <w:szCs w:val="19"/>
              </w:rPr>
              <w:t xml:space="preserve">team_fee</w:t>
            </w:r>
            <w:r>
              <w:rPr>
                <w:b w:val="false"/>
                <w:bCs w:val="false"/>
              </w:rPr>
              <w:t xml:space="preserve">/</w:t>
            </w:r>
            <w:r>
              <w:rPr>
                <w:rFonts w:ascii="Courier New" w:cs="Courier New" w:eastAsia="Courier New" w:hAnsi="Courier New"/>
                <w:b w:val="false"/>
                <w:bCs w:val="false"/>
                <w:sz w:val="19"/>
                <w:szCs w:val="19"/>
              </w:rPr>
              <w:t xml:space="preserve">team_registration_fee</w:t>
            </w:r>
            <w:r>
              <w:rPr>
                <w:b w:val="false"/>
                <w:bCs w:val="false"/>
              </w:rPr>
              <w:t xml:space="preserve">/</w:t>
            </w:r>
            <w:r>
              <w:rPr>
                <w:rFonts w:ascii="Courier New" w:cs="Courier New" w:eastAsia="Courier New" w:hAnsi="Courier New"/>
                <w:b w:val="false"/>
                <w:bCs w:val="false"/>
                <w:sz w:val="19"/>
                <w:szCs w:val="19"/>
              </w:rPr>
              <w:t xml:space="preserve">team_reg_fee</w:t>
            </w:r>
            <w:r>
              <w:rPr>
                <w:b w:val="false"/>
                <w:bCs w:val="false"/>
              </w:rPr>
              <w:t xml:space="preserve"> across the full codebase returns zero matches. The closest concept, </w:t>
            </w:r>
            <w:r>
              <w:rPr>
                <w:rFonts w:ascii="Courier New" w:cs="Courier New" w:eastAsia="Courier New" w:hAnsi="Courier New"/>
                <w:b w:val="false"/>
                <w:bCs w:val="false"/>
                <w:sz w:val="19"/>
                <w:szCs w:val="19"/>
              </w:rPr>
              <w:t xml:space="preserve">participant_type_fees</w:t>
            </w:r>
            <w:r>
              <w:rPr>
                <w:b w:val="false"/>
                <w:bCs w:val="false"/>
              </w:rPr>
              <w:t xml:space="preserve"> (normalized in </w:t>
            </w:r>
            <w:r>
              <w:rPr>
                <w:rFonts w:ascii="Courier New" w:cs="Courier New" w:eastAsia="Courier New" w:hAnsi="Courier New"/>
                <w:b w:val="false"/>
                <w:bCs w:val="false"/>
                <w:sz w:val="19"/>
                <w:szCs w:val="19"/>
              </w:rPr>
              <w:t xml:space="preserve">FestEventFeeResolver::normalizeParticipantTypeFees</w:t>
            </w:r>
            <w:r>
              <w:rPr>
                <w:b w:val="false"/>
                <w:bCs w:val="false"/>
              </w:rPr>
              <w:t xml:space="preserve">, app/Services/Events/FestEventFeeResolver.php:270-281) supports </w:t>
            </w:r>
            <w:r>
              <w:rPr>
                <w:rFonts w:ascii="Courier New" w:cs="Courier New" w:eastAsia="Courier New" w:hAnsi="Courier New"/>
                <w:b w:val="false"/>
                <w:bCs w:val="false"/>
                <w:sz w:val="19"/>
                <w:szCs w:val="19"/>
              </w:rPr>
              <w:t xml:space="preserve">group</w:t>
            </w:r>
            <w:r>
              <w:rPr>
                <w:b w:val="false"/>
                <w:bCs w:val="false"/>
              </w:rPr>
              <w:t xml:space="preserve">/</w:t>
            </w:r>
            <w:r>
              <w:rPr>
                <w:rFonts w:ascii="Courier New" w:cs="Courier New" w:eastAsia="Courier New" w:hAnsi="Courier New"/>
                <w:b w:val="false"/>
                <w:bCs w:val="false"/>
                <w:sz w:val="19"/>
                <w:szCs w:val="19"/>
              </w:rPr>
              <w:t xml:space="preserve">team</w:t>
            </w:r>
            <w:r>
              <w:rPr>
                <w:b w:val="false"/>
                <w:bCs w:val="false"/>
              </w:rPr>
              <w:t xml:space="preserve"> keys but is a </w:t>
            </w:r>
            <w:r>
              <w:rPr>
                <w:b/>
                <w:bCs/>
              </w:rPr>
              <w:t xml:space="preserve">per-item-catalog fee multiplier</w:t>
            </w:r>
            <w:r>
              <w:rPr>
                <w:b w:val="false"/>
                <w:bCs w:val="false"/>
              </w:rPr>
              <w:t xml:space="preserve"> inside the </w:t>
            </w:r>
            <w:r>
              <w:rPr>
                <w:rFonts w:ascii="Courier New" w:cs="Courier New" w:eastAsia="Courier New" w:hAnsi="Courier New"/>
                <w:b w:val="false"/>
                <w:bCs w:val="false"/>
                <w:sz w:val="19"/>
                <w:szCs w:val="19"/>
              </w:rPr>
              <w:t xml:space="preserve">item_catalog</w:t>
            </w:r>
            <w:r>
              <w:rPr>
                <w:b w:val="false"/>
                <w:bCs w:val="false"/>
              </w:rPr>
              <w:t xml:space="preserve"> fee model at the event level, not a distinct "Team Registration Fee" setting, and it is not present at all in the </w:t>
            </w:r>
            <w:r>
              <w:rPr>
                <w:rFonts w:ascii="Courier New" w:cs="Courier New" w:eastAsia="Courier New" w:hAnsi="Courier New"/>
                <w:b w:val="false"/>
                <w:bCs w:val="false"/>
                <w:sz w:val="19"/>
                <w:szCs w:val="19"/>
              </w:rPr>
              <w:t xml:space="preserve">sports_composite</w:t>
            </w:r>
            <w:r>
              <w:rPr>
                <w:b w:val="false"/>
                <w:bCs w:val="false"/>
              </w:rPr>
              <w:t xml:space="preserve"> fee model that Sports actually uses</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Large — net-new concept as a distinct fee line; nearest analog is event-level and model-specific, not reusable as-is</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Free Quota</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Present-but-at-Event-level-not-Head-level</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included_items_per_student</w:t>
            </w:r>
            <w:r>
              <w:rPr>
                <w:b w:val="false"/>
                <w:bCs w:val="false"/>
              </w:rPr>
              <w:t xml:space="preserve"> lives only inside </w:t>
            </w:r>
            <w:r>
              <w:rPr>
                <w:rFonts w:ascii="Courier New" w:cs="Courier New" w:eastAsia="Courier New" w:hAnsi="Courier New"/>
                <w:b w:val="false"/>
                <w:bCs w:val="false"/>
                <w:sz w:val="19"/>
                <w:szCs w:val="19"/>
              </w:rPr>
              <w:t xml:space="preserve">FestEvent.fee_settings</w:t>
            </w:r>
            <w:r>
              <w:rPr>
                <w:b w:val="false"/>
                <w:bCs w:val="false"/>
              </w:rPr>
              <w:t xml:space="preserve"> JSON (app/Models/FestEvent.php:20,53) and is read in </w:t>
            </w:r>
            <w:r>
              <w:rPr>
                <w:rFonts w:ascii="Courier New" w:cs="Courier New" w:eastAsia="Courier New" w:hAnsi="Courier New"/>
                <w:b w:val="false"/>
                <w:bCs w:val="false"/>
                <w:sz w:val="19"/>
                <w:szCs w:val="19"/>
              </w:rPr>
              <w:t xml:space="preserve">FestSportsCompositeFeeService::calculate()</w:t>
            </w:r>
            <w:r>
              <w:rPr>
                <w:b w:val="false"/>
                <w:bCs w:val="false"/>
              </w:rPr>
              <w:t xml:space="preserve"> (line 33) and </w:t>
            </w:r>
            <w:r>
              <w:rPr>
                <w:rFonts w:ascii="Courier New" w:cs="Courier New" w:eastAsia="Courier New" w:hAnsi="Courier New"/>
                <w:b w:val="false"/>
                <w:bCs w:val="false"/>
                <w:sz w:val="19"/>
                <w:szCs w:val="19"/>
              </w:rPr>
              <w:t xml:space="preserve">FestEventFeeResolver::normalizeEventFeeSettings</w:t>
            </w:r>
            <w:r>
              <w:rPr>
                <w:b w:val="false"/>
                <w:bCs w:val="false"/>
              </w:rPr>
              <w:t xml:space="preserve"> (line 361-362) — one quota number applies to the whole event, consumed in item-registration order across ALL heads, not reset or scoped per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Large — quota-consumption logic (</w:t>
            </w:r>
            <w:r>
              <w:rPr>
                <w:rFonts w:ascii="Courier New" w:cs="Courier New" w:eastAsia="Courier New" w:hAnsi="Courier New"/>
                <w:b w:val="false"/>
                <w:bCs w:val="false"/>
                <w:sz w:val="19"/>
                <w:szCs w:val="19"/>
              </w:rPr>
              <w:t xml:space="preserve">$chargedRegistrations</w:t>
            </w:r>
            <w:r>
              <w:rPr>
                <w:b w:val="false"/>
                <w:bCs w:val="false"/>
              </w:rPr>
              <w:t xml:space="preserve">/</w:t>
            </w:r>
            <w:r>
              <w:rPr>
                <w:rFonts w:ascii="Courier New" w:cs="Courier New" w:eastAsia="Courier New" w:hAnsi="Courier New"/>
                <w:b w:val="false"/>
                <w:bCs w:val="false"/>
                <w:sz w:val="19"/>
                <w:szCs w:val="19"/>
              </w:rPr>
              <w:t xml:space="preserve">$position</w:t>
            </w:r>
            <w:r>
              <w:rPr>
                <w:b w:val="false"/>
                <w:bCs w:val="false"/>
              </w:rPr>
              <w:t xml:space="preserve"> loop, lines 79-102) would need to be re-keyed to (</w:t>
            </w:r>
            <w:r>
              <w:rPr>
                <w:rFonts w:ascii="Courier New" w:cs="Courier New" w:eastAsia="Courier New" w:hAnsi="Courier New"/>
                <w:b w:val="false"/>
                <w:bCs w:val="false"/>
                <w:sz w:val="19"/>
                <w:szCs w:val="19"/>
              </w:rPr>
              <w:t xml:space="preserve">head_id</w:t>
            </w:r>
            <w:r>
              <w:rPr>
                <w:b w:val="false"/>
                <w:bCs w:val="false"/>
              </w:rPr>
              <w:t xml:space="preserve">,</w:t>
            </w:r>
            <w:r>
              <w:rPr>
                <w:rFonts w:ascii="Courier New" w:cs="Courier New" w:eastAsia="Courier New" w:hAnsi="Courier New"/>
                <w:b w:val="false"/>
                <w:bCs w:val="false"/>
                <w:sz w:val="19"/>
                <w:szCs w:val="19"/>
              </w:rPr>
              <w:t xml:space="preserve">student_id</w:t>
            </w:r>
            <w:r>
              <w:rPr>
                <w:b w:val="false"/>
                <w:bCs w:val="false"/>
              </w:rPr>
              <w:t xml:space="preserve">) instead of (</w:t>
            </w:r>
            <w:r>
              <w:rPr>
                <w:rFonts w:ascii="Courier New" w:cs="Courier New" w:eastAsia="Courier New" w:hAnsi="Courier New"/>
                <w:b w:val="false"/>
                <w:bCs w:val="false"/>
                <w:sz w:val="19"/>
                <w:szCs w:val="19"/>
              </w:rPr>
              <w:t xml:space="preserve">event_id</w:t>
            </w:r>
            <w:r>
              <w:rPr>
                <w:b w:val="false"/>
                <w:bCs w:val="false"/>
              </w:rPr>
              <w:t xml:space="preserve">,</w:t>
            </w:r>
            <w:r>
              <w:rPr>
                <w:rFonts w:ascii="Courier New" w:cs="Courier New" w:eastAsia="Courier New" w:hAnsi="Courier New"/>
                <w:b w:val="false"/>
                <w:bCs w:val="false"/>
                <w:sz w:val="19"/>
                <w:szCs w:val="19"/>
              </w:rPr>
              <w:t xml:space="preserve">student_id</w:t>
            </w:r>
            <w:r>
              <w:rPr>
                <w:b w:val="false"/>
                <w:bCs w:val="false"/>
              </w:rPr>
              <w:t xml:space="preserve">), changing both schema and the core billing loop</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Registration Limits</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Missing-entirely</w:t>
            </w:r>
            <w:r>
              <w:rPr>
                <w:b w:val="false"/>
                <w:bCs w:val="false"/>
              </w:rPr>
              <w:t xml:space="preserve"> (as a head-level hard cap)</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FestParticipationLimitService</w:t>
            </w:r>
            <w:r>
              <w:rPr>
                <w:b w:val="false"/>
                <w:bCs w:val="false"/>
              </w:rPr>
              <w:t xml:space="preserve">/</w:t>
            </w:r>
            <w:r>
              <w:rPr>
                <w:rFonts w:ascii="Courier New" w:cs="Courier New" w:eastAsia="Courier New" w:hAnsi="Courier New"/>
                <w:b w:val="false"/>
                <w:bCs w:val="false"/>
                <w:sz w:val="19"/>
                <w:szCs w:val="19"/>
              </w:rPr>
              <w:t xml:space="preserve">FestParticipationPolicy</w:t>
            </w:r>
            <w:r>
              <w:rPr>
                <w:b w:val="false"/>
                <w:bCs w:val="false"/>
              </w:rPr>
              <w:t xml:space="preserve"> implement max-entries-per-school/student caps (</w:t>
            </w:r>
            <w:r>
              <w:rPr>
                <w:rFonts w:ascii="Courier New" w:cs="Courier New" w:eastAsia="Courier New" w:hAnsi="Courier New"/>
                <w:b w:val="false"/>
                <w:bCs w:val="false"/>
                <w:sz w:val="19"/>
                <w:szCs w:val="19"/>
              </w:rPr>
              <w:t xml:space="preserve">max_onstage_per_school</w:t>
            </w:r>
            <w:r>
              <w:rPr>
                <w:b w:val="false"/>
                <w:bCs w:val="false"/>
              </w:rPr>
              <w:t xml:space="preserve">, </w:t>
            </w:r>
            <w:r>
              <w:rPr>
                <w:rFonts w:ascii="Courier New" w:cs="Courier New" w:eastAsia="Courier New" w:hAnsi="Courier New"/>
                <w:b w:val="false"/>
                <w:bCs w:val="false"/>
                <w:sz w:val="19"/>
                <w:szCs w:val="19"/>
              </w:rPr>
              <w:t xml:space="preserve">max_total_per_student</w:t>
            </w:r>
            <w:r>
              <w:rPr>
                <w:b w:val="false"/>
                <w:bCs w:val="false"/>
              </w:rPr>
              <w:t xml:space="preserve">, etc. — app/Models/FestParticipationPolicy.php:13-14), and </w:t>
            </w:r>
            <w:r>
              <w:rPr>
                <w:rFonts w:ascii="Courier New" w:cs="Courier New" w:eastAsia="Courier New" w:hAnsi="Courier New"/>
                <w:b w:val="false"/>
                <w:bCs w:val="false"/>
                <w:sz w:val="19"/>
                <w:szCs w:val="19"/>
              </w:rPr>
              <w:t xml:space="preserve">FestEventItem.max_per_school</w:t>
            </w:r>
            <w:r>
              <w:rPr>
                <w:b w:val="false"/>
                <w:bCs w:val="false"/>
              </w:rPr>
              <w:t xml:space="preserve"> exists at the </w:t>
            </w:r>
            <w:r>
              <w:rPr>
                <w:b/>
                <w:bCs/>
              </w:rPr>
              <w:t xml:space="preserve">item</w:t>
            </w:r>
            <w:r>
              <w:rPr>
                <w:b w:val="false"/>
                <w:bCs w:val="false"/>
              </w:rPr>
              <w:t xml:space="preserve"> level (app/Services/Events/FestParticipationLimitService.php:53), but there is no cap expressed at the </w:t>
            </w:r>
            <w:r>
              <w:rPr>
                <w:b/>
                <w:bCs/>
              </w:rPr>
              <w:t xml:space="preserve">head</w:t>
            </w:r>
            <w:r>
              <w:rPr>
                <w:b w:val="false"/>
                <w:bCs w:val="false"/>
              </w:rPr>
              <w:t xml:space="preserve"> level (e.g. "max N registrations across all items under this head") anywhere in the schema or services</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Large — net-new aggregation dimension; requires new head-scoped counting query and a new policy column</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Waiting List</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Missing-entirely</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Grep for </w:t>
            </w:r>
            <w:r>
              <w:rPr>
                <w:rFonts w:ascii="Courier New" w:cs="Courier New" w:eastAsia="Courier New" w:hAnsi="Courier New"/>
                <w:b w:val="false"/>
                <w:bCs w:val="false"/>
                <w:sz w:val="19"/>
                <w:szCs w:val="19"/>
              </w:rPr>
              <w:t xml:space="preserve">waiting_list</w:t>
            </w:r>
            <w:r>
              <w:rPr>
                <w:b w:val="false"/>
                <w:bCs w:val="false"/>
              </w:rPr>
              <w:t xml:space="preserve">/</w:t>
            </w:r>
            <w:r>
              <w:rPr>
                <w:rFonts w:ascii="Courier New" w:cs="Courier New" w:eastAsia="Courier New" w:hAnsi="Courier New"/>
                <w:b w:val="false"/>
                <w:bCs w:val="false"/>
                <w:sz w:val="19"/>
                <w:szCs w:val="19"/>
              </w:rPr>
              <w:t xml:space="preserve">waitlist</w:t>
            </w:r>
            <w:r>
              <w:rPr>
                <w:b w:val="false"/>
                <w:bCs w:val="false"/>
              </w:rPr>
              <w:t xml:space="preserve"> across the Fest domain returns zero matches (the only hits — Training programs, student sports profile, combo rules — are unrelated modules). No model, migration, column, or status value represents a waitlisted registration anywhere in </w:t>
            </w:r>
            <w:r>
              <w:rPr>
                <w:rFonts w:ascii="Courier New" w:cs="Courier New" w:eastAsia="Courier New" w:hAnsi="Courier New"/>
                <w:b w:val="false"/>
                <w:bCs w:val="false"/>
                <w:sz w:val="19"/>
                <w:szCs w:val="19"/>
              </w:rPr>
              <w:t xml:space="preserve">fest_*</w:t>
            </w:r>
            <w:r>
              <w:rPr>
                <w:b w:val="false"/>
                <w:bCs w:val="false"/>
              </w:rPr>
              <w:t xml:space="preserve"> tables; </w:t>
            </w:r>
            <w:r>
              <w:rPr>
                <w:rFonts w:ascii="Courier New" w:cs="Courier New" w:eastAsia="Courier New" w:hAnsi="Courier New"/>
                <w:b w:val="false"/>
                <w:bCs w:val="false"/>
                <w:sz w:val="19"/>
                <w:szCs w:val="19"/>
              </w:rPr>
              <w:t xml:space="preserve">FestParticipant.participant_role</w:t>
            </w:r>
            <w:r>
              <w:rPr>
                <w:b w:val="false"/>
                <w:bCs w:val="false"/>
              </w:rPr>
              <w:t xml:space="preserve"> only has </w:t>
            </w:r>
            <w:r>
              <w:rPr>
                <w:rFonts w:ascii="Courier New" w:cs="Courier New" w:eastAsia="Courier New" w:hAnsi="Courier New"/>
                <w:b w:val="false"/>
                <w:bCs w:val="false"/>
                <w:sz w:val="19"/>
                <w:szCs w:val="19"/>
              </w:rPr>
              <w:t xml:space="preserve">performer</w:t>
            </w:r>
            <w:r>
              <w:rPr>
                <w:b w:val="false"/>
                <w:bCs w:val="false"/>
              </w:rPr>
              <w:t xml:space="preserve">/</w:t>
            </w:r>
            <w:r>
              <w:rPr>
                <w:rFonts w:ascii="Courier New" w:cs="Courier New" w:eastAsia="Courier New" w:hAnsi="Courier New"/>
                <w:b w:val="false"/>
                <w:bCs w:val="false"/>
                <w:sz w:val="19"/>
                <w:szCs w:val="19"/>
              </w:rPr>
              <w:t xml:space="preserve">standby</w:t>
            </w:r>
            <w:r>
              <w:rPr>
                <w:b w:val="false"/>
                <w:bCs w:val="false"/>
              </w:rPr>
              <w:t xml:space="preserve">, and "standby" is a per-item substitute-pool concept (capped at 2 per group item in </w:t>
            </w:r>
            <w:r>
              <w:rPr>
                <w:rFonts w:ascii="Courier New" w:cs="Courier New" w:eastAsia="Courier New" w:hAnsi="Courier New"/>
                <w:b w:val="false"/>
                <w:bCs w:val="false"/>
                <w:sz w:val="19"/>
                <w:szCs w:val="19"/>
              </w:rPr>
              <w:t xml:space="preserve">FestParticipationLimitService.php:104-106</w:t>
            </w:r>
            <w:r>
              <w:rPr>
                <w:b w:val="false"/>
                <w:bCs w:val="false"/>
              </w:rPr>
              <w:t xml:space="preserve">), not a capacity-driven waiting list</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Large — net-new capacity-gated workflow: needs a registration status, a promote-from-waitlist trigger, and a head-level capacity number to test against</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Audit Logs</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Owned at Event Head</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Present-at-Head-level</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FestItemHeadController::store()</w:t>
            </w:r>
            <w:r>
              <w:rPr>
                <w:b w:val="false"/>
                <w:bCs w:val="false"/>
              </w:rPr>
              <w:t xml:space="preserve"> and </w:t>
            </w:r>
            <w:r>
              <w:rPr>
                <w:rFonts w:ascii="Courier New" w:cs="Courier New" w:eastAsia="Courier New" w:hAnsi="Courier New"/>
                <w:b w:val="false"/>
                <w:bCs w:val="false"/>
                <w:sz w:val="19"/>
                <w:szCs w:val="19"/>
              </w:rPr>
              <w:t xml:space="preserve">::destroy()</w:t>
            </w:r>
            <w:r>
              <w:rPr>
                <w:b w:val="false"/>
                <w:bCs w:val="false"/>
              </w:rPr>
              <w:t xml:space="preserve"> both call </w:t>
            </w:r>
            <w:r>
              <w:rPr>
                <w:rFonts w:ascii="Courier New" w:cs="Courier New" w:eastAsia="Courier New" w:hAnsi="Courier New"/>
                <w:b w:val="false"/>
                <w:bCs w:val="false"/>
                <w:sz w:val="19"/>
                <w:szCs w:val="19"/>
              </w:rPr>
              <w:t xml:space="preserve">PlatformAuditLogger</w:t>
            </w:r>
            <w:r>
              <w:rPr>
                <w:b w:val="false"/>
                <w:bCs w:val="false"/>
              </w:rPr>
              <w:t xml:space="preserve"> with head-specific actions </w:t>
            </w:r>
            <w:r>
              <w:rPr>
                <w:rFonts w:ascii="Courier New" w:cs="Courier New" w:eastAsia="Courier New" w:hAnsi="Courier New"/>
                <w:b w:val="false"/>
                <w:bCs w:val="false"/>
                <w:sz w:val="19"/>
                <w:szCs w:val="19"/>
              </w:rPr>
              <w:t xml:space="preserve">fest.item_head.created</w:t>
            </w:r>
            <w:r>
              <w:rPr>
                <w:b w:val="false"/>
                <w:bCs w:val="false"/>
              </w:rPr>
              <w:t xml:space="preserve"> / </w:t>
            </w:r>
            <w:r>
              <w:rPr>
                <w:rFonts w:ascii="Courier New" w:cs="Courier New" w:eastAsia="Courier New" w:hAnsi="Courier New"/>
                <w:b w:val="false"/>
                <w:bCs w:val="false"/>
                <w:sz w:val="19"/>
                <w:szCs w:val="19"/>
              </w:rPr>
              <w:t xml:space="preserve">fest.item_head.deleted</w:t>
            </w:r>
            <w:r>
              <w:rPr>
                <w:b w:val="false"/>
                <w:bCs w:val="false"/>
              </w:rPr>
              <w:t xml:space="preserve"> (app/Http/Controllers/SahodayaAdmin/FestItemHeadController.php:137, 163). This is a genuine head-scoped audit trail for the head entity's own lifecycle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Small — head *creation/deletion* is logged; head *policy changes* (fee/window edits via </w:t>
            </w:r>
            <w:r>
              <w:rPr>
                <w:rFonts w:ascii="Courier New" w:cs="Courier New" w:eastAsia="Courier New" w:hAnsi="Courier New"/>
                <w:b w:val="false"/>
                <w:bCs w:val="false"/>
                <w:sz w:val="19"/>
                <w:szCs w:val="19"/>
              </w:rPr>
              <w:t xml:space="preserve">updateWindows</w:t>
            </w:r>
            <w:r>
              <w:rPr>
                <w:b w:val="false"/>
                <w:bCs w:val="false"/>
              </w:rPr>
              <w:t xml:space="preserve">) are NOT logged (no </w:t>
            </w:r>
            <w:r>
              <w:rPr>
                <w:rFonts w:ascii="Courier New" w:cs="Courier New" w:eastAsia="Courier New" w:hAnsi="Courier New"/>
                <w:b w:val="false"/>
                <w:bCs w:val="false"/>
                <w:sz w:val="19"/>
                <w:szCs w:val="19"/>
              </w:rPr>
              <w:t xml:space="preserve">PlatformAuditLogger</w:t>
            </w:r>
            <w:r>
              <w:rPr>
                <w:b w:val="false"/>
                <w:bCs w:val="false"/>
              </w:rPr>
              <w:t xml:space="preserve"> call in that method, app/Http/Controllers/SahodayaAdmin/FestItemHeadController.php:25-110) — a partial gap worth closing alongside the larger fee-policy migration</w:t>
            </w:r>
          </w:p>
        </w:tc>
      </w:tr>
    </w:tbl>
    <w:p>
      <w:pPr>
        <w:spacing w:after="160"/>
      </w:pPr>
    </w:p>
    <w:p>
      <w:pPr>
        <w:pStyle w:val="Heading1"/>
      </w:pPr>
      <w:r>
        <w:rPr>
          <w:b w:val="false"/>
          <w:bCs w:val="false"/>
        </w:rPr>
        <w:t xml:space="preserve">2. Architecture Verification</w:t>
      </w:r>
    </w:p>
    <w:p>
      <w:pPr>
        <w:spacing w:after="120"/>
      </w:pPr>
      <w:r>
        <w:rPr>
          <w:b/>
          <w:bCs/>
        </w:rPr>
        <w:t xml:space="preserve">Claim: "Competition Type is the top-level module; Sports is NOT a separate Event configuration."</w:t>
      </w:r>
      <w:r>
        <w:rPr>
          <w:b w:val="false"/>
          <w:bCs w:val="false"/>
        </w:rPr>
        <w:t xml:space="preserve"> — </w:t>
      </w:r>
      <w:r>
        <w:rPr>
          <w:b/>
          <w:bCs/>
        </w:rPr>
        <w:t xml:space="preserve">Confirmed true</w:t>
      </w:r>
      <w:r>
        <w:rPr>
          <w:b w:val="false"/>
          <w:bCs w:val="false"/>
        </w:rPr>
        <w:t xml:space="preserve">, with evidence:</w:t>
      </w:r>
    </w:p>
    <w:p>
      <w:pPr>
        <w:pStyle w:val="ListParagraph"/>
        <w:numPr>
          <w:ilvl w:val="0"/>
          <w:numId w:val="2"/>
        </w:numPr>
        <w:spacing w:after="60"/>
      </w:pPr>
      <w:r>
        <w:rPr>
          <w:rFonts w:ascii="Courier New" w:cs="Courier New" w:eastAsia="Courier New" w:hAnsi="Courier New"/>
          <w:b w:val="false"/>
          <w:bCs w:val="false"/>
          <w:sz w:val="19"/>
          <w:szCs w:val="19"/>
        </w:rPr>
        <w:t xml:space="preserve">FestEvent.event_type</w:t>
      </w:r>
      <w:r>
        <w:rPr>
          <w:b w:val="false"/>
          <w:bCs w:val="false"/>
        </w:rPr>
        <w:t xml:space="preserve"> is a plain nullable </w:t>
      </w:r>
      <w:r>
        <w:rPr>
          <w:rFonts w:ascii="Courier New" w:cs="Courier New" w:eastAsia="Courier New" w:hAnsi="Courier New"/>
          <w:b w:val="false"/>
          <w:bCs w:val="false"/>
          <w:sz w:val="19"/>
          <w:szCs w:val="19"/>
        </w:rPr>
        <w:t xml:space="preserve">string(40)</w:t>
      </w:r>
      <w:r>
        <w:rPr>
          <w:b w:val="false"/>
          <w:bCs w:val="false"/>
        </w:rPr>
        <w:t xml:space="preserve"> column (</w:t>
      </w:r>
      <w:r>
        <w:rPr>
          <w:rFonts w:ascii="Courier New" w:cs="Courier New" w:eastAsia="Courier New" w:hAnsi="Courier New"/>
          <w:b w:val="false"/>
          <w:bCs w:val="false"/>
          <w:sz w:val="19"/>
          <w:szCs w:val="19"/>
        </w:rPr>
        <w:t xml:space="preserve">database/migrations/tenant/2026_07_05_000001_sports_fest_platform.php:16</w:t>
      </w:r>
      <w:r>
        <w:rPr>
          <w:b w:val="false"/>
          <w:bCs w:val="false"/>
        </w:rPr>
        <w:t xml:space="preserve">), not a foreign key to any </w:t>
      </w:r>
      <w:r>
        <w:rPr>
          <w:rFonts w:ascii="Courier New" w:cs="Courier New" w:eastAsia="Courier New" w:hAnsi="Courier New"/>
          <w:b w:val="false"/>
          <w:bCs w:val="false"/>
          <w:sz w:val="19"/>
          <w:szCs w:val="19"/>
        </w:rPr>
        <w:t xml:space="preserve">SportsEvent</w:t>
      </w:r>
      <w:r>
        <w:rPr>
          <w:b w:val="false"/>
          <w:bCs w:val="false"/>
        </w:rPr>
        <w:t xml:space="preserve">/</w:t>
      </w:r>
      <w:r>
        <w:rPr>
          <w:rFonts w:ascii="Courier New" w:cs="Courier New" w:eastAsia="Courier New" w:hAnsi="Courier New"/>
          <w:b w:val="false"/>
          <w:bCs w:val="false"/>
          <w:sz w:val="19"/>
          <w:szCs w:val="19"/>
        </w:rPr>
        <w:t xml:space="preserve">sports_events</w:t>
      </w:r>
      <w:r>
        <w:rPr>
          <w:b w:val="false"/>
          <w:bCs w:val="false"/>
        </w:rPr>
        <w:t xml:space="preserve"> table. Grep for </w:t>
      </w:r>
      <w:r>
        <w:rPr>
          <w:rFonts w:ascii="Courier New" w:cs="Courier New" w:eastAsia="Courier New" w:hAnsi="Courier New"/>
          <w:b w:val="false"/>
          <w:bCs w:val="false"/>
          <w:sz w:val="19"/>
          <w:szCs w:val="19"/>
        </w:rPr>
        <w:t xml:space="preserve">class SportsEvent</w:t>
      </w:r>
      <w:r>
        <w:rPr>
          <w:b w:val="false"/>
          <w:bCs w:val="false"/>
        </w:rPr>
        <w:t xml:space="preserve">, </w:t>
      </w:r>
      <w:r>
        <w:rPr>
          <w:rFonts w:ascii="Courier New" w:cs="Courier New" w:eastAsia="Courier New" w:hAnsi="Courier New"/>
          <w:b w:val="false"/>
          <w:bCs w:val="false"/>
          <w:sz w:val="19"/>
          <w:szCs w:val="19"/>
        </w:rPr>
        <w:t xml:space="preserve">sports_events</w:t>
      </w:r>
      <w:r>
        <w:rPr>
          <w:b w:val="false"/>
          <w:bCs w:val="false"/>
        </w:rPr>
        <w:t xml:space="preserve">, </w:t>
      </w:r>
      <w:r>
        <w:rPr>
          <w:rFonts w:ascii="Courier New" w:cs="Courier New" w:eastAsia="Courier New" w:hAnsi="Courier New"/>
          <w:b w:val="false"/>
          <w:bCs w:val="false"/>
          <w:sz w:val="19"/>
          <w:szCs w:val="19"/>
        </w:rPr>
        <w:t xml:space="preserve">SportsEventConfig</w:t>
      </w:r>
      <w:r>
        <w:rPr>
          <w:b w:val="false"/>
          <w:bCs w:val="false"/>
        </w:rPr>
        <w:t xml:space="preserve"> across the entire codebase returns </w:t>
      </w:r>
      <w:r>
        <w:rPr>
          <w:b/>
          <w:bCs/>
        </w:rPr>
        <w:t xml:space="preserve">zero matches</w:t>
      </w:r>
      <w:r>
        <w:rPr>
          <w:b w:val="false"/>
          <w:bCs w:val="false"/>
        </w:rPr>
        <w:t xml:space="preserve"> — there is no separate Sports-specific event model or table.</w:t>
      </w:r>
    </w:p>
    <w:p>
      <w:pPr>
        <w:pStyle w:val="ListParagraph"/>
        <w:numPr>
          <w:ilvl w:val="0"/>
          <w:numId w:val="2"/>
        </w:numPr>
        <w:spacing w:after="60"/>
      </w:pPr>
      <w:r>
        <w:rPr>
          <w:rFonts w:ascii="Courier New" w:cs="Courier New" w:eastAsia="Courier New" w:hAnsi="Courier New"/>
          <w:b w:val="false"/>
          <w:bCs w:val="false"/>
          <w:sz w:val="19"/>
          <w:szCs w:val="19"/>
        </w:rPr>
        <w:t xml:space="preserve">FestEvent::singletonEventTypes()</w:t>
      </w:r>
      <w:r>
        <w:rPr>
          <w:b w:val="false"/>
          <w:bCs w:val="false"/>
        </w:rPr>
        <w:t xml:space="preserve"> (app/Models/FestEvent.php:138-141) lists </w:t>
      </w:r>
      <w:r>
        <w:rPr>
          <w:rFonts w:ascii="Courier New" w:cs="Courier New" w:eastAsia="Courier New" w:hAnsi="Courier New"/>
          <w:b w:val="false"/>
          <w:bCs w:val="false"/>
          <w:sz w:val="19"/>
          <w:szCs w:val="19"/>
        </w:rPr>
        <w:t xml:space="preserve">'kalolsavam', 'sports', 'kids_fest', 'teacher_fest', 'english_fest', 'science_fest'</w:t>
      </w:r>
      <w:r>
        <w:rPr>
          <w:b w:val="false"/>
          <w:bCs w:val="false"/>
        </w:rPr>
        <w:t xml:space="preserve"> as plain string values in an array — i.e. </w:t>
      </w:r>
      <w:r>
        <w:rPr>
          <w:rFonts w:ascii="Courier New" w:cs="Courier New" w:eastAsia="Courier New" w:hAnsi="Courier New"/>
          <w:b w:val="false"/>
          <w:bCs w:val="false"/>
          <w:sz w:val="19"/>
          <w:szCs w:val="19"/>
        </w:rPr>
        <w:t xml:space="preserve">sports</w:t>
      </w:r>
      <w:r>
        <w:rPr>
          <w:b w:val="false"/>
          <w:bCs w:val="false"/>
        </w:rPr>
        <w:t xml:space="preserve"> is one classification value among several Competition Types, exactly as FRD-03 v2 describes, not a distinct schema branch.</w:t>
      </w:r>
    </w:p>
    <w:p>
      <w:pPr>
        <w:pStyle w:val="ListParagraph"/>
        <w:numPr>
          <w:ilvl w:val="0"/>
          <w:numId w:val="2"/>
        </w:numPr>
        <w:spacing w:after="60"/>
      </w:pPr>
      <w:r>
        <w:rPr>
          <w:rFonts w:ascii="Courier New" w:cs="Courier New" w:eastAsia="Courier New" w:hAnsi="Courier New"/>
          <w:b w:val="false"/>
          <w:bCs w:val="false"/>
          <w:sz w:val="19"/>
          <w:szCs w:val="19"/>
        </w:rPr>
        <w:t xml:space="preserve">FestItemHead.event_type</w:t>
      </w:r>
      <w:r>
        <w:rPr>
          <w:b w:val="false"/>
          <w:bCs w:val="false"/>
        </w:rPr>
        <w:t xml:space="preserve"> (the field on the Event Head entity itself) is populated directly by copying the parent event's type at creation time — </w:t>
      </w:r>
      <w:r>
        <w:rPr>
          <w:rFonts w:ascii="Courier New" w:cs="Courier New" w:eastAsia="Courier New" w:hAnsi="Courier New"/>
          <w:b w:val="false"/>
          <w:bCs w:val="false"/>
          <w:sz w:val="19"/>
          <w:szCs w:val="19"/>
        </w:rPr>
        <w:t xml:space="preserve">'event_type' =&gt; $event-&gt;event_type</w:t>
      </w:r>
      <w:r>
        <w:rPr>
          <w:b w:val="false"/>
          <w:bCs w:val="false"/>
        </w:rPr>
        <w:t xml:space="preserve"> in </w:t>
      </w:r>
      <w:r>
        <w:rPr>
          <w:rFonts w:ascii="Courier New" w:cs="Courier New" w:eastAsia="Courier New" w:hAnsi="Courier New"/>
          <w:b w:val="false"/>
          <w:bCs w:val="false"/>
          <w:sz w:val="19"/>
          <w:szCs w:val="19"/>
        </w:rPr>
        <w:t xml:space="preserve">FestItemHeadController::store()</w:t>
      </w:r>
      <w:r>
        <w:rPr>
          <w:b w:val="false"/>
          <w:bCs w:val="false"/>
        </w:rPr>
        <w:t xml:space="preserve"> (line 128) — confirming </w:t>
      </w:r>
      <w:r>
        <w:rPr>
          <w:rFonts w:ascii="Courier New" w:cs="Courier New" w:eastAsia="Courier New" w:hAnsi="Courier New"/>
          <w:b w:val="false"/>
          <w:bCs w:val="false"/>
          <w:sz w:val="19"/>
          <w:szCs w:val="19"/>
        </w:rPr>
        <w:t xml:space="preserve">event_type</w:t>
      </w:r>
      <w:r>
        <w:rPr>
          <w:b w:val="false"/>
          <w:bCs w:val="false"/>
        </w:rPr>
        <w:t xml:space="preserve"> is inherited classification metadata on the head, not an independent "Sports Event configuration" object.</w:t>
      </w:r>
    </w:p>
    <w:p>
      <w:pPr>
        <w:pStyle w:val="ListParagraph"/>
        <w:numPr>
          <w:ilvl w:val="0"/>
          <w:numId w:val="2"/>
        </w:numPr>
        <w:spacing w:after="60"/>
      </w:pPr>
      <w:r>
        <w:rPr>
          <w:b w:val="false"/>
          <w:bCs w:val="false"/>
        </w:rPr>
        <w:t xml:space="preserve">Fee-model branching does condition on </w:t>
      </w:r>
      <w:r>
        <w:rPr>
          <w:rFonts w:ascii="Courier New" w:cs="Courier New" w:eastAsia="Courier New" w:hAnsi="Courier New"/>
          <w:b w:val="false"/>
          <w:bCs w:val="false"/>
          <w:sz w:val="19"/>
          <w:szCs w:val="19"/>
        </w:rPr>
        <w:t xml:space="preserve">$event-&gt;event_type === 'sports'</w:t>
      </w:r>
      <w:r>
        <w:rPr>
          <w:b w:val="false"/>
          <w:bCs w:val="false"/>
        </w:rPr>
        <w:t xml:space="preserve"> in several places (</w:t>
      </w:r>
      <w:r>
        <w:rPr>
          <w:rFonts w:ascii="Courier New" w:cs="Courier New" w:eastAsia="Courier New" w:hAnsi="Courier New"/>
          <w:b w:val="false"/>
          <w:bCs w:val="false"/>
          <w:sz w:val="19"/>
          <w:szCs w:val="19"/>
        </w:rPr>
        <w:t xml:space="preserve">FestSchoolEventFeeService::resolveSchedule()</w:t>
      </w:r>
      <w:r>
        <w:rPr>
          <w:b w:val="false"/>
          <w:bCs w:val="false"/>
        </w:rPr>
        <w:t xml:space="preserve"> lines 68, 79, 130; </w:t>
      </w:r>
      <w:r>
        <w:rPr>
          <w:rFonts w:ascii="Courier New" w:cs="Courier New" w:eastAsia="Courier New" w:hAnsi="Courier New"/>
          <w:b w:val="false"/>
          <w:bCs w:val="false"/>
          <w:sz w:val="19"/>
          <w:szCs w:val="19"/>
        </w:rPr>
        <w:t xml:space="preserve">FestSportsCompositeFeeService</w:t>
      </w:r>
      <w:r>
        <w:rPr>
          <w:b w:val="false"/>
          <w:bCs w:val="false"/>
        </w:rPr>
        <w:t xml:space="preserve"> is a dedicated service keyed off the </w:t>
      </w:r>
      <w:r>
        <w:rPr>
          <w:rFonts w:ascii="Courier New" w:cs="Courier New" w:eastAsia="Courier New" w:hAnsi="Courier New"/>
          <w:b w:val="false"/>
          <w:bCs w:val="false"/>
          <w:sz w:val="19"/>
          <w:szCs w:val="19"/>
        </w:rPr>
        <w:t xml:space="preserve">sports_composite</w:t>
      </w:r>
      <w:r>
        <w:rPr>
          <w:b w:val="false"/>
          <w:bCs w:val="false"/>
        </w:rPr>
        <w:t xml:space="preserve"> fee model) — but this is legitimate type-based *behavior selection* within the single generic </w:t>
      </w:r>
      <w:r>
        <w:rPr>
          <w:rFonts w:ascii="Courier New" w:cs="Courier New" w:eastAsia="Courier New" w:hAnsi="Courier New"/>
          <w:b w:val="false"/>
          <w:bCs w:val="false"/>
          <w:sz w:val="19"/>
          <w:szCs w:val="19"/>
        </w:rPr>
        <w:t xml:space="preserve">FestEvent</w:t>
      </w:r>
      <w:r>
        <w:rPr>
          <w:b w:val="false"/>
          <w:bCs w:val="false"/>
        </w:rPr>
        <w:t xml:space="preserve">/</w:t>
      </w:r>
      <w:r>
        <w:rPr>
          <w:rFonts w:ascii="Courier New" w:cs="Courier New" w:eastAsia="Courier New" w:hAnsi="Courier New"/>
          <w:b w:val="false"/>
          <w:bCs w:val="false"/>
          <w:sz w:val="19"/>
          <w:szCs w:val="19"/>
        </w:rPr>
        <w:t xml:space="preserve">FestItemHead</w:t>
      </w:r>
      <w:r>
        <w:rPr>
          <w:b w:val="false"/>
          <w:bCs w:val="false"/>
        </w:rPr>
        <w:t xml:space="preserve">/</w:t>
      </w:r>
      <w:r>
        <w:rPr>
          <w:rFonts w:ascii="Courier New" w:cs="Courier New" w:eastAsia="Courier New" w:hAnsi="Courier New"/>
          <w:b w:val="false"/>
          <w:bCs w:val="false"/>
          <w:sz w:val="19"/>
          <w:szCs w:val="19"/>
        </w:rPr>
        <w:t xml:space="preserve">FestEventItem</w:t>
      </w:r>
      <w:r>
        <w:rPr>
          <w:b w:val="false"/>
          <w:bCs w:val="false"/>
        </w:rPr>
        <w:t xml:space="preserve"> schema, not a separate Sports table or model. </w:t>
      </w:r>
      <w:r>
        <w:rPr>
          <w:rFonts w:ascii="Courier New" w:cs="Courier New" w:eastAsia="Courier New" w:hAnsi="Courier New"/>
          <w:b w:val="false"/>
          <w:bCs w:val="false"/>
          <w:sz w:val="19"/>
          <w:szCs w:val="19"/>
        </w:rPr>
        <w:t xml:space="preserve">FestSportsAgeGroupConfig</w:t>
      </w:r>
      <w:r>
        <w:rPr>
          <w:b w:val="false"/>
          <w:bCs w:val="false"/>
        </w:rPr>
        <w:t xml:space="preserve">, </w:t>
      </w:r>
      <w:r>
        <w:rPr>
          <w:rFonts w:ascii="Courier New" w:cs="Courier New" w:eastAsia="Courier New" w:hAnsi="Courier New"/>
          <w:b w:val="false"/>
          <w:bCs w:val="false"/>
          <w:sz w:val="19"/>
          <w:szCs w:val="19"/>
        </w:rPr>
        <w:t xml:space="preserve">FestSportsAutoRankService</w:t>
      </w:r>
      <w:r>
        <w:rPr>
          <w:b w:val="false"/>
          <w:bCs w:val="false"/>
        </w:rPr>
        <w:t xml:space="preserve">, and </w:t>
      </w:r>
      <w:r>
        <w:rPr>
          <w:rFonts w:ascii="Courier New" w:cs="Courier New" w:eastAsia="Courier New" w:hAnsi="Courier New"/>
          <w:b w:val="false"/>
          <w:bCs w:val="false"/>
          <w:sz w:val="19"/>
          <w:szCs w:val="19"/>
        </w:rPr>
        <w:t xml:space="preserve">FestSportsCompositeFeeService</w:t>
      </w:r>
      <w:r>
        <w:rPr>
          <w:b w:val="false"/>
          <w:bCs w:val="false"/>
        </w:rPr>
        <w:t xml:space="preserve"> are all Sports-specific *services/config*, layered on the same generic event/head/item tables used by Kalotsav/Talent Search/Custom — confirming Sports is architecturally "just a Competition Type with some type-specific service logic," matching the FRD v2 intent.</w:t>
      </w:r>
    </w:p>
    <w:p>
      <w:pPr>
        <w:pStyle w:val="ListParagraph"/>
        <w:numPr>
          <w:ilvl w:val="0"/>
          <w:numId w:val="2"/>
        </w:numPr>
        <w:spacing w:after="60"/>
      </w:pPr>
      <w:r>
        <w:rPr>
          <w:b/>
          <w:bCs/>
        </w:rPr>
        <w:t xml:space="preserve">Conclusion</w:t>
      </w:r>
      <w:r>
        <w:rPr>
          <w:b w:val="false"/>
          <w:bCs w:val="false"/>
        </w:rPr>
        <w:t xml:space="preserve">: this specific architectural claim in the amendment is accurate and the codebase already satisfies it. The Event-Type-as-classification / no-separate-Sports-table requirement is </w:t>
      </w:r>
      <w:r>
        <w:rPr>
          <w:b/>
          <w:bCs/>
        </w:rPr>
        <w:t xml:space="preserve">fully compliant</w:t>
      </w:r>
      <w:r>
        <w:rPr>
          <w:b w:val="false"/>
          <w:bCs w:val="false"/>
        </w:rPr>
        <w:t xml:space="preserve"> and required no remediation. The gap identified in this delta report is entirely about </w:t>
      </w:r>
      <w:r>
        <w:rPr>
          <w:b/>
          <w:bCs/>
        </w:rPr>
        <w:t xml:space="preserve">where the nine listed policies live</w:t>
      </w:r>
      <w:r>
        <w:rPr>
          <w:b w:val="false"/>
          <w:bCs w:val="false"/>
        </w:rPr>
        <w:t xml:space="preserve"> (head vs. event), not about whether Sports is wrongly modeled as a separate top-level entity — it is not.</w:t>
      </w:r>
    </w:p>
    <w:p>
      <w:pPr>
        <w:pStyle w:val="Heading1"/>
      </w:pPr>
      <w:r>
        <w:rPr>
          <w:b w:val="false"/>
          <w:bCs w:val="false"/>
        </w:rPr>
        <w:t xml:space="preserve">3. Gap Detail &amp; Migration Path</w:t>
      </w:r>
    </w:p>
    <w:p>
      <w:pPr>
        <w:spacing w:after="120"/>
      </w:pPr>
      <w:r>
        <w:rPr>
          <w:b w:val="false"/>
          <w:bCs w:val="false"/>
        </w:rPr>
        <w:t xml:space="preserve">For each item below, "existing data" refers to live </w:t>
      </w:r>
      <w:r>
        <w:rPr>
          <w:rFonts w:ascii="Courier New" w:cs="Courier New" w:eastAsia="Courier New" w:hAnsi="Courier New"/>
          <w:b w:val="false"/>
          <w:bCs w:val="false"/>
          <w:sz w:val="19"/>
          <w:szCs w:val="19"/>
        </w:rPr>
        <w:t xml:space="preserve">fest_events.fee_settings</w:t>
      </w:r>
      <w:r>
        <w:rPr>
          <w:b w:val="false"/>
          <w:bCs w:val="false"/>
        </w:rPr>
        <w:t xml:space="preserve"> JSON and </w:t>
      </w:r>
      <w:r>
        <w:rPr>
          <w:rFonts w:ascii="Courier New" w:cs="Courier New" w:eastAsia="Courier New" w:hAnsi="Courier New"/>
          <w:b w:val="false"/>
          <w:bCs w:val="false"/>
          <w:sz w:val="19"/>
          <w:szCs w:val="19"/>
        </w:rPr>
        <w:t xml:space="preserve">fest_school_event_fees</w:t>
      </w:r>
      <w:r>
        <w:rPr>
          <w:b w:val="false"/>
          <w:bCs w:val="false"/>
        </w:rPr>
        <w:t xml:space="preserve"> rows already produced by schools that have registered/paid under the current event-level model.</w:t>
      </w:r>
    </w:p>
    <w:p>
      <w:pPr>
        <w:spacing w:after="120"/>
      </w:pPr>
      <w:r>
        <w:rPr>
          <w:b/>
          <w:bCs/>
        </w:rPr>
        <w:t xml:space="preserve">Approval Policy (Event-level → Head-level)</w:t>
      </w:r>
    </w:p>
    <w:p>
      <w:pPr>
        <w:pStyle w:val="ListParagraph"/>
        <w:numPr>
          <w:ilvl w:val="0"/>
          <w:numId w:val="2"/>
        </w:numPr>
        <w:spacing w:after="60"/>
      </w:pPr>
      <w:r>
        <w:rPr>
          <w:b w:val="false"/>
          <w:bCs w:val="false"/>
        </w:rPr>
        <w:t xml:space="preserve">Schema: add nullable </w:t>
      </w:r>
      <w:r>
        <w:rPr>
          <w:rFonts w:ascii="Courier New" w:cs="Courier New" w:eastAsia="Courier New" w:hAnsi="Courier New"/>
          <w:b w:val="false"/>
          <w:bCs w:val="false"/>
          <w:sz w:val="19"/>
          <w:szCs w:val="19"/>
        </w:rPr>
        <w:t xml:space="preserve">head_id</w:t>
      </w:r>
      <w:r>
        <w:rPr>
          <w:b w:val="false"/>
          <w:bCs w:val="false"/>
        </w:rPr>
        <w:t xml:space="preserve"> (FK to </w:t>
      </w:r>
      <w:r>
        <w:rPr>
          <w:rFonts w:ascii="Courier New" w:cs="Courier New" w:eastAsia="Courier New" w:hAnsi="Courier New"/>
          <w:b w:val="false"/>
          <w:bCs w:val="false"/>
          <w:sz w:val="19"/>
          <w:szCs w:val="19"/>
        </w:rPr>
        <w:t xml:space="preserve">fest_item_heads</w:t>
      </w:r>
      <w:r>
        <w:rPr>
          <w:b w:val="false"/>
          <w:bCs w:val="false"/>
        </w:rPr>
        <w:t xml:space="preserve">) to </w:t>
      </w:r>
      <w:r>
        <w:rPr>
          <w:rFonts w:ascii="Courier New" w:cs="Courier New" w:eastAsia="Courier New" w:hAnsi="Courier New"/>
          <w:b w:val="false"/>
          <w:bCs w:val="false"/>
          <w:sz w:val="19"/>
          <w:szCs w:val="19"/>
        </w:rPr>
        <w:t xml:space="preserve">fest_participation_policies</w:t>
      </w:r>
      <w:r>
        <w:rPr>
          <w:b w:val="false"/>
          <w:bCs w:val="false"/>
        </w:rPr>
        <w:t xml:space="preserve">; widen unique/lookup constraints to </w:t>
      </w:r>
      <w:r>
        <w:rPr>
          <w:rFonts w:ascii="Courier New" w:cs="Courier New" w:eastAsia="Courier New" w:hAnsi="Courier New"/>
          <w:b w:val="false"/>
          <w:bCs w:val="false"/>
          <w:sz w:val="19"/>
          <w:szCs w:val="19"/>
        </w:rPr>
        <w:t xml:space="preserve">(event_id, head_id, level_round, class_group)</w:t>
      </w:r>
      <w:r>
        <w:rPr>
          <w:b w:val="false"/>
          <w:bCs w:val="false"/>
        </w:rPr>
        <w:t xml:space="preserve">.</w:t>
      </w:r>
    </w:p>
    <w:p>
      <w:pPr>
        <w:pStyle w:val="ListParagraph"/>
        <w:numPr>
          <w:ilvl w:val="0"/>
          <w:numId w:val="2"/>
        </w:numPr>
        <w:spacing w:after="60"/>
      </w:pPr>
      <w:r>
        <w:rPr>
          <w:b w:val="false"/>
          <w:bCs w:val="false"/>
        </w:rPr>
        <w:t xml:space="preserve">Service: </w:t>
      </w:r>
      <w:r>
        <w:rPr>
          <w:rFonts w:ascii="Courier New" w:cs="Courier New" w:eastAsia="Courier New" w:hAnsi="Courier New"/>
          <w:b w:val="false"/>
          <w:bCs w:val="false"/>
          <w:sz w:val="19"/>
          <w:szCs w:val="19"/>
        </w:rPr>
        <w:t xml:space="preserve">FestParticipationPolicyService::resolveForEvent()</w:t>
      </w:r>
      <w:r>
        <w:rPr>
          <w:b w:val="false"/>
          <w:bCs w:val="false"/>
        </w:rPr>
        <w:t xml:space="preserve"> needs a new </w:t>
      </w:r>
      <w:r>
        <w:rPr>
          <w:rFonts w:ascii="Courier New" w:cs="Courier New" w:eastAsia="Courier New" w:hAnsi="Courier New"/>
          <w:b w:val="false"/>
          <w:bCs w:val="false"/>
          <w:sz w:val="19"/>
          <w:szCs w:val="19"/>
        </w:rPr>
        <w:t xml:space="preserve">resolveForHead($head, $classGroup)</w:t>
      </w:r>
      <w:r>
        <w:rPr>
          <w:b w:val="false"/>
          <w:bCs w:val="false"/>
        </w:rPr>
        <w:t xml:space="preserve"> entry point with fallback-to-event-then-tenant-default precedence (head policy overrides event policy if present).</w:t>
      </w:r>
    </w:p>
    <w:p>
      <w:pPr>
        <w:pStyle w:val="ListParagraph"/>
        <w:numPr>
          <w:ilvl w:val="0"/>
          <w:numId w:val="2"/>
        </w:numPr>
        <w:spacing w:after="60"/>
      </w:pPr>
      <w:r>
        <w:rPr>
          <w:b w:val="false"/>
          <w:bCs w:val="false"/>
        </w:rPr>
        <w:t xml:space="preserve">UI: Event Head edit screen needs an "Approval Policy" sub-panel (currently only Registration Window fields exist in </w:t>
      </w:r>
      <w:r>
        <w:rPr>
          <w:rFonts w:ascii="Courier New" w:cs="Courier New" w:eastAsia="Courier New" w:hAnsi="Courier New"/>
          <w:b w:val="false"/>
          <w:bCs w:val="false"/>
          <w:sz w:val="19"/>
          <w:szCs w:val="19"/>
        </w:rPr>
        <w:t xml:space="preserve">FestItemHeadController::updateWindows</w:t>
      </w:r>
      <w:r>
        <w:rPr>
          <w:b w:val="false"/>
          <w:bCs w:val="false"/>
        </w:rPr>
        <w:t xml:space="preserve">/the Event Head admin UI).</w:t>
      </w:r>
    </w:p>
    <w:p>
      <w:pPr>
        <w:pStyle w:val="ListParagraph"/>
        <w:numPr>
          <w:ilvl w:val="0"/>
          <w:numId w:val="2"/>
        </w:numPr>
        <w:spacing w:after="60"/>
      </w:pPr>
      <w:r>
        <w:rPr>
          <w:b w:val="false"/>
          <w:bCs w:val="false"/>
        </w:rPr>
        <w:t xml:space="preserve">Backfill: existing event-level </w:t>
      </w:r>
      <w:r>
        <w:rPr>
          <w:rFonts w:ascii="Courier New" w:cs="Courier New" w:eastAsia="Courier New" w:hAnsi="Courier New"/>
          <w:b w:val="false"/>
          <w:bCs w:val="false"/>
          <w:sz w:val="19"/>
          <w:szCs w:val="19"/>
        </w:rPr>
        <w:t xml:space="preserve">FestParticipationPolicy</w:t>
      </w:r>
      <w:r>
        <w:rPr>
          <w:b w:val="false"/>
          <w:bCs w:val="false"/>
        </w:rPr>
        <w:t xml:space="preserve"> rows can remain as the "default" fallback for heads with no override — no destructive migration needed, this one is additive-only. </w:t>
      </w:r>
      <w:r>
        <w:rPr>
          <w:b/>
          <w:bCs/>
        </w:rPr>
        <w:t xml:space="preserve">Low backfill risk.</w:t>
      </w:r>
    </w:p>
    <w:p>
      <w:pPr>
        <w:spacing w:after="120"/>
      </w:pPr>
      <w:r>
        <w:rPr>
          <w:b/>
          <w:bCs/>
        </w:rPr>
        <w:t xml:space="preserve">Verification Policy (Missing → Head-level, net new)</w:t>
      </w:r>
    </w:p>
    <w:p>
      <w:pPr>
        <w:pStyle w:val="ListParagraph"/>
        <w:numPr>
          <w:ilvl w:val="0"/>
          <w:numId w:val="2"/>
        </w:numPr>
        <w:spacing w:after="60"/>
      </w:pPr>
      <w:r>
        <w:rPr>
          <w:b w:val="false"/>
          <w:bCs w:val="false"/>
        </w:rPr>
        <w:t xml:space="preserve">Schema: new column(s) on </w:t>
      </w:r>
      <w:r>
        <w:rPr>
          <w:rFonts w:ascii="Courier New" w:cs="Courier New" w:eastAsia="Courier New" w:hAnsi="Courier New"/>
          <w:b w:val="false"/>
          <w:bCs w:val="false"/>
          <w:sz w:val="19"/>
          <w:szCs w:val="19"/>
        </w:rPr>
        <w:t xml:space="preserve">fest_item_heads</w:t>
      </w:r>
      <w:r>
        <w:rPr>
          <w:b w:val="false"/>
          <w:bCs w:val="false"/>
        </w:rPr>
        <w:t xml:space="preserve"> (e.g. </w:t>
      </w:r>
      <w:r>
        <w:rPr>
          <w:rFonts w:ascii="Courier New" w:cs="Courier New" w:eastAsia="Courier New" w:hAnsi="Courier New"/>
          <w:b w:val="false"/>
          <w:bCs w:val="false"/>
          <w:sz w:val="19"/>
          <w:szCs w:val="19"/>
        </w:rPr>
        <w:t xml:space="preserve">require_verification</w:t>
      </w:r>
      <w:r>
        <w:rPr>
          <w:b w:val="false"/>
          <w:bCs w:val="false"/>
        </w:rPr>
        <w:t xml:space="preserve"> boolean, or link to a new </w:t>
      </w:r>
      <w:r>
        <w:rPr>
          <w:rFonts w:ascii="Courier New" w:cs="Courier New" w:eastAsia="Courier New" w:hAnsi="Courier New"/>
          <w:b w:val="false"/>
          <w:bCs w:val="false"/>
          <w:sz w:val="19"/>
          <w:szCs w:val="19"/>
        </w:rPr>
        <w:t xml:space="preserve">fest_event_head_verification_policies</w:t>
      </w:r>
      <w:r>
        <w:rPr>
          <w:b w:val="false"/>
          <w:bCs w:val="false"/>
        </w:rPr>
        <w:t xml:space="preserve"> table if more than a toggle is needed).</w:t>
      </w:r>
    </w:p>
    <w:p>
      <w:pPr>
        <w:pStyle w:val="ListParagraph"/>
        <w:numPr>
          <w:ilvl w:val="0"/>
          <w:numId w:val="2"/>
        </w:numPr>
        <w:spacing w:after="60"/>
      </w:pPr>
      <w:r>
        <w:rPr>
          <w:b w:val="false"/>
          <w:bCs w:val="false"/>
        </w:rPr>
        <w:t xml:space="preserve">Service: new </w:t>
      </w:r>
      <w:r>
        <w:rPr>
          <w:rFonts w:ascii="Courier New" w:cs="Courier New" w:eastAsia="Courier New" w:hAnsi="Courier New"/>
          <w:b w:val="false"/>
          <w:bCs w:val="false"/>
          <w:sz w:val="19"/>
          <w:szCs w:val="19"/>
        </w:rPr>
        <w:t xml:space="preserve">FestHeadVerificationPolicyService</w:t>
      </w:r>
      <w:r>
        <w:rPr>
          <w:b w:val="false"/>
          <w:bCs w:val="false"/>
        </w:rPr>
        <w:t xml:space="preserve"> (or extend </w:t>
      </w:r>
      <w:r>
        <w:rPr>
          <w:rFonts w:ascii="Courier New" w:cs="Courier New" w:eastAsia="Courier New" w:hAnsi="Courier New"/>
          <w:b w:val="false"/>
          <w:bCs w:val="false"/>
          <w:sz w:val="19"/>
          <w:szCs w:val="19"/>
        </w:rPr>
        <w:t xml:space="preserve">FestSchoolVerificationController</w:t>
      </w:r>
      <w:r>
        <w:rPr>
          <w:b w:val="false"/>
          <w:bCs w:val="false"/>
        </w:rPr>
        <w:t xml:space="preserve">) to gate registration/approval/document-generation per head.</w:t>
      </w:r>
    </w:p>
    <w:p>
      <w:pPr>
        <w:pStyle w:val="ListParagraph"/>
        <w:numPr>
          <w:ilvl w:val="0"/>
          <w:numId w:val="2"/>
        </w:numPr>
        <w:spacing w:after="60"/>
      </w:pPr>
      <w:r>
        <w:rPr>
          <w:b w:val="false"/>
          <w:bCs w:val="false"/>
        </w:rPr>
        <w:t xml:space="preserve">UI: net-new toggle in Event Head settings.</w:t>
      </w:r>
    </w:p>
    <w:p>
      <w:pPr>
        <w:pStyle w:val="ListParagraph"/>
        <w:numPr>
          <w:ilvl w:val="0"/>
          <w:numId w:val="2"/>
        </w:numPr>
        <w:spacing w:after="60"/>
      </w:pPr>
      <w:r>
        <w:rPr>
          <w:b w:val="false"/>
          <w:bCs w:val="false"/>
        </w:rPr>
        <w:t xml:space="preserve">Backfill: none required (feature doesn't exist today), but this reopens the original report's Critical finding that </w:t>
      </w:r>
      <w:r>
        <w:rPr>
          <w:rFonts w:ascii="Courier New" w:cs="Courier New" w:eastAsia="Courier New" w:hAnsi="Courier New"/>
          <w:b w:val="false"/>
          <w:bCs w:val="false"/>
          <w:sz w:val="19"/>
          <w:szCs w:val="19"/>
        </w:rPr>
        <w:t xml:space="preserve">documents_verified</w:t>
      </w:r>
      <w:r>
        <w:rPr>
          <w:b w:val="false"/>
          <w:bCs w:val="false"/>
        </w:rPr>
        <w:t xml:space="preserve"> is not read downstream anywhere — fixing Verification Policy at the head level would need to also fix that enforcement gap, or the new setting will be equally inert.</w:t>
      </w:r>
    </w:p>
    <w:p>
      <w:pPr>
        <w:spacing w:after="120"/>
      </w:pPr>
      <w:r>
        <w:rPr>
          <w:b/>
          <w:bCs/>
        </w:rPr>
        <w:t xml:space="preserve">School Fee / Student Fee (Event-level, per-school → Head-level, per-school-per-head)</w:t>
      </w:r>
    </w:p>
    <w:p>
      <w:pPr>
        <w:pStyle w:val="ListParagraph"/>
        <w:numPr>
          <w:ilvl w:val="0"/>
          <w:numId w:val="2"/>
        </w:numPr>
        <w:spacing w:after="60"/>
      </w:pPr>
      <w:r>
        <w:rPr>
          <w:b w:val="false"/>
          <w:bCs w:val="false"/>
        </w:rPr>
        <w:t xml:space="preserve">Schema: this is the largest change. </w:t>
      </w:r>
      <w:r>
        <w:rPr>
          <w:rFonts w:ascii="Courier New" w:cs="Courier New" w:eastAsia="Courier New" w:hAnsi="Courier New"/>
          <w:b w:val="false"/>
          <w:bCs w:val="false"/>
          <w:sz w:val="19"/>
          <w:szCs w:val="19"/>
        </w:rPr>
        <w:t xml:space="preserve">fest_school_event_fees</w:t>
      </w:r>
      <w:r>
        <w:rPr>
          <w:b w:val="false"/>
          <w:bCs w:val="false"/>
        </w:rPr>
        <w:t xml:space="preserve"> currently has one row per </w:t>
      </w:r>
      <w:r>
        <w:rPr>
          <w:rFonts w:ascii="Courier New" w:cs="Courier New" w:eastAsia="Courier New" w:hAnsi="Courier New"/>
          <w:b w:val="false"/>
          <w:bCs w:val="false"/>
          <w:sz w:val="19"/>
          <w:szCs w:val="19"/>
        </w:rPr>
        <w:t xml:space="preserve">(event_id, school_id)</w:t>
      </w:r>
      <w:r>
        <w:rPr>
          <w:b w:val="false"/>
          <w:bCs w:val="false"/>
        </w:rPr>
        <w:t xml:space="preserve">. Moving to head-level ownership means either (a) adding </w:t>
      </w:r>
      <w:r>
        <w:rPr>
          <w:rFonts w:ascii="Courier New" w:cs="Courier New" w:eastAsia="Courier New" w:hAnsi="Courier New"/>
          <w:b w:val="false"/>
          <w:bCs w:val="false"/>
          <w:sz w:val="19"/>
          <w:szCs w:val="19"/>
        </w:rPr>
        <w:t xml:space="preserve">head_id</w:t>
      </w:r>
      <w:r>
        <w:rPr>
          <w:b w:val="false"/>
          <w:bCs w:val="false"/>
        </w:rPr>
        <w:t xml:space="preserve"> to the existing table and changing the unique key to </w:t>
      </w:r>
      <w:r>
        <w:rPr>
          <w:rFonts w:ascii="Courier New" w:cs="Courier New" w:eastAsia="Courier New" w:hAnsi="Courier New"/>
          <w:b w:val="false"/>
          <w:bCs w:val="false"/>
          <w:sz w:val="19"/>
          <w:szCs w:val="19"/>
        </w:rPr>
        <w:t xml:space="preserve">(event_id, head_id, school_id)</w:t>
      </w:r>
      <w:r>
        <w:rPr>
          <w:b w:val="false"/>
          <w:bCs w:val="false"/>
        </w:rPr>
        <w:t xml:space="preserve">, producing N rows per school (one per head with billable items) instead of 1, or (b) a new child table </w:t>
      </w:r>
      <w:r>
        <w:rPr>
          <w:rFonts w:ascii="Courier New" w:cs="Courier New" w:eastAsia="Courier New" w:hAnsi="Courier New"/>
          <w:b w:val="false"/>
          <w:bCs w:val="false"/>
          <w:sz w:val="19"/>
          <w:szCs w:val="19"/>
        </w:rPr>
        <w:t xml:space="preserve">fest_school_event_head_fees</w:t>
      </w:r>
      <w:r>
        <w:rPr>
          <w:b w:val="false"/>
          <w:bCs w:val="false"/>
        </w:rPr>
        <w:t xml:space="preserve"> under the existing per-event fee record. Option (a) is more consistent with the rest of the schema's flat style seen elsewhere (e.g. </w:t>
      </w:r>
      <w:r>
        <w:rPr>
          <w:rFonts w:ascii="Courier New" w:cs="Courier New" w:eastAsia="Courier New" w:hAnsi="Courier New"/>
          <w:b w:val="false"/>
          <w:bCs w:val="false"/>
          <w:sz w:val="19"/>
          <w:szCs w:val="19"/>
        </w:rPr>
        <w:t xml:space="preserve">fest_school_event_fee_lines</w:t>
      </w:r>
      <w:r>
        <w:rPr>
          <w:b w:val="false"/>
          <w:bCs w:val="false"/>
        </w:rPr>
        <w:t xml:space="preserve">).</w:t>
      </w:r>
    </w:p>
    <w:p>
      <w:pPr>
        <w:pStyle w:val="ListParagraph"/>
        <w:numPr>
          <w:ilvl w:val="0"/>
          <w:numId w:val="2"/>
        </w:numPr>
        <w:spacing w:after="60"/>
      </w:pPr>
      <w:r>
        <w:rPr>
          <w:b w:val="false"/>
          <w:bCs w:val="false"/>
        </w:rPr>
        <w:t xml:space="preserve">Service: </w:t>
      </w:r>
      <w:r>
        <w:rPr>
          <w:rFonts w:ascii="Courier New" w:cs="Courier New" w:eastAsia="Courier New" w:hAnsi="Courier New"/>
          <w:b w:val="false"/>
          <w:bCs w:val="false"/>
          <w:sz w:val="19"/>
          <w:szCs w:val="19"/>
        </w:rPr>
        <w:t xml:space="preserve">FestSchoolEventFeeService::resolveSchedule()</w:t>
      </w:r>
      <w:r>
        <w:rPr>
          <w:b w:val="false"/>
          <w:bCs w:val="false"/>
        </w:rPr>
        <w:t xml:space="preserve">, </w:t>
      </w:r>
      <w:r>
        <w:rPr>
          <w:rFonts w:ascii="Courier New" w:cs="Courier New" w:eastAsia="Courier New" w:hAnsi="Courier New"/>
          <w:b w:val="false"/>
          <w:bCs w:val="false"/>
          <w:sz w:val="19"/>
          <w:szCs w:val="19"/>
        </w:rPr>
        <w:t xml:space="preserve">recalculate()</w:t>
      </w:r>
      <w:r>
        <w:rPr>
          <w:b w:val="false"/>
          <w:bCs w:val="false"/>
        </w:rPr>
        <w:t xml:space="preserve">, </w:t>
      </w:r>
      <w:r>
        <w:rPr>
          <w:rFonts w:ascii="Courier New" w:cs="Courier New" w:eastAsia="Courier New" w:hAnsi="Courier New"/>
          <w:b w:val="false"/>
          <w:bCs w:val="false"/>
          <w:sz w:val="19"/>
          <w:szCs w:val="19"/>
        </w:rPr>
        <w:t xml:space="preserve">billableItemCount()</w:t>
      </w:r>
      <w:r>
        <w:rPr>
          <w:b w:val="false"/>
          <w:bCs w:val="false"/>
        </w:rPr>
        <w:t xml:space="preserve">, </w:t>
      </w:r>
      <w:r>
        <w:rPr>
          <w:rFonts w:ascii="Courier New" w:cs="Courier New" w:eastAsia="Courier New" w:hAnsi="Courier New"/>
          <w:b w:val="false"/>
          <w:bCs w:val="false"/>
          <w:sz w:val="19"/>
          <w:szCs w:val="19"/>
        </w:rPr>
        <w:t xml:space="preserve">billableStudentCount()</w:t>
      </w:r>
      <w:r>
        <w:rPr>
          <w:b w:val="false"/>
          <w:bCs w:val="false"/>
        </w:rPr>
        <w:t xml:space="preserve"> (app/Services/Events/FestSchoolEventFeeService.php:35-348) all currently take only </w:t>
      </w:r>
      <w:r>
        <w:rPr>
          <w:rFonts w:ascii="Courier New" w:cs="Courier New" w:eastAsia="Courier New" w:hAnsi="Courier New"/>
          <w:b w:val="false"/>
          <w:bCs w:val="false"/>
          <w:sz w:val="19"/>
          <w:szCs w:val="19"/>
        </w:rPr>
        <w:t xml:space="preserve">FestEvent $event</w:t>
      </w:r>
      <w:r>
        <w:rPr>
          <w:b w:val="false"/>
          <w:bCs w:val="false"/>
        </w:rPr>
        <w:t xml:space="preserve"> — every method signature needs a </w:t>
      </w:r>
      <w:r>
        <w:rPr>
          <w:rFonts w:ascii="Courier New" w:cs="Courier New" w:eastAsia="Courier New" w:hAnsi="Courier New"/>
          <w:b w:val="false"/>
          <w:bCs w:val="false"/>
          <w:sz w:val="19"/>
          <w:szCs w:val="19"/>
        </w:rPr>
        <w:t xml:space="preserve">?FestItemHead $head</w:t>
      </w:r>
      <w:r>
        <w:rPr>
          <w:b w:val="false"/>
          <w:bCs w:val="false"/>
        </w:rPr>
        <w:t xml:space="preserve"> parameter, and </w:t>
      </w:r>
      <w:r>
        <w:rPr>
          <w:rFonts w:ascii="Courier New" w:cs="Courier New" w:eastAsia="Courier New" w:hAnsi="Courier New"/>
          <w:b w:val="false"/>
          <w:bCs w:val="false"/>
          <w:sz w:val="19"/>
          <w:szCs w:val="19"/>
        </w:rPr>
        <w:t xml:space="preserve">resolveSchedule</w:t>
      </w:r>
      <w:r>
        <w:rPr>
          <w:b w:val="false"/>
          <w:bCs w:val="false"/>
        </w:rPr>
        <w:t xml:space="preserve"> needs to merge head-level </w:t>
      </w:r>
      <w:r>
        <w:rPr>
          <w:rFonts w:ascii="Courier New" w:cs="Courier New" w:eastAsia="Courier New" w:hAnsi="Courier New"/>
          <w:b w:val="false"/>
          <w:bCs w:val="false"/>
          <w:sz w:val="19"/>
          <w:szCs w:val="19"/>
        </w:rPr>
        <w:t xml:space="preserve">fee_settings</w:t>
      </w:r>
      <w:r>
        <w:rPr>
          <w:b w:val="false"/>
          <w:bCs w:val="false"/>
        </w:rPr>
        <w:t xml:space="preserve"> (which does not exist yet on </w:t>
      </w:r>
      <w:r>
        <w:rPr>
          <w:rFonts w:ascii="Courier New" w:cs="Courier New" w:eastAsia="Courier New" w:hAnsi="Courier New"/>
          <w:b w:val="false"/>
          <w:bCs w:val="false"/>
          <w:sz w:val="19"/>
          <w:szCs w:val="19"/>
        </w:rPr>
        <w:t xml:space="preserve">FestItemHead</w:t>
      </w:r>
      <w:r>
        <w:rPr>
          <w:b w:val="false"/>
          <w:bCs w:val="false"/>
        </w:rPr>
        <w:t xml:space="preserve"> — would need to add a </w:t>
      </w:r>
      <w:r>
        <w:rPr>
          <w:rFonts w:ascii="Courier New" w:cs="Courier New" w:eastAsia="Courier New" w:hAnsi="Courier New"/>
          <w:b w:val="false"/>
          <w:bCs w:val="false"/>
          <w:sz w:val="19"/>
          <w:szCs w:val="19"/>
        </w:rPr>
        <w:t xml:space="preserve">fee_settings</w:t>
      </w:r>
      <w:r>
        <w:rPr>
          <w:b w:val="false"/>
          <w:bCs w:val="false"/>
        </w:rPr>
        <w:t xml:space="preserve"> JSON column to </w:t>
      </w:r>
      <w:r>
        <w:rPr>
          <w:rFonts w:ascii="Courier New" w:cs="Courier New" w:eastAsia="Courier New" w:hAnsi="Courier New"/>
          <w:b w:val="false"/>
          <w:bCs w:val="false"/>
          <w:sz w:val="19"/>
          <w:szCs w:val="19"/>
        </w:rPr>
        <w:t xml:space="preserve">fest_item_heads</w:t>
      </w:r>
      <w:r>
        <w:rPr>
          <w:b w:val="false"/>
          <w:bCs w:val="false"/>
        </w:rPr>
        <w:t xml:space="preserve"> mirroring </w:t>
      </w:r>
      <w:r>
        <w:rPr>
          <w:rFonts w:ascii="Courier New" w:cs="Courier New" w:eastAsia="Courier New" w:hAnsi="Courier New"/>
          <w:b w:val="false"/>
          <w:bCs w:val="false"/>
          <w:sz w:val="19"/>
          <w:szCs w:val="19"/>
        </w:rPr>
        <w:t xml:space="preserve">FestEvent.fee_settings</w:t>
      </w:r>
      <w:r>
        <w:rPr>
          <w:b w:val="false"/>
          <w:bCs w:val="false"/>
        </w:rPr>
        <w:t xml:space="preserve">) over event-level defaults.</w:t>
      </w:r>
    </w:p>
    <w:p>
      <w:pPr>
        <w:pStyle w:val="ListParagraph"/>
        <w:numPr>
          <w:ilvl w:val="0"/>
          <w:numId w:val="2"/>
        </w:numPr>
        <w:spacing w:after="60"/>
      </w:pPr>
      <w:r>
        <w:rPr>
          <w:b w:val="false"/>
          <w:bCs w:val="false"/>
        </w:rPr>
        <w:t xml:space="preserve">UI: Fees tab currently lives at Event Settings level (</w:t>
      </w:r>
      <w:r>
        <w:rPr>
          <w:rFonts w:ascii="Courier New" w:cs="Courier New" w:eastAsia="Courier New" w:hAnsi="Courier New"/>
          <w:b w:val="false"/>
          <w:bCs w:val="false"/>
          <w:sz w:val="19"/>
          <w:szCs w:val="19"/>
        </w:rPr>
        <w:t xml:space="preserve">resources/js/Pages/Admin/Sahodaya/Events/Settings/Tabs/</w:t>
      </w:r>
      <w:r>
        <w:rPr>
          <w:b w:val="false"/>
          <w:bCs w:val="false"/>
        </w:rPr>
        <w:t xml:space="preserve"> — FeesTab); needs an equivalent per-head fee editor, likely surfaced from the Event Head list/detail view.</w:t>
      </w:r>
    </w:p>
    <w:p>
      <w:pPr>
        <w:pStyle w:val="ListParagraph"/>
        <w:numPr>
          <w:ilvl w:val="0"/>
          <w:numId w:val="2"/>
        </w:numPr>
        <w:spacing w:after="60"/>
      </w:pPr>
      <w:r>
        <w:rPr>
          <w:b w:val="false"/>
          <w:bCs w:val="false"/>
        </w:rPr>
        <w:t xml:space="preserve">Backfill: </w:t>
      </w:r>
      <w:r>
        <w:rPr>
          <w:b/>
          <w:bCs/>
        </w:rPr>
        <w:t xml:space="preserve">Real risk here.</w:t>
      </w:r>
      <w:r>
        <w:rPr>
          <w:b w:val="false"/>
          <w:bCs w:val="false"/>
        </w:rPr>
        <w:t xml:space="preserve"> Existing </w:t>
      </w:r>
      <w:r>
        <w:rPr>
          <w:rFonts w:ascii="Courier New" w:cs="Courier New" w:eastAsia="Courier New" w:hAnsi="Courier New"/>
          <w:b w:val="false"/>
          <w:bCs w:val="false"/>
          <w:sz w:val="19"/>
          <w:szCs w:val="19"/>
        </w:rPr>
        <w:t xml:space="preserve">fest_school_event_fees</w:t>
      </w:r>
      <w:r>
        <w:rPr>
          <w:b w:val="false"/>
          <w:bCs w:val="false"/>
        </w:rPr>
        <w:t xml:space="preserve"> rows for events with registrations already paid/approved cannot be silently split into per-head rows without a defined allocation rule (e.g. split </w:t>
      </w:r>
      <w:r>
        <w:rPr>
          <w:rFonts w:ascii="Courier New" w:cs="Courier New" w:eastAsia="Courier New" w:hAnsi="Courier New"/>
          <w:b w:val="false"/>
          <w:bCs w:val="false"/>
          <w:sz w:val="19"/>
          <w:szCs w:val="19"/>
        </w:rPr>
        <w:t xml:space="preserve">school_registration_fee</w:t>
      </w:r>
      <w:r>
        <w:rPr>
          <w:b w:val="false"/>
          <w:bCs w:val="false"/>
        </w:rPr>
        <w:t xml:space="preserve"> once at the first head touched, or duplicate it into every head — both are business decisions, not purely technical ones). Any live event mid-cycle at cutover time needs either a freeze-and-migrate step or a "grandfather old events, only new events opt into head-level fees" flag. </w:t>
      </w:r>
      <w:r>
        <w:rPr>
          <w:b/>
          <w:bCs/>
        </w:rPr>
        <w:t xml:space="preserve">This is the single riskiest migration item.</w:t>
      </w:r>
    </w:p>
    <w:p>
      <w:pPr>
        <w:spacing w:after="120"/>
      </w:pPr>
      <w:r>
        <w:rPr>
          <w:b/>
          <w:bCs/>
        </w:rPr>
        <w:t xml:space="preserve">Team Fee (Missing → Head-level, net new)</w:t>
      </w:r>
    </w:p>
    <w:p>
      <w:pPr>
        <w:pStyle w:val="ListParagraph"/>
        <w:numPr>
          <w:ilvl w:val="0"/>
          <w:numId w:val="2"/>
        </w:numPr>
        <w:spacing w:after="60"/>
      </w:pPr>
      <w:r>
        <w:rPr>
          <w:b w:val="false"/>
          <w:bCs w:val="false"/>
        </w:rPr>
        <w:t xml:space="preserve">Schema: new fee-model support in the fee schedule (or a simple </w:t>
      </w:r>
      <w:r>
        <w:rPr>
          <w:rFonts w:ascii="Courier New" w:cs="Courier New" w:eastAsia="Courier New" w:hAnsi="Courier New"/>
          <w:b w:val="false"/>
          <w:bCs w:val="false"/>
          <w:sz w:val="19"/>
          <w:szCs w:val="19"/>
        </w:rPr>
        <w:t xml:space="preserve">team_fee</w:t>
      </w:r>
      <w:r>
        <w:rPr>
          <w:b w:val="false"/>
          <w:bCs w:val="false"/>
        </w:rPr>
        <w:t xml:space="preserve"> numeric column on </w:t>
      </w:r>
      <w:r>
        <w:rPr>
          <w:rFonts w:ascii="Courier New" w:cs="Courier New" w:eastAsia="Courier New" w:hAnsi="Courier New"/>
          <w:b w:val="false"/>
          <w:bCs w:val="false"/>
          <w:sz w:val="19"/>
          <w:szCs w:val="19"/>
        </w:rPr>
        <w:t xml:space="preserve">FestItemHead</w:t>
      </w:r>
      <w:r>
        <w:rPr>
          <w:b w:val="false"/>
          <w:bCs w:val="false"/>
        </w:rPr>
        <w:t xml:space="preserve"> similar to </w:t>
      </w:r>
      <w:r>
        <w:rPr>
          <w:rFonts w:ascii="Courier New" w:cs="Courier New" w:eastAsia="Courier New" w:hAnsi="Courier New"/>
          <w:b w:val="false"/>
          <w:bCs w:val="false"/>
          <w:sz w:val="19"/>
          <w:szCs w:val="19"/>
        </w:rPr>
        <w:t xml:space="preserve">default_item_fee</w:t>
      </w:r>
      <w:r>
        <w:rPr>
          <w:b w:val="false"/>
          <w:bCs w:val="false"/>
        </w:rPr>
        <w:t xml:space="preserve">/</w:t>
      </w:r>
      <w:r>
        <w:rPr>
          <w:rFonts w:ascii="Courier New" w:cs="Courier New" w:eastAsia="Courier New" w:hAnsi="Courier New"/>
          <w:b w:val="false"/>
          <w:bCs w:val="false"/>
          <w:sz w:val="19"/>
          <w:szCs w:val="19"/>
        </w:rPr>
        <w:t xml:space="preserve">extra_item_fee</w:t>
      </w:r>
      <w:r>
        <w:rPr>
          <w:b w:val="false"/>
          <w:bCs w:val="false"/>
        </w:rPr>
        <w:t xml:space="preserve">, since Team is naturally a head-scoped concept — e.g. "team heading" already exists as </w:t>
      </w:r>
      <w:r>
        <w:rPr>
          <w:rFonts w:ascii="Courier New" w:cs="Courier New" w:eastAsia="Courier New" w:hAnsi="Courier New"/>
          <w:b w:val="false"/>
          <w:bCs w:val="false"/>
          <w:sz w:val="19"/>
          <w:szCs w:val="19"/>
        </w:rPr>
        <w:t xml:space="preserve">is_team_heading</w:t>
      </w:r>
      <w:r>
        <w:rPr>
          <w:b w:val="false"/>
          <w:bCs w:val="false"/>
        </w:rPr>
        <w:t xml:space="preserve"> on </w:t>
      </w:r>
      <w:r>
        <w:rPr>
          <w:rFonts w:ascii="Courier New" w:cs="Courier New" w:eastAsia="Courier New" w:hAnsi="Courier New"/>
          <w:b w:val="false"/>
          <w:bCs w:val="false"/>
          <w:sz w:val="19"/>
          <w:szCs w:val="19"/>
        </w:rPr>
        <w:t xml:space="preserve">FestItemHead</w:t>
      </w:r>
      <w:r>
        <w:rPr>
          <w:b w:val="false"/>
          <w:bCs w:val="false"/>
        </w:rPr>
        <w:t xml:space="preserve">).</w:t>
      </w:r>
    </w:p>
    <w:p>
      <w:pPr>
        <w:pStyle w:val="ListParagraph"/>
        <w:numPr>
          <w:ilvl w:val="0"/>
          <w:numId w:val="2"/>
        </w:numPr>
        <w:spacing w:after="60"/>
      </w:pPr>
      <w:r>
        <w:rPr>
          <w:b w:val="false"/>
          <w:bCs w:val="false"/>
        </w:rPr>
        <w:t xml:space="preserve">Service: extend </w:t>
      </w:r>
      <w:r>
        <w:rPr>
          <w:rFonts w:ascii="Courier New" w:cs="Courier New" w:eastAsia="Courier New" w:hAnsi="Courier New"/>
          <w:b w:val="false"/>
          <w:bCs w:val="false"/>
          <w:sz w:val="19"/>
          <w:szCs w:val="19"/>
        </w:rPr>
        <w:t xml:space="preserve">FestSportsCompositeFeeService::calculate()</w:t>
      </w:r>
      <w:r>
        <w:rPr>
          <w:b w:val="false"/>
          <w:bCs w:val="false"/>
        </w:rPr>
        <w:t xml:space="preserve"> (and/or </w:t>
      </w:r>
      <w:r>
        <w:rPr>
          <w:rFonts w:ascii="Courier New" w:cs="Courier New" w:eastAsia="Courier New" w:hAnsi="Courier New"/>
          <w:b w:val="false"/>
          <w:bCs w:val="false"/>
          <w:sz w:val="19"/>
          <w:szCs w:val="19"/>
        </w:rPr>
        <w:t xml:space="preserve">FestSchoolEventFeeService::recalculate()</w:t>
      </w:r>
      <w:r>
        <w:rPr>
          <w:b w:val="false"/>
          <w:bCs w:val="false"/>
        </w:rPr>
        <w:t xml:space="preserve">) to add a team-fee line when </w:t>
      </w:r>
      <w:r>
        <w:rPr>
          <w:rFonts w:ascii="Courier New" w:cs="Courier New" w:eastAsia="Courier New" w:hAnsi="Courier New"/>
          <w:b w:val="false"/>
          <w:bCs w:val="false"/>
          <w:sz w:val="19"/>
          <w:szCs w:val="19"/>
        </w:rPr>
        <w:t xml:space="preserve">is_team_heading</w:t>
      </w:r>
      <w:r>
        <w:rPr>
          <w:b w:val="false"/>
          <w:bCs w:val="false"/>
        </w:rPr>
        <w:t xml:space="preserve"> is true, keyed by team-registration count under that head, distinct from the existing </w:t>
      </w:r>
      <w:r>
        <w:rPr>
          <w:rFonts w:ascii="Courier New" w:cs="Courier New" w:eastAsia="Courier New" w:hAnsi="Courier New"/>
          <w:b w:val="false"/>
          <w:bCs w:val="false"/>
          <w:sz w:val="19"/>
          <w:szCs w:val="19"/>
        </w:rPr>
        <w:t xml:space="preserve">participant_type_fees['team']</w:t>
      </w:r>
      <w:r>
        <w:rPr>
          <w:b w:val="false"/>
          <w:bCs w:val="false"/>
        </w:rPr>
        <w:t xml:space="preserve"> per-item multiplier.</w:t>
      </w:r>
    </w:p>
    <w:p>
      <w:pPr>
        <w:pStyle w:val="ListParagraph"/>
        <w:numPr>
          <w:ilvl w:val="0"/>
          <w:numId w:val="2"/>
        </w:numPr>
        <w:spacing w:after="60"/>
      </w:pPr>
      <w:r>
        <w:rPr>
          <w:b w:val="false"/>
          <w:bCs w:val="false"/>
        </w:rPr>
        <w:t xml:space="preserve">UI: Team Fee field in the Event Head fee editor.</w:t>
      </w:r>
    </w:p>
    <w:p>
      <w:pPr>
        <w:pStyle w:val="ListParagraph"/>
        <w:numPr>
          <w:ilvl w:val="0"/>
          <w:numId w:val="2"/>
        </w:numPr>
        <w:spacing w:after="60"/>
      </w:pPr>
      <w:r>
        <w:rPr>
          <w:b w:val="false"/>
          <w:bCs w:val="false"/>
        </w:rPr>
        <w:t xml:space="preserve">Backfill: none required (net new), but must not collide semantically with the existing </w:t>
      </w:r>
      <w:r>
        <w:rPr>
          <w:rFonts w:ascii="Courier New" w:cs="Courier New" w:eastAsia="Courier New" w:hAnsi="Courier New"/>
          <w:b w:val="false"/>
          <w:bCs w:val="false"/>
          <w:sz w:val="19"/>
          <w:szCs w:val="19"/>
        </w:rPr>
        <w:t xml:space="preserve">participant_type_fees.team</w:t>
      </w:r>
      <w:r>
        <w:rPr>
          <w:b w:val="false"/>
          <w:bCs w:val="false"/>
        </w:rPr>
        <w:t xml:space="preserve"> concept in </w:t>
      </w:r>
      <w:r>
        <w:rPr>
          <w:rFonts w:ascii="Courier New" w:cs="Courier New" w:eastAsia="Courier New" w:hAnsi="Courier New"/>
          <w:b w:val="false"/>
          <w:bCs w:val="false"/>
          <w:sz w:val="19"/>
          <w:szCs w:val="19"/>
        </w:rPr>
        <w:t xml:space="preserve">item_catalog</w:t>
      </w:r>
      <w:r>
        <w:rPr>
          <w:b w:val="false"/>
          <w:bCs w:val="false"/>
        </w:rPr>
        <w:t xml:space="preserve"> fee model — these need to be reconciled/deprecated or explicitly documented as different things.</w:t>
      </w:r>
    </w:p>
    <w:p>
      <w:pPr>
        <w:spacing w:after="120"/>
      </w:pPr>
      <w:r>
        <w:rPr>
          <w:b/>
          <w:bCs/>
        </w:rPr>
        <w:t xml:space="preserve">Free Quota (Event-level → Head-level)</w:t>
      </w:r>
    </w:p>
    <w:p>
      <w:pPr>
        <w:pStyle w:val="ListParagraph"/>
        <w:numPr>
          <w:ilvl w:val="0"/>
          <w:numId w:val="2"/>
        </w:numPr>
        <w:spacing w:after="60"/>
      </w:pPr>
      <w:r>
        <w:rPr>
          <w:b w:val="false"/>
          <w:bCs w:val="false"/>
        </w:rPr>
        <w:t xml:space="preserve">Schema: add </w:t>
      </w:r>
      <w:r>
        <w:rPr>
          <w:rFonts w:ascii="Courier New" w:cs="Courier New" w:eastAsia="Courier New" w:hAnsi="Courier New"/>
          <w:b w:val="false"/>
          <w:bCs w:val="false"/>
          <w:sz w:val="19"/>
          <w:szCs w:val="19"/>
        </w:rPr>
        <w:t xml:space="preserve">included_items_per_student</w:t>
      </w:r>
      <w:r>
        <w:rPr>
          <w:b w:val="false"/>
          <w:bCs w:val="false"/>
        </w:rPr>
        <w:t xml:space="preserve"> (or similarly named quota column) to </w:t>
      </w:r>
      <w:r>
        <w:rPr>
          <w:rFonts w:ascii="Courier New" w:cs="Courier New" w:eastAsia="Courier New" w:hAnsi="Courier New"/>
          <w:b w:val="false"/>
          <w:bCs w:val="false"/>
          <w:sz w:val="19"/>
          <w:szCs w:val="19"/>
        </w:rPr>
        <w:t xml:space="preserve">fest_item_heads</w:t>
      </w:r>
      <w:r>
        <w:rPr>
          <w:b w:val="false"/>
          <w:bCs w:val="false"/>
        </w:rPr>
        <w:t xml:space="preserve"> (or the new head </w:t>
      </w:r>
      <w:r>
        <w:rPr>
          <w:rFonts w:ascii="Courier New" w:cs="Courier New" w:eastAsia="Courier New" w:hAnsi="Courier New"/>
          <w:b w:val="false"/>
          <w:bCs w:val="false"/>
          <w:sz w:val="19"/>
          <w:szCs w:val="19"/>
        </w:rPr>
        <w:t xml:space="preserve">fee_settings</w:t>
      </w:r>
      <w:r>
        <w:rPr>
          <w:b w:val="false"/>
          <w:bCs w:val="false"/>
        </w:rPr>
        <w:t xml:space="preserve"> JSON).</w:t>
      </w:r>
    </w:p>
    <w:p>
      <w:pPr>
        <w:pStyle w:val="ListParagraph"/>
        <w:numPr>
          <w:ilvl w:val="0"/>
          <w:numId w:val="2"/>
        </w:numPr>
        <w:spacing w:after="60"/>
      </w:pPr>
      <w:r>
        <w:rPr>
          <w:b w:val="false"/>
          <w:bCs w:val="false"/>
        </w:rPr>
        <w:t xml:space="preserve">Service: </w:t>
      </w:r>
      <w:r>
        <w:rPr>
          <w:rFonts w:ascii="Courier New" w:cs="Courier New" w:eastAsia="Courier New" w:hAnsi="Courier New"/>
          <w:b w:val="false"/>
          <w:bCs w:val="false"/>
          <w:sz w:val="19"/>
          <w:szCs w:val="19"/>
        </w:rPr>
        <w:t xml:space="preserve">FestSportsCompositeFeeService::calculate()</w:t>
      </w:r>
      <w:r>
        <w:rPr>
          <w:b w:val="false"/>
          <w:bCs w:val="false"/>
        </w:rPr>
        <w:t xml:space="preserve">'s quota-consumption loop (lines 79-102) currently iterates all of a school's registrations across the whole event and assigns quota position globally; this must be re-keyed to count position </w:t>
      </w:r>
      <w:r>
        <w:rPr>
          <w:b/>
          <w:bCs/>
        </w:rPr>
        <w:t xml:space="preserve">within each head</w:t>
      </w:r>
      <w:r>
        <w:rPr>
          <w:b w:val="false"/>
          <w:bCs w:val="false"/>
        </w:rPr>
        <w:t xml:space="preserve"> (i.e., a student gets N free items per head, not N free items total for the event). This is a non-trivial rewrite of the core billing loop, not a config change.</w:t>
      </w:r>
    </w:p>
    <w:p>
      <w:pPr>
        <w:pStyle w:val="ListParagraph"/>
        <w:numPr>
          <w:ilvl w:val="0"/>
          <w:numId w:val="2"/>
        </w:numPr>
        <w:spacing w:after="60"/>
      </w:pPr>
      <w:r>
        <w:rPr>
          <w:b w:val="false"/>
          <w:bCs w:val="false"/>
        </w:rPr>
        <w:t xml:space="preserve">Backfill: quota consumption is computed live from </w:t>
      </w:r>
      <w:r>
        <w:rPr>
          <w:rFonts w:ascii="Courier New" w:cs="Courier New" w:eastAsia="Courier New" w:hAnsi="Courier New"/>
          <w:b w:val="false"/>
          <w:bCs w:val="false"/>
          <w:sz w:val="19"/>
          <w:szCs w:val="19"/>
        </w:rPr>
        <w:t xml:space="preserve">FestRegistration</w:t>
      </w:r>
      <w:r>
        <w:rPr>
          <w:b w:val="false"/>
          <w:bCs w:val="false"/>
        </w:rPr>
        <w:t xml:space="preserve">/</w:t>
      </w:r>
      <w:r>
        <w:rPr>
          <w:rFonts w:ascii="Courier New" w:cs="Courier New" w:eastAsia="Courier New" w:hAnsi="Courier New"/>
          <w:b w:val="false"/>
          <w:bCs w:val="false"/>
          <w:sz w:val="19"/>
          <w:szCs w:val="19"/>
        </w:rPr>
        <w:t xml:space="preserve">FestParticipant</w:t>
      </w:r>
      <w:r>
        <w:rPr>
          <w:b w:val="false"/>
          <w:bCs w:val="false"/>
        </w:rPr>
        <w:t xml:space="preserve"> rows at recalculation time (not stored), so no historical data needs migrating — but every school with a mid-cycle event that already consumed event-level quota will see their fee totals </w:t>
      </w:r>
      <w:r>
        <w:rPr>
          <w:b/>
          <w:bCs/>
        </w:rPr>
        <w:t xml:space="preserve">change</w:t>
      </w:r>
      <w:r>
        <w:rPr>
          <w:b w:val="false"/>
          <w:bCs w:val="false"/>
        </w:rPr>
        <w:t xml:space="preserve"> (likely decrease, since head-scoped quota resets per head) the moment this ships, which is a real billing-behavior change requiring school communication/notice, not just a code deploy.</w:t>
      </w:r>
    </w:p>
    <w:p>
      <w:pPr>
        <w:spacing w:after="120"/>
      </w:pPr>
      <w:r>
        <w:rPr>
          <w:b/>
          <w:bCs/>
        </w:rPr>
        <w:t xml:space="preserve">Registration Limits (Missing at head level → Head-level, net new)</w:t>
      </w:r>
    </w:p>
    <w:p>
      <w:pPr>
        <w:pStyle w:val="ListParagraph"/>
        <w:numPr>
          <w:ilvl w:val="0"/>
          <w:numId w:val="2"/>
        </w:numPr>
        <w:spacing w:after="60"/>
      </w:pPr>
      <w:r>
        <w:rPr>
          <w:b w:val="false"/>
          <w:bCs w:val="false"/>
        </w:rPr>
        <w:t xml:space="preserve">Schema: add </w:t>
      </w:r>
      <w:r>
        <w:rPr>
          <w:rFonts w:ascii="Courier New" w:cs="Courier New" w:eastAsia="Courier New" w:hAnsi="Courier New"/>
          <w:b w:val="false"/>
          <w:bCs w:val="false"/>
          <w:sz w:val="19"/>
          <w:szCs w:val="19"/>
        </w:rPr>
        <w:t xml:space="preserve">max_registrations</w:t>
      </w:r>
      <w:r>
        <w:rPr>
          <w:b w:val="false"/>
          <w:bCs w:val="false"/>
        </w:rPr>
        <w:t xml:space="preserve"> (or similar) to </w:t>
      </w:r>
      <w:r>
        <w:rPr>
          <w:rFonts w:ascii="Courier New" w:cs="Courier New" w:eastAsia="Courier New" w:hAnsi="Courier New"/>
          <w:b w:val="false"/>
          <w:bCs w:val="false"/>
          <w:sz w:val="19"/>
          <w:szCs w:val="19"/>
        </w:rPr>
        <w:t xml:space="preserve">fest_item_heads</w:t>
      </w:r>
      <w:r>
        <w:rPr>
          <w:b w:val="false"/>
          <w:bCs w:val="false"/>
        </w:rPr>
        <w:t xml:space="preserve">.</w:t>
      </w:r>
    </w:p>
    <w:p>
      <w:pPr>
        <w:pStyle w:val="ListParagraph"/>
        <w:numPr>
          <w:ilvl w:val="0"/>
          <w:numId w:val="2"/>
        </w:numPr>
        <w:spacing w:after="60"/>
      </w:pPr>
      <w:r>
        <w:rPr>
          <w:b w:val="false"/>
          <w:bCs w:val="false"/>
        </w:rPr>
        <w:t xml:space="preserve">Service: new head-level counting query in </w:t>
      </w:r>
      <w:r>
        <w:rPr>
          <w:rFonts w:ascii="Courier New" w:cs="Courier New" w:eastAsia="Courier New" w:hAnsi="Courier New"/>
          <w:b w:val="false"/>
          <w:bCs w:val="false"/>
          <w:sz w:val="19"/>
          <w:szCs w:val="19"/>
        </w:rPr>
        <w:t xml:space="preserve">FestParticipationLimitService</w:t>
      </w:r>
      <w:r>
        <w:rPr>
          <w:b w:val="false"/>
          <w:bCs w:val="false"/>
        </w:rPr>
        <w:t xml:space="preserve"> (parallel to the existing per-item </w:t>
      </w:r>
      <w:r>
        <w:rPr>
          <w:rFonts w:ascii="Courier New" w:cs="Courier New" w:eastAsia="Courier New" w:hAnsi="Courier New"/>
          <w:b w:val="false"/>
          <w:bCs w:val="false"/>
          <w:sz w:val="19"/>
          <w:szCs w:val="19"/>
        </w:rPr>
        <w:t xml:space="preserve">max_per_school</w:t>
      </w:r>
      <w:r>
        <w:rPr>
          <w:b w:val="false"/>
          <w:bCs w:val="false"/>
        </w:rPr>
        <w:t xml:space="preserve"> check at line 53-63), summing registrations across all items under a head.</w:t>
      </w:r>
    </w:p>
    <w:p>
      <w:pPr>
        <w:pStyle w:val="ListParagraph"/>
        <w:numPr>
          <w:ilvl w:val="0"/>
          <w:numId w:val="2"/>
        </w:numPr>
        <w:spacing w:after="60"/>
      </w:pPr>
      <w:r>
        <w:rPr>
          <w:b w:val="false"/>
          <w:bCs w:val="false"/>
        </w:rPr>
        <w:t xml:space="preserve">UI: field in Event Head settings.</w:t>
      </w:r>
    </w:p>
    <w:p>
      <w:pPr>
        <w:pStyle w:val="ListParagraph"/>
        <w:numPr>
          <w:ilvl w:val="0"/>
          <w:numId w:val="2"/>
        </w:numPr>
        <w:spacing w:after="60"/>
      </w:pPr>
      <w:r>
        <w:rPr>
          <w:b w:val="false"/>
          <w:bCs w:val="false"/>
        </w:rPr>
        <w:t xml:space="preserve">Backfill: none required — purely additive/opt-in cap.</w:t>
      </w:r>
    </w:p>
    <w:p>
      <w:pPr>
        <w:spacing w:after="120"/>
      </w:pPr>
      <w:r>
        <w:rPr>
          <w:b/>
          <w:bCs/>
        </w:rPr>
        <w:t xml:space="preserve">Waiting List (Missing entirely → Head-level, net new)</w:t>
      </w:r>
    </w:p>
    <w:p>
      <w:pPr>
        <w:pStyle w:val="ListParagraph"/>
        <w:numPr>
          <w:ilvl w:val="0"/>
          <w:numId w:val="2"/>
        </w:numPr>
        <w:spacing w:after="60"/>
      </w:pPr>
      <w:r>
        <w:rPr>
          <w:b w:val="false"/>
          <w:bCs w:val="false"/>
        </w:rPr>
        <w:t xml:space="preserve">Schema: new </w:t>
      </w:r>
      <w:r>
        <w:rPr>
          <w:rFonts w:ascii="Courier New" w:cs="Courier New" w:eastAsia="Courier New" w:hAnsi="Courier New"/>
          <w:b w:val="false"/>
          <w:bCs w:val="false"/>
          <w:sz w:val="19"/>
          <w:szCs w:val="19"/>
        </w:rPr>
        <w:t xml:space="preserve">status = 'waitlisted'</w:t>
      </w:r>
      <w:r>
        <w:rPr>
          <w:b w:val="false"/>
          <w:bCs w:val="false"/>
        </w:rPr>
        <w:t xml:space="preserve"> value (or a dedicated </w:t>
      </w:r>
      <w:r>
        <w:rPr>
          <w:rFonts w:ascii="Courier New" w:cs="Courier New" w:eastAsia="Courier New" w:hAnsi="Courier New"/>
          <w:b w:val="false"/>
          <w:bCs w:val="false"/>
          <w:sz w:val="19"/>
          <w:szCs w:val="19"/>
        </w:rPr>
        <w:t xml:space="preserve">fest_waiting_list_entries</w:t>
      </w:r>
      <w:r>
        <w:rPr>
          <w:b w:val="false"/>
          <w:bCs w:val="false"/>
        </w:rPr>
        <w:t xml:space="preserve"> table) plus a capacity number on </w:t>
      </w:r>
      <w:r>
        <w:rPr>
          <w:rFonts w:ascii="Courier New" w:cs="Courier New" w:eastAsia="Courier New" w:hAnsi="Courier New"/>
          <w:b w:val="false"/>
          <w:bCs w:val="false"/>
          <w:sz w:val="19"/>
          <w:szCs w:val="19"/>
        </w:rPr>
        <w:t xml:space="preserve">fest_item_heads</w:t>
      </w:r>
      <w:r>
        <w:rPr>
          <w:b w:val="false"/>
          <w:bCs w:val="false"/>
        </w:rPr>
        <w:t xml:space="preserve">.</w:t>
      </w:r>
    </w:p>
    <w:p>
      <w:pPr>
        <w:pStyle w:val="ListParagraph"/>
        <w:numPr>
          <w:ilvl w:val="0"/>
          <w:numId w:val="2"/>
        </w:numPr>
        <w:spacing w:after="60"/>
      </w:pPr>
      <w:r>
        <w:rPr>
          <w:b w:val="false"/>
          <w:bCs w:val="false"/>
        </w:rPr>
        <w:t xml:space="preserve">Service: new </w:t>
      </w:r>
      <w:r>
        <w:rPr>
          <w:rFonts w:ascii="Courier New" w:cs="Courier New" w:eastAsia="Courier New" w:hAnsi="Courier New"/>
          <w:b w:val="false"/>
          <w:bCs w:val="false"/>
          <w:sz w:val="19"/>
          <w:szCs w:val="19"/>
        </w:rPr>
        <w:t xml:space="preserve">FestWaitlistService</w:t>
      </w:r>
      <w:r>
        <w:rPr>
          <w:b w:val="false"/>
          <w:bCs w:val="false"/>
        </w:rPr>
        <w:t xml:space="preserve"> — needs promote-on-cancellation logic, position tracking, and notification hook (ties into the original report's Notification Audit gaps — this would be an 8th missing notification type).</w:t>
      </w:r>
    </w:p>
    <w:p>
      <w:pPr>
        <w:pStyle w:val="ListParagraph"/>
        <w:numPr>
          <w:ilvl w:val="0"/>
          <w:numId w:val="2"/>
        </w:numPr>
        <w:spacing w:after="60"/>
      </w:pPr>
      <w:r>
        <w:rPr>
          <w:b w:val="false"/>
          <w:bCs w:val="false"/>
        </w:rPr>
        <w:t xml:space="preserve">UI: waitlist position display for schools, admin promote/manage screen.</w:t>
      </w:r>
    </w:p>
    <w:p>
      <w:pPr>
        <w:pStyle w:val="ListParagraph"/>
        <w:numPr>
          <w:ilvl w:val="0"/>
          <w:numId w:val="2"/>
        </w:numPr>
        <w:spacing w:after="60"/>
      </w:pPr>
      <w:r>
        <w:rPr>
          <w:b w:val="false"/>
          <w:bCs w:val="false"/>
        </w:rPr>
        <w:t xml:space="preserve">Backfill: none required (net new), but this is the largest net-new workflow of the nine settings — closer to a new feature than a schema tweak.</w:t>
      </w:r>
    </w:p>
    <w:p>
      <w:pPr>
        <w:pStyle w:val="Heading1"/>
      </w:pPr>
      <w:r>
        <w:rPr>
          <w:b w:val="false"/>
          <w:bCs w:val="false"/>
        </w:rPr>
        <w:t xml:space="preserve">4. Revised Priority &amp; Effort</w:t>
      </w:r>
    </w:p>
    <w:p>
      <w:pPr>
        <w:spacing w:after="120"/>
      </w:pPr>
      <w:r>
        <w:rPr>
          <w:b/>
          <w:bCs/>
        </w:rPr>
        <w:t xml:space="preserve">Overall priority: Critical / Foundational.</w:t>
      </w:r>
      <w:r>
        <w:rPr>
          <w:b w:val="false"/>
          <w:bCs w:val="false"/>
        </w:rPr>
        <w:t xml:space="preserve"> This is not an incremental add-on to the original FRD-03 findings — it changes the unit of configuration for the entire fee/policy/capacity model from "per event" to "per event-head," which the fee engine, participation-limit engine, and verification/approval engine were never designed around. Every other Fest sub-feature that reads event-level fee/quota/policy settings (registration creation, invoicing, reports, the Sports composite fee calculator) sits downstream of this and would need to be touched.</w:t>
      </w:r>
    </w:p>
    <w:p>
      <w:pPr>
        <w:spacing w:after="120"/>
      </w:pPr>
      <w:r>
        <w:rPr>
          <w:b/>
          <w:bCs/>
        </w:rPr>
        <w:t xml:space="preserve">Total additional effort: 32-40 person-days</w:t>
      </w:r>
      <w:r>
        <w:rPr>
          <w:b w:val="false"/>
          <w:bCs w:val="false"/>
        </w:rPr>
        <w:t xml:space="preserve">, broken out:</w:t>
      </w:r>
    </w:p>
    <w:p>
      <w:pPr>
        <w:pStyle w:val="ListParagraph"/>
        <w:numPr>
          <w:ilvl w:val="0"/>
          <w:numId w:val="2"/>
        </w:numPr>
        <w:spacing w:after="60"/>
      </w:pPr>
      <w:r>
        <w:rPr>
          <w:b w:val="false"/>
          <w:bCs w:val="false"/>
        </w:rPr>
        <w:t xml:space="preserve">School/Student Fee → head-level (schema + resolver rewrite + backfill decision + UI): 12-15 days (largest single item, includes the riskiest backfill)</w:t>
      </w:r>
    </w:p>
    <w:p>
      <w:pPr>
        <w:pStyle w:val="ListParagraph"/>
        <w:numPr>
          <w:ilvl w:val="0"/>
          <w:numId w:val="2"/>
        </w:numPr>
        <w:spacing w:after="60"/>
      </w:pPr>
      <w:r>
        <w:rPr>
          <w:b w:val="false"/>
          <w:bCs w:val="false"/>
        </w:rPr>
        <w:t xml:space="preserve">Free Quota re-keying to head level (billing-loop rewrite + regression testing against existing sports-composite tests, if any): 5-6 days</w:t>
      </w:r>
    </w:p>
    <w:p>
      <w:pPr>
        <w:pStyle w:val="ListParagraph"/>
        <w:numPr>
          <w:ilvl w:val="0"/>
          <w:numId w:val="2"/>
        </w:numPr>
        <w:spacing w:after="60"/>
      </w:pPr>
      <w:r>
        <w:rPr>
          <w:b w:val="false"/>
          <w:bCs w:val="false"/>
        </w:rPr>
        <w:t xml:space="preserve">Team Fee (net new): 3-4 days</w:t>
      </w:r>
    </w:p>
    <w:p>
      <w:pPr>
        <w:pStyle w:val="ListParagraph"/>
        <w:numPr>
          <w:ilvl w:val="0"/>
          <w:numId w:val="2"/>
        </w:numPr>
        <w:spacing w:after="60"/>
      </w:pPr>
      <w:r>
        <w:rPr>
          <w:b w:val="false"/>
          <w:bCs w:val="false"/>
        </w:rPr>
        <w:t xml:space="preserve">Approval Policy → head-level override: 3-4 days</w:t>
      </w:r>
    </w:p>
    <w:p>
      <w:pPr>
        <w:pStyle w:val="ListParagraph"/>
        <w:numPr>
          <w:ilvl w:val="0"/>
          <w:numId w:val="2"/>
        </w:numPr>
        <w:spacing w:after="60"/>
      </w:pPr>
      <w:r>
        <w:rPr>
          <w:b w:val="false"/>
          <w:bCs w:val="false"/>
        </w:rPr>
        <w:t xml:space="preserve">Verification Policy (net new, head-scoped toggle + at minimum wiring it to be non-inert, unlike the event-level flag today): 4-5 days</w:t>
      </w:r>
    </w:p>
    <w:p>
      <w:pPr>
        <w:pStyle w:val="ListParagraph"/>
        <w:numPr>
          <w:ilvl w:val="0"/>
          <w:numId w:val="2"/>
        </w:numPr>
        <w:spacing w:after="60"/>
      </w:pPr>
      <w:r>
        <w:rPr>
          <w:b w:val="false"/>
          <w:bCs w:val="false"/>
        </w:rPr>
        <w:t xml:space="preserve">Registration Limits (net new, head-level cap): 2-3 days</w:t>
      </w:r>
    </w:p>
    <w:p>
      <w:pPr>
        <w:pStyle w:val="ListParagraph"/>
        <w:numPr>
          <w:ilvl w:val="0"/>
          <w:numId w:val="2"/>
        </w:numPr>
        <w:spacing w:after="60"/>
      </w:pPr>
      <w:r>
        <w:rPr>
          <w:b w:val="false"/>
          <w:bCs w:val="false"/>
        </w:rPr>
        <w:t xml:space="preserve">Waiting List (net new workflow): 5-6 days (could run longer if promote/notify logic is done properly — treat this figure as a floor)</w:t>
      </w:r>
    </w:p>
    <w:p>
      <w:pPr>
        <w:pStyle w:val="ListParagraph"/>
        <w:numPr>
          <w:ilvl w:val="0"/>
          <w:numId w:val="2"/>
        </w:numPr>
        <w:spacing w:after="60"/>
      </w:pPr>
      <w:r>
        <w:rPr>
          <w:b w:val="false"/>
          <w:bCs w:val="false"/>
        </w:rPr>
        <w:t xml:space="preserve">Head-level audit logging for policy edits (currently only create/delete logged, not </w:t>
      </w:r>
      <w:r>
        <w:rPr>
          <w:rFonts w:ascii="Courier New" w:cs="Courier New" w:eastAsia="Courier New" w:hAnsi="Courier New"/>
          <w:b w:val="false"/>
          <w:bCs w:val="false"/>
          <w:sz w:val="19"/>
          <w:szCs w:val="19"/>
        </w:rPr>
        <w:t xml:space="preserve">updateWindows</w:t>
      </w:r>
      <w:r>
        <w:rPr>
          <w:b w:val="false"/>
          <w:bCs w:val="false"/>
        </w:rPr>
        <w:t xml:space="preserve">/fee edits): 1 day</w:t>
      </w:r>
    </w:p>
    <w:p>
      <w:pPr>
        <w:pStyle w:val="ListParagraph"/>
        <w:numPr>
          <w:ilvl w:val="0"/>
          <w:numId w:val="2"/>
        </w:numPr>
        <w:spacing w:after="60"/>
      </w:pPr>
      <w:r>
        <w:rPr>
          <w:b w:val="false"/>
          <w:bCs w:val="false"/>
        </w:rPr>
        <w:t xml:space="preserve">Regression/QA pass across existing events using event-level fee_settings to confirm no silent fee-total changes for events not opted into head-level policies: 3-4 days</w:t>
      </w:r>
    </w:p>
    <w:p>
      <w:pPr>
        <w:spacing w:after="120"/>
      </w:pPr>
      <w:r>
        <w:rPr>
          <w:b w:val="false"/>
          <w:bCs w:val="false"/>
        </w:rPr>
        <w:t xml:space="preserve">This estimate assumes the same team composition as the original report (1 senior Laravel dev + 1 frontend dev + QA) and assumes an </w:t>
      </w:r>
      <w:r>
        <w:rPr>
          <w:b/>
          <w:bCs/>
        </w:rPr>
        <w:t xml:space="preserve">additive/opt-in migration strategy</w:t>
      </w:r>
      <w:r>
        <w:rPr>
          <w:b w:val="false"/>
          <w:bCs w:val="false"/>
        </w:rPr>
        <w:t xml:space="preserve"> (new events can use head-level policy; existing in-flight events keep event-level behavior via a flag) rather than a big-bang schema cutover, which would cost meaningfully more and carry higher production risk given live fee data in </w:t>
      </w:r>
      <w:r>
        <w:rPr>
          <w:rFonts w:ascii="Courier New" w:cs="Courier New" w:eastAsia="Courier New" w:hAnsi="Courier New"/>
          <w:b w:val="false"/>
          <w:bCs w:val="false"/>
          <w:sz w:val="19"/>
          <w:szCs w:val="19"/>
        </w:rPr>
        <w:t xml:space="preserve">fest_school_event_fees</w:t>
      </w:r>
      <w:r>
        <w:rPr>
          <w:b w:val="false"/>
          <w:bCs w:val="false"/>
        </w:rPr>
        <w:t xml:space="preserve">.</w:t>
      </w:r>
    </w:p>
    <w:p>
      <w:pPr>
        <w:spacing w:after="120"/>
      </w:pPr>
      <w:r>
        <w:rPr>
          <w:b/>
          <w:bCs/>
        </w:rPr>
        <w:t xml:space="preserve">Interaction with the original FRD-03 report's findings:</w:t>
      </w:r>
    </w:p>
    <w:p>
      <w:pPr>
        <w:pStyle w:val="ListParagraph"/>
        <w:numPr>
          <w:ilvl w:val="0"/>
          <w:numId w:val="2"/>
        </w:numPr>
        <w:spacing w:after="60"/>
      </w:pPr>
      <w:r>
        <w:rPr>
          <w:b/>
          <w:bCs/>
        </w:rPr>
        <w:t xml:space="preserve">Does NOT fix, and is a prerequisite-independent parallel issue from</w:t>
      </w:r>
      <w:r>
        <w:rPr>
          <w:b w:val="false"/>
          <w:bCs w:val="false"/>
        </w:rPr>
        <w:t xml:space="preserve">, the original report's Finding #2, "Free quota not gated on student-fee-enabled" (</w:t>
      </w:r>
      <w:r>
        <w:rPr>
          <w:rFonts w:ascii="Courier New" w:cs="Courier New" w:eastAsia="Courier New" w:hAnsi="Courier New"/>
          <w:b w:val="false"/>
          <w:bCs w:val="false"/>
          <w:sz w:val="19"/>
          <w:szCs w:val="19"/>
        </w:rPr>
        <w:t xml:space="preserve">FestSportsCompositeFeeService.php:33,89-96</w:t>
      </w:r>
      <w:r>
        <w:rPr>
          <w:b w:val="false"/>
          <w:bCs w:val="false"/>
        </w:rPr>
        <w:t xml:space="preserve">). That bug is about the *coupling* between two settings; this amendment is about *which level* those settings are owned at. Both bugs must be fixed — moving quota to head-level does not incidentally fix the missing </w:t>
      </w:r>
      <w:r>
        <w:rPr>
          <w:rFonts w:ascii="Courier New" w:cs="Courier New" w:eastAsia="Courier New" w:hAnsi="Courier New"/>
          <w:b w:val="false"/>
          <w:bCs w:val="false"/>
          <w:sz w:val="19"/>
          <w:szCs w:val="19"/>
        </w:rPr>
        <w:t xml:space="preserve">per_student_amount &gt; 0</w:t>
      </w:r>
      <w:r>
        <w:rPr>
          <w:b w:val="false"/>
          <w:bCs w:val="false"/>
        </w:rPr>
        <w:t xml:space="preserve"> guard, and fixing that guard does not address head-scoping. </w:t>
      </w:r>
      <w:r>
        <w:rPr>
          <w:b/>
          <w:bCs/>
        </w:rPr>
        <w:t xml:space="preserve">Recommend fixing the original coupling bug first</w:t>
      </w:r>
      <w:r>
        <w:rPr>
          <w:b w:val="false"/>
          <w:bCs w:val="false"/>
        </w:rPr>
        <w:t xml:space="preserve"> (1 day, per original report item #2) since it's cheap and orthogonal, then doing the head-level quota rewrite as a separate, larger piece of work that will touch the same code path anyway (</w:t>
      </w:r>
      <w:r>
        <w:rPr>
          <w:rFonts w:ascii="Courier New" w:cs="Courier New" w:eastAsia="Courier New" w:hAnsi="Courier New"/>
          <w:b w:val="false"/>
          <w:bCs w:val="false"/>
          <w:sz w:val="19"/>
          <w:szCs w:val="19"/>
        </w:rPr>
        <w:t xml:space="preserve">FestSportsCompositeFeeService::calculate()</w:t>
      </w:r>
      <w:r>
        <w:rPr>
          <w:b w:val="false"/>
          <w:bCs w:val="false"/>
        </w:rPr>
        <w:t xml:space="preserve">) — sequencing them together (do the coupling fix as part of the same rewrite) saves re-touching the same method twice, a modest efficiency gain (~0.5-1 day saved) if scheduled as one combined work item.</w:t>
      </w:r>
    </w:p>
    <w:p>
      <w:pPr>
        <w:pStyle w:val="ListParagraph"/>
        <w:numPr>
          <w:ilvl w:val="0"/>
          <w:numId w:val="2"/>
        </w:numPr>
        <w:spacing w:after="60"/>
      </w:pPr>
      <w:r>
        <w:rPr>
          <w:b/>
          <w:bCs/>
        </w:rPr>
        <w:t xml:space="preserve">Does NOT fix</w:t>
      </w:r>
      <w:r>
        <w:rPr>
          <w:b w:val="false"/>
          <w:bCs w:val="false"/>
        </w:rPr>
        <w:t xml:space="preserve"> the original report's Finding #11 (Qualification engine: no Region tier, no tie/lot, no consent upload) — that is a separate concern (promotion/qualification hierarchy) unrelated to fee/policy ownership level.</w:t>
      </w:r>
    </w:p>
    <w:p>
      <w:pPr>
        <w:pStyle w:val="ListParagraph"/>
        <w:numPr>
          <w:ilvl w:val="0"/>
          <w:numId w:val="2"/>
        </w:numPr>
        <w:spacing w:after="60"/>
      </w:pPr>
      <w:r>
        <w:rPr>
          <w:b/>
          <w:bCs/>
        </w:rPr>
        <w:t xml:space="preserve">Does interact with</w:t>
      </w:r>
      <w:r>
        <w:rPr>
          <w:b w:val="false"/>
          <w:bCs w:val="false"/>
        </w:rPr>
        <w:t xml:space="preserve"> the original report's Finding #6 ("School verification not enforced" — </w:t>
      </w:r>
      <w:r>
        <w:rPr>
          <w:rFonts w:ascii="Courier New" w:cs="Courier New" w:eastAsia="Courier New" w:hAnsi="Courier New"/>
          <w:b w:val="false"/>
          <w:bCs w:val="false"/>
          <w:sz w:val="19"/>
          <w:szCs w:val="19"/>
        </w:rPr>
        <w:t xml:space="preserve">documents_verified</w:t>
      </w:r>
      <w:r>
        <w:rPr>
          <w:b w:val="false"/>
          <w:bCs w:val="false"/>
        </w:rPr>
        <w:t xml:space="preserve"> never read downstream) and the Business Rules Audit's "approved AND verified" gap: if Verification Policy is newly built at the head level per this amendment, it should be built to actually gate approval/document-generation from day one, otherwise the team will have built a second, equally-inert verification flag alongside the first one. This raises the effective cost of "Verification Policy" from the 4-5 days estimated above to more like 7-9 days if the original enforcement gap is closed at the same time — </w:t>
      </w:r>
      <w:r>
        <w:rPr>
          <w:b/>
          <w:bCs/>
        </w:rPr>
        <w:t xml:space="preserve">recommended</w:t>
      </w:r>
      <w:r>
        <w:rPr>
          <w:b w:val="false"/>
          <w:bCs w:val="false"/>
        </w:rPr>
        <w:t xml:space="preserve">, since building a new head-level toggle without fixing the enforcement gap it's meant to close would be wasted effort.</w:t>
      </w:r>
    </w:p>
    <w:p>
      <w:pPr>
        <w:pStyle w:val="ListParagraph"/>
        <w:numPr>
          <w:ilvl w:val="0"/>
          <w:numId w:val="2"/>
        </w:numPr>
        <w:spacing w:after="60"/>
      </w:pPr>
      <w:r>
        <w:rPr>
          <w:b/>
          <w:bCs/>
        </w:rPr>
        <w:t xml:space="preserve">Does NOT fix</w:t>
      </w:r>
      <w:r>
        <w:rPr>
          <w:b w:val="false"/>
          <w:bCs w:val="false"/>
        </w:rPr>
        <w:t xml:space="preserve"> Finding #1 (missing Participant Pool staging) — that's a registration-workflow-sequencing gap, orthogonal to policy-ownership level.</w:t>
      </w:r>
    </w:p>
    <w:p>
      <w:pPr>
        <w:pStyle w:val="ListParagraph"/>
        <w:numPr>
          <w:ilvl w:val="0"/>
          <w:numId w:val="2"/>
        </w:numPr>
        <w:spacing w:after="60"/>
      </w:pPr>
      <w:r>
        <w:rPr>
          <w:b/>
          <w:bCs/>
        </w:rPr>
        <w:t xml:space="preserve">Compounds</w:t>
      </w:r>
      <w:r>
        <w:rPr>
          <w:b w:val="false"/>
          <w:bCs w:val="false"/>
        </w:rPr>
        <w:t xml:space="preserve"> the schema-quality concerns already flagged in the original Section 3 (Database Audit) — adding </w:t>
      </w:r>
      <w:r>
        <w:rPr>
          <w:rFonts w:ascii="Courier New" w:cs="Courier New" w:eastAsia="Courier New" w:hAnsi="Courier New"/>
          <w:b w:val="false"/>
          <w:bCs w:val="false"/>
          <w:sz w:val="19"/>
          <w:szCs w:val="19"/>
        </w:rPr>
        <w:t xml:space="preserve">head_id</w:t>
      </w:r>
      <w:r>
        <w:rPr>
          <w:b w:val="false"/>
          <w:bCs w:val="false"/>
        </w:rPr>
        <w:t xml:space="preserve"> columns and new head-scoped tables to a schema that the original audit already found has systemic missing FKs and JSON-blob-instead-of-structured-columns patterns (</w:t>
      </w:r>
      <w:r>
        <w:rPr>
          <w:rFonts w:ascii="Courier New" w:cs="Courier New" w:eastAsia="Courier New" w:hAnsi="Courier New"/>
          <w:b w:val="false"/>
          <w:bCs w:val="false"/>
          <w:sz w:val="19"/>
          <w:szCs w:val="19"/>
        </w:rPr>
        <w:t xml:space="preserve">fee_settings</w:t>
      </w:r>
      <w:r>
        <w:rPr>
          <w:b w:val="false"/>
          <w:bCs w:val="false"/>
        </w:rPr>
        <w:t xml:space="preserve"> JSON on </w:t>
      </w:r>
      <w:r>
        <w:rPr>
          <w:rFonts w:ascii="Courier New" w:cs="Courier New" w:eastAsia="Courier New" w:hAnsi="Courier New"/>
          <w:b w:val="false"/>
          <w:bCs w:val="false"/>
          <w:sz w:val="19"/>
          <w:szCs w:val="19"/>
        </w:rPr>
        <w:t xml:space="preserve">FestEvent</w:t>
      </w:r>
      <w:r>
        <w:rPr>
          <w:b w:val="false"/>
          <w:bCs w:val="false"/>
        </w:rPr>
        <w:t xml:space="preserve">) means this remediation work should be paired with an FK/constraint cleanup pass on the new columns, not repeat the same anti-pattern (e.g. don't add another unconstrained </w:t>
      </w:r>
      <w:r>
        <w:rPr>
          <w:rFonts w:ascii="Courier New" w:cs="Courier New" w:eastAsia="Courier New" w:hAnsi="Courier New"/>
          <w:b w:val="false"/>
          <w:bCs w:val="false"/>
          <w:sz w:val="19"/>
          <w:szCs w:val="19"/>
        </w:rPr>
        <w:t xml:space="preserve">head_id</w:t>
      </w:r>
      <w:r>
        <w:rPr>
          <w:b w:val="false"/>
          <w:bCs w:val="false"/>
        </w:rPr>
        <w:t xml:space="preserve"> the way </w:t>
      </w:r>
      <w:r>
        <w:rPr>
          <w:rFonts w:ascii="Courier New" w:cs="Courier New" w:eastAsia="Courier New" w:hAnsi="Courier New"/>
          <w:b w:val="false"/>
          <w:bCs w:val="false"/>
          <w:sz w:val="19"/>
          <w:szCs w:val="19"/>
        </w:rPr>
        <w:t xml:space="preserve">fest_event_items.head_id</w:t>
      </w:r>
      <w:r>
        <w:rPr>
          <w:b w:val="false"/>
          <w:bCs w:val="false"/>
        </w:rPr>
        <w:t xml:space="preserve"> was left without an FK per the original report).</w:t>
      </w:r>
    </w:p>
    <w:p>
      <w:pPr>
        <w:spacing w:after="120"/>
      </w:pPr>
      <w:r>
        <w:rPr>
          <w:b/>
          <w:bCs/>
        </w:rPr>
        <w:t xml:space="preserve">Revised coverage score derivation</w:t>
      </w:r>
      <w:r>
        <w:rPr>
          <w:b w:val="false"/>
          <w:bCs w:val="false"/>
        </w:rPr>
        <w:t xml:space="preserve">: The original 68% was computed against a broader FRD-03 text that did not require head-level policy ownership (it credited "Event Heads have independent registration rules and fees" as fully satisfied based on </w:t>
      </w:r>
      <w:r>
        <w:rPr>
          <w:rFonts w:ascii="Courier New" w:cs="Courier New" w:eastAsia="Courier New" w:hAnsi="Courier New"/>
          <w:b w:val="false"/>
          <w:bCs w:val="false"/>
          <w:sz w:val="19"/>
          <w:szCs w:val="19"/>
        </w:rPr>
        <w:t xml:space="preserve">default_item_fee</w:t>
      </w:r>
      <w:r>
        <w:rPr>
          <w:b w:val="false"/>
          <w:bCs w:val="false"/>
        </w:rPr>
        <w:t xml:space="preserve">/</w:t>
      </w:r>
      <w:r>
        <w:rPr>
          <w:rFonts w:ascii="Courier New" w:cs="Courier New" w:eastAsia="Courier New" w:hAnsi="Courier New"/>
          <w:b w:val="false"/>
          <w:bCs w:val="false"/>
          <w:sz w:val="19"/>
          <w:szCs w:val="19"/>
        </w:rPr>
        <w:t xml:space="preserve">extra_item_fee</w:t>
      </w:r>
      <w:r>
        <w:rPr>
          <w:b w:val="false"/>
          <w:bCs w:val="false"/>
        </w:rPr>
        <w:t xml:space="preserve"> + registration windows alone — see original report Section 9). Re-scored strictly against the nine head-level settings the v2 amendment enumerates: 2 of 10 rows (Registration Window, Audit Logs) are fully compliant, 4 of 10 (Approval Policy, School Fee, Student Fee, Free Quota) are implemented but at the wrong level, and 4 of 10 (Verification Policy, Team Fee, Registration Limits, Waiting List) are missing entirely. Weighting partial-but-wrong-level credit at ~25% (the concept and much of the plumbing exists, but the core requirement — head-level scoping — is unmet) and full credit for the two compliant items: (2×100% + 4×25% + 4×0%) / 10 = </w:t>
      </w:r>
      <w:r>
        <w:rPr>
          <w:b/>
          <w:bCs/>
        </w:rPr>
        <w:t xml:space="preserve">30%</w:t>
      </w:r>
      <w:r>
        <w:rPr>
          <w:b w:val="false"/>
          <w:bCs w:val="false"/>
        </w:rPr>
        <w:t xml:space="preserve"> for this specific sub-requirement set. Blended against the rest of FRD-03's scope (which the original 68% already covers reasonably — registration engine, judging, results, appeals workflow, etc., none of which change under this amendment), the overall FRD-03 coverage score revises down to </w:t>
      </w:r>
      <w:r>
        <w:rPr>
          <w:b/>
          <w:bCs/>
        </w:rPr>
        <w:t xml:space="preserve">41%</w:t>
      </w:r>
      <w:r>
        <w:rPr>
          <w:b w:val="false"/>
          <w:bCs w:val="false"/>
        </w:rPr>
        <w:t xml:space="preserve">, reflecting that Event-Head-policy-ownership is a structurally central requirement of the v2 text (it's literally the amendment's title and 5 of its 7 lines), not a peripheral feature.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FRD-03 v2 — Event Head Model | Delta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2026-07-11T01:20:42.631Z</dcterms:created>
  <dcterms:modified xsi:type="dcterms:W3CDTF">2026-07-11T01:20:42.632Z</dcterms:modified>
</cp:coreProperties>
</file>

<file path=docProps/custom.xml><?xml version="1.0" encoding="utf-8"?>
<Properties xmlns="http://schemas.openxmlformats.org/officeDocument/2006/custom-properties" xmlns:vt="http://schemas.openxmlformats.org/officeDocument/2006/docPropsVTypes"/>
</file>