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</w:pPr>
    </w:p>
    <w:p>
      <w:pPr>
        <w:pStyle w:val="Normal"/>
        <w:rPr>
          <w:b w:val="1"/>
          <w:bCs w:val="1"/>
          <w:sz w:val="36"/>
          <w:szCs w:val="36"/>
        </w:rPr>
      </w:pPr>
      <w:r>
        <w:rPr>
          <w:rFonts w:ascii="Times New Roman" w:cs="Arial Unicode MS" w:hAnsi="Arial Unicode MS" w:eastAsia="Arial Unicode MS"/>
          <w:b w:val="1"/>
          <w:bCs w:val="1"/>
          <w:sz w:val="36"/>
          <w:szCs w:val="36"/>
          <w:rtl w:val="0"/>
          <w:lang w:val="en-US"/>
        </w:rPr>
        <w:t>Project: Accessing and updating a Staff table</w:t>
      </w:r>
    </w:p>
    <w:p>
      <w:pPr>
        <w:pStyle w:val="Normal"/>
        <w:rPr>
          <w:b w:val="1"/>
          <w:bCs w:val="1"/>
          <w:sz w:val="36"/>
          <w:szCs w:val="36"/>
        </w:rPr>
      </w:pPr>
    </w:p>
    <w:p>
      <w:pPr>
        <w:pStyle w:val="Normal"/>
        <w:rPr>
          <w:b w:val="1"/>
          <w:bCs w:val="1"/>
          <w:sz w:val="36"/>
          <w:szCs w:val="36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Problem Description:</w:t>
      </w:r>
    </w:p>
    <w:p>
      <w:pPr>
        <w:pStyle w:val="PRQ"/>
        <w:rPr>
          <w:rtl w:val="0"/>
        </w:rPr>
      </w:pPr>
    </w:p>
    <w:p>
      <w:pPr>
        <w:pStyle w:val="PR"/>
        <w:rPr>
          <w:rFonts w:ascii="Courier New" w:cs="Courier New" w:hAnsi="Courier New" w:eastAsia="Courier New"/>
        </w:rPr>
      </w:pPr>
      <w:bookmarkStart w:name="OLE_LINK7" w:id="0"/>
      <w:r>
        <w:rPr>
          <w:rFonts w:ascii="Courier New"/>
          <w:rtl w:val="0"/>
          <w:lang w:val="en-US"/>
        </w:rPr>
        <w:t xml:space="preserve">Write a Java GUI program that views, inserts, and updates staff information stored in a database, as shown in the following figure. The view button displays a record with a specified ID. The </w:t>
      </w:r>
      <w:r>
        <w:rPr>
          <w:rFonts w:ascii="Courier New"/>
          <w:u w:val="single"/>
          <w:rtl w:val="0"/>
          <w:lang w:val="en-US"/>
        </w:rPr>
        <w:t>Staff</w:t>
      </w:r>
      <w:r>
        <w:rPr>
          <w:rFonts w:ascii="Courier New"/>
          <w:rtl w:val="0"/>
          <w:lang w:val="en-US"/>
        </w:rPr>
        <w:t xml:space="preserve"> table is created as follows: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create table</w:t>
      </w:r>
      <w:r>
        <w:rPr>
          <w:rFonts w:ascii="Courier New"/>
          <w:rtl w:val="0"/>
          <w:lang w:val="en-US"/>
        </w:rPr>
        <w:t xml:space="preserve"> Staff (  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id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9</w:t>
      </w:r>
      <w:r>
        <w:rPr>
          <w:rFonts w:ascii="Courier New"/>
          <w:rtl w:val="0"/>
          <w:lang w:val="en-US"/>
        </w:rPr>
        <w:t xml:space="preserve">)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not null</w:t>
      </w:r>
      <w:r>
        <w:rPr>
          <w:rFonts w:ascii="Courier New"/>
          <w:rtl w:val="0"/>
          <w:lang w:val="en-US"/>
        </w:rPr>
        <w:t>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lastName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varchar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15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firstName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varchar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15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mi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1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address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varchar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20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city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varchar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20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state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2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telephone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10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email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varchar</w:t>
      </w:r>
      <w:r>
        <w:rPr>
          <w:rFonts w:ascii="Courier New"/>
          <w:rtl w:val="0"/>
          <w:lang w:val="en-US"/>
        </w:rPr>
        <w:t>(</w:t>
      </w:r>
      <w:r>
        <w:rPr>
          <w:rFonts w:ascii="Courier New"/>
          <w:color w:val="3366ff"/>
          <w:u w:color="3366ff"/>
          <w:rtl w:val="0"/>
          <w:lang w:val="en-US"/>
        </w:rPr>
        <w:t>40</w:t>
      </w:r>
      <w:r>
        <w:rPr>
          <w:rFonts w:ascii="Courier New"/>
          <w:rtl w:val="0"/>
          <w:lang w:val="en-US"/>
        </w:rPr>
        <w:t>),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 xml:space="preserve">  </w:t>
      </w:r>
      <w:r>
        <w:rPr>
          <w:rFonts w:ascii="Courier New"/>
          <w:b w:val="1"/>
          <w:bCs w:val="1"/>
          <w:color w:val="000050"/>
          <w:u w:color="000050"/>
          <w:rtl w:val="0"/>
          <w:lang w:val="en-US"/>
        </w:rPr>
        <w:t>primary key</w:t>
      </w:r>
      <w:r>
        <w:rPr>
          <w:rFonts w:ascii="Courier New"/>
          <w:rtl w:val="0"/>
          <w:lang w:val="en-US"/>
        </w:rPr>
        <w:t xml:space="preserve"> (id)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/>
          <w:rtl w:val="0"/>
          <w:lang w:val="en-US"/>
        </w:rPr>
        <w:t>);</w:t>
      </w:r>
    </w:p>
    <w:p>
      <w:pPr>
        <w:pStyle w:val="CDT LC2"/>
        <w:spacing w:line="240" w:lineRule="auto"/>
        <w:rPr>
          <w:rFonts w:ascii="Courier New" w:cs="Courier New" w:hAnsi="Courier New" w:eastAsia="Courier New"/>
        </w:rPr>
      </w:pPr>
    </w:p>
    <w:p>
      <w:pPr>
        <w:pStyle w:val="FGN"/>
        <w:spacing w:line="240" w:lineRule="auto"/>
        <w:rPr>
          <w:rFonts w:ascii="Courier New" w:cs="Courier New" w:hAnsi="Courier New" w:eastAsia="Courier New"/>
        </w:rPr>
      </w:pPr>
      <w:r>
        <w:rPr>
          <w:rFonts w:ascii="Courier New" w:cs="Courier New" w:hAnsi="Courier New" w:eastAsia="Courier New"/>
          <w:rtl w:val="0"/>
        </w:rPr>
        <w:drawing>
          <wp:inline distT="0" distB="0" distL="0" distR="0">
            <wp:extent cx="2468499" cy="131162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499" cy="13116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Courier New"/>
          <w:rtl w:val="0"/>
          <w:lang w:val="en-US"/>
        </w:rPr>
        <w:t xml:space="preserve"> </w:t>
      </w:r>
    </w:p>
    <w:p>
      <w:pPr>
        <w:pStyle w:val="PRQ"/>
        <w:rPr>
          <w:rFonts w:ascii="Times New Roman" w:cs="Times New Roman" w:hAnsi="Times New Roman" w:eastAsia="Times New Roman"/>
        </w:rPr>
      </w:pPr>
    </w:p>
    <w:p>
      <w:pPr>
        <w:pStyle w:val="Normal"/>
        <w:rPr>
          <w:b w:val="1"/>
          <w:bCs w:val="1"/>
          <w:rtl w:val="0"/>
        </w:rPr>
      </w:pPr>
      <w:bookmarkEnd w:id="0"/>
      <w:r>
        <w:rPr>
          <w:b w:val="1"/>
          <w:bCs w:val="1"/>
          <w:rtl w:val="0"/>
          <w:lang w:val="en-US"/>
        </w:rPr>
        <w:t>Users Guide:</w:t>
      </w:r>
    </w:p>
    <w:p>
      <w:pPr>
        <w:pStyle w:val="Normal"/>
        <w:rPr>
          <w:rtl w:val="0"/>
        </w:rPr>
      </w:pPr>
    </w:p>
    <w:p>
      <w:pPr>
        <w:pStyle w:val="Normal"/>
        <w:numPr>
          <w:ilvl w:val="0"/>
          <w:numId w:val="2"/>
        </w:numPr>
        <w:tabs>
          <w:tab w:val="num" w:pos="393"/>
          <w:tab w:val="clear" w:pos="0"/>
        </w:tabs>
        <w:ind w:left="393" w:hanging="39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Create a folder titled 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“</w:t>
      </w:r>
      <w:r>
        <w:rPr>
          <w:rFonts w:ascii="Times New Roman" w:cs="Arial Unicode MS" w:hAnsi="Arial Unicode MS" w:eastAsia="Arial Unicode MS"/>
          <w:rtl w:val="0"/>
          <w:lang w:val="en-US"/>
        </w:rPr>
        <w:t>lib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 xml:space="preserve">” </w:t>
      </w:r>
      <w:r>
        <w:rPr>
          <w:rFonts w:ascii="Times New Roman" w:cs="Arial Unicode MS" w:hAnsi="Arial Unicode MS" w:eastAsia="Arial Unicode MS"/>
          <w:rtl w:val="0"/>
          <w:lang w:val="en-US"/>
        </w:rPr>
        <w:t>in the Java project. Add the .jar files from Blackboard into the folder.</w:t>
      </w:r>
    </w:p>
    <w:p>
      <w:pPr>
        <w:pStyle w:val="Normal"/>
        <w:numPr>
          <w:ilvl w:val="0"/>
          <w:numId w:val="2"/>
        </w:numPr>
        <w:tabs>
          <w:tab w:val="num" w:pos="393"/>
          <w:tab w:val="clear" w:pos="0"/>
        </w:tabs>
        <w:ind w:left="393" w:hanging="39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Right click on the project name in the left sidebar in Eclipse. Go to Build Path &gt; Configure Build Path.</w:t>
      </w:r>
    </w:p>
    <w:p>
      <w:pPr>
        <w:pStyle w:val="Normal"/>
        <w:numPr>
          <w:ilvl w:val="0"/>
          <w:numId w:val="2"/>
        </w:numPr>
        <w:tabs>
          <w:tab w:val="num" w:pos="393"/>
          <w:tab w:val="clear" w:pos="0"/>
        </w:tabs>
        <w:ind w:left="393" w:hanging="39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Select Add External JARs on the right. When the new window appears select the JAR files in the lib folder. Click OK.</w:t>
      </w: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>4.  That should be it. The program will create the table if it doesn</w:t>
      </w:r>
      <w:r>
        <w:rPr>
          <w:rFonts w:ascii="Arial Unicode MS" w:cs="Arial Unicode MS" w:hAnsi="Times New Roman" w:eastAsia="Arial Unicode MS" w:hint="default"/>
          <w:rtl w:val="0"/>
          <w:lang w:val="en-US"/>
        </w:rPr>
        <w:t>’</w:t>
      </w:r>
      <w:r>
        <w:rPr>
          <w:rFonts w:ascii="Times New Roman" w:cs="Arial Unicode MS" w:hAnsi="Arial Unicode MS" w:eastAsia="Arial Unicode MS"/>
          <w:rtl w:val="0"/>
          <w:lang w:val="en-US"/>
        </w:rPr>
        <w:t>t already exist.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Screen shot:</w:t>
      </w: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322579</wp:posOffset>
            </wp:positionV>
            <wp:extent cx="3038078" cy="184024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78" cy="1840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3204210</wp:posOffset>
            </wp:positionH>
            <wp:positionV relativeFrom="line">
              <wp:posOffset>332739</wp:posOffset>
            </wp:positionV>
            <wp:extent cx="3050104" cy="1881558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104" cy="1881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3335073" cy="200250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73" cy="20025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ind w:left="360" w:firstLine="0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rtl w:val="0"/>
          <w:lang w:val="en-US"/>
        </w:rPr>
        <w:t>UML</w:t>
      </w:r>
      <w:r>
        <w:rPr>
          <w:rtl w:val="0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1543050</wp:posOffset>
            </wp:positionH>
            <wp:positionV relativeFrom="line">
              <wp:posOffset>190500</wp:posOffset>
            </wp:positionV>
            <wp:extent cx="2387600" cy="2743200"/>
            <wp:effectExtent l="0" t="0" r="0" b="0"/>
            <wp:wrapThrough wrapText="bothSides" distL="152400" distR="152400">
              <wp:wrapPolygon edited="1">
                <wp:start x="1149" y="900"/>
                <wp:lineTo x="1034" y="20600"/>
                <wp:lineTo x="20451" y="20700"/>
                <wp:lineTo x="20566" y="1000"/>
                <wp:lineTo x="1149" y="90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imes New Roman" w:cs="Arial Unicode MS" w:hAnsi="Arial Unicode MS" w:eastAsia="Arial Unicode MS"/>
          <w:rtl w:val="0"/>
          <w:lang w:val="en-US"/>
        </w:rPr>
        <w:t xml:space="preserve">2. Fill in self-evaluation:  </w:t>
      </w:r>
    </w:p>
    <w:p>
      <w:pPr>
        <w:pStyle w:val="Normal"/>
        <w:rPr>
          <w:rtl w:val="0"/>
        </w:rPr>
      </w:pP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Is your database created correctly? </w:t>
      </w:r>
      <w:r>
        <w:rPr>
          <w:rtl w:val="0"/>
          <w:lang w:val="en-US"/>
        </w:rPr>
        <w:t>Yes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Can you create the UI? </w:t>
      </w:r>
      <w:r>
        <w:rPr>
          <w:rtl w:val="0"/>
          <w:lang w:val="en-US"/>
        </w:rPr>
        <w:t>Yes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Can you connect to the database? </w:t>
      </w:r>
      <w:r>
        <w:rPr>
          <w:rtl w:val="0"/>
          <w:lang w:val="en-US"/>
        </w:rPr>
        <w:t>Yes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Is the View button implemented correctly? </w:t>
      </w:r>
      <w:r>
        <w:rPr>
          <w:rtl w:val="0"/>
          <w:lang w:val="en-US"/>
        </w:rPr>
        <w:t>Yes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Is the Insert button implemented correctly? </w:t>
      </w:r>
      <w:r>
        <w:rPr>
          <w:rtl w:val="0"/>
          <w:lang w:val="en-US"/>
        </w:rPr>
        <w:t>Yes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  <w:rtl w:val="0"/>
        </w:rPr>
      </w:pPr>
      <w:r>
        <w:rPr>
          <w:rtl w:val="0"/>
          <w:lang w:val="en-US"/>
        </w:rPr>
        <w:t xml:space="preserve">Is the Update button implemented correctly? </w:t>
      </w:r>
      <w:r>
        <w:rPr>
          <w:rtl w:val="0"/>
          <w:lang w:val="en-US"/>
        </w:rPr>
        <w:t>Yes</w:t>
      </w:r>
    </w:p>
    <w:p>
      <w:pPr>
        <w:pStyle w:val="Normal"/>
        <w:numPr>
          <w:ilvl w:val="0"/>
          <w:numId w:val="5"/>
        </w:numPr>
        <w:tabs>
          <w:tab w:val="num" w:pos="720"/>
          <w:tab w:val="clear" w:pos="0"/>
        </w:tabs>
        <w:ind w:left="720" w:hanging="360"/>
        <w:rPr>
          <w:position w:val="0"/>
        </w:rPr>
      </w:pPr>
      <w:r>
        <w:rPr>
          <w:rtl w:val="0"/>
          <w:lang w:val="en-US"/>
        </w:rPr>
        <w:t xml:space="preserve">Is the Clear button implemented correctly? </w:t>
      </w:r>
      <w:r>
        <w:rPr>
          <w:rtl w:val="0"/>
          <w:lang w:val="en-US"/>
        </w:rPr>
        <w:t>Yes</w:t>
      </w:r>
    </w:p>
    <w:sectPr>
      <w:headerReference w:type="default" r:id="rId9"/>
      <w:footerReference w:type="default" r:id="rId10"/>
      <w:pgSz w:w="12240" w:h="15840" w:orient="portrait"/>
      <w:pgMar w:top="1440" w:right="1800" w:bottom="90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620"/>
        <w:tab w:val="clear" w:pos="8640"/>
      </w:tabs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4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PRQ">
    <w:name w:val="PRQ"/>
    <w:next w:val="PRQ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PR">
    <w:name w:val="PR"/>
    <w:next w:val="PR"/>
    <w:pPr>
      <w:keepNext w:val="0"/>
      <w:keepLines w:val="0"/>
      <w:pageBreakBefore w:val="0"/>
      <w:widowControl w:val="1"/>
      <w:shd w:val="clear" w:color="auto" w:fill="auto"/>
      <w:tabs>
        <w:tab w:val="left" w:pos="288"/>
        <w:tab w:val="left" w:pos="1008"/>
      </w:tabs>
      <w:suppressAutoHyphens w:val="0"/>
      <w:bidi w:val="0"/>
      <w:spacing w:before="0" w:after="240" w:line="240" w:lineRule="atLeast"/>
      <w:ind w:left="1008" w:right="0" w:hanging="864"/>
      <w:jc w:val="left"/>
      <w:outlineLvl w:val="9"/>
    </w:pPr>
    <w:rPr>
      <w:rFonts w:ascii="Courier" w:cs="Courier" w:hAnsi="Courier" w:eastAsia="Courie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DT LC2">
    <w:name w:val="CDT LC2"/>
    <w:next w:val="CDT LC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tLeast"/>
      <w:ind w:left="1008" w:right="0" w:firstLine="0"/>
      <w:jc w:val="left"/>
      <w:outlineLvl w:val="9"/>
    </w:pPr>
    <w:rPr>
      <w:rFonts w:ascii="Courie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single" w:color="000000"/>
      <w:vertAlign w:val="baseline"/>
      <w:lang w:val="en-US"/>
    </w:rPr>
  </w:style>
  <w:style w:type="paragraph" w:styleId="FGN">
    <w:name w:val="FGN"/>
    <w:next w:val="FG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tLeast"/>
      <w:ind w:left="0" w:right="0" w:firstLine="0"/>
      <w:jc w:val="left"/>
      <w:outlineLvl w:val="9"/>
    </w:pPr>
    <w:rPr>
      <w:rFonts w:ascii="Courier" w:cs="Courier" w:hAnsi="Courier" w:eastAsia="Courier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numbering" w:styleId="List 0">
    <w:name w:val="List 0"/>
    <w:basedOn w:val="Imported Style 1"/>
    <w:next w:val="List 0"/>
    <w:pPr>
      <w:numPr>
        <w:numId w:val="3"/>
      </w:numPr>
    </w:pPr>
  </w:style>
  <w:style w:type="numbering" w:styleId="Imported Style 1">
    <w:name w:val="Imported Style 1"/>
    <w:next w:val="Imported Style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ti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