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Funcional #1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cuadrado mágico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deberá generar un cuadrado mágico de tamaño impar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lugar de inicio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dirección</w:t>
              <w:br w:type="textWrapping"/>
              <w:t xml:space="preserve">Rellenar el cuadrado con el método de Simón de la Loubere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rellenará el cuadrado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Funcional #2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la constante magia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calcular la constante mágica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tamaño de la matrix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texto con el valor de la matrix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 No Funcional #1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deberá ser realizado en javaFx y de ser posible su interfaz creada en scene builder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4170"/>
        <w:gridCol w:w="1830"/>
        <w:tblGridChange w:id="0">
          <w:tblGrid>
            <w:gridCol w:w="3029"/>
            <w:gridCol w:w="417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un cuadrado mágico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magicSquare()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isOdd():boolean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fillMatrix():int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calculate(String dir):void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printMatrix(int i,int j):String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MagicSquare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start(Stage):void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MagicShowGUI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changeButName(ActionEvent)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rb1(ActionEvent)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rb2(ActionEvent)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showMatrix(ActionEvent):void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constante mágica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magicVerify():int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MagicSquare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start(Stage):void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MagicShowGUI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showMatrix(ActionEvent):void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MagicController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