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Calibri" w:hAnsi="Calibri"/>
          <w:b/>
          <w:color w:val="1565C0"/>
          <w:sz w:val="22"/>
        </w:rPr>
        <w:t>"AÑO DE LA ESPERANZA Y EL FORTALECIMIENTO DE LA DEMOCRACIA"</w:t>
      </w:r>
    </w:p>
    <w:p>
      <w:pPr>
        <w:spacing w:after="80"/>
        <w:jc w:val="center"/>
      </w:pPr>
      <w:r>
        <w:rPr>
          <w:rFonts w:ascii="Calibri" w:hAnsi="Calibri"/>
          <w:b/>
          <w:color w:val="1A237E"/>
          <w:sz w:val="28"/>
        </w:rPr>
        <w:t>UNIVERSIDAD NACIONAL DE PIURA</w:t>
      </w:r>
    </w:p>
    <w:p>
      <w:pPr>
        <w:spacing w:after="80"/>
        <w:jc w:val="center"/>
      </w:pPr>
      <w:r>
        <w:rPr>
          <w:rFonts w:ascii="Calibri" w:hAnsi="Calibri"/>
          <w:b/>
          <w:color w:val="1A237E"/>
          <w:sz w:val="24"/>
        </w:rPr>
        <w:t>FACULTAD DE INGENIERÍA INDUSTRIAL</w:t>
      </w:r>
    </w:p>
    <w:p>
      <w:pPr>
        <w:spacing w:after="80"/>
        <w:jc w:val="center"/>
      </w:pPr>
      <w:r>
        <w:rPr>
          <w:rFonts w:ascii="Calibri" w:hAnsi="Calibri"/>
          <w:b/>
          <w:color w:val="1A237E"/>
          <w:sz w:val="24"/>
        </w:rPr>
        <w:t>ESCUELA PROFESIONAL DE INGENIERÍA INFORMÁTICA</w:t>
      </w:r>
    </w:p>
    <w:p>
      <w:pPr>
        <w:spacing w:after="40" w:before="40"/>
      </w:pPr>
    </w:p>
    <w:p>
      <w:pPr>
        <w:spacing w:after="40" w:before="40"/>
      </w:pPr>
    </w:p>
    <w:p>
      <w:pPr>
        <w:spacing w:after="120"/>
        <w:jc w:val="center"/>
      </w:pPr>
      <w:r>
        <w:rPr>
          <w:rFonts w:ascii="Calibri" w:hAnsi="Calibri"/>
          <w:b/>
          <w:color w:val="1565C0"/>
          <w:sz w:val="26"/>
        </w:rPr>
        <w:t>TRABAJO ENCARGADO</w:t>
      </w:r>
    </w:p>
    <w:p>
      <w:pPr>
        <w:spacing w:after="320"/>
        <w:jc w:val="center"/>
      </w:pPr>
      <w:r>
        <w:rPr>
          <w:rFonts w:ascii="Calibri" w:hAnsi="Calibri"/>
          <w:b/>
          <w:color w:val="0D47A1"/>
          <w:sz w:val="30"/>
        </w:rPr>
        <w:t>Sistema de Gestión de Eventos y Auditorios — UNP</w:t>
      </w:r>
    </w:p>
    <w:p>
      <w:pPr>
        <w:spacing w:after="40" w:before="40"/>
      </w:pPr>
    </w:p>
    <w:p>
      <w:pPr>
        <w:spacing w:after="40" w:before="40"/>
      </w:pPr>
    </w:p>
    <w:p>
      <w:pPr>
        <w:spacing w:after="80"/>
        <w:jc w:val="center"/>
      </w:pPr>
      <w:r>
        <w:rPr>
          <w:rFonts w:ascii="Calibri" w:hAnsi="Calibri"/>
          <w:b/>
          <w:sz w:val="22"/>
        </w:rPr>
        <w:t>ESTUDIANTES:</w:t>
      </w:r>
    </w:p>
    <w:p>
      <w:pPr>
        <w:spacing w:after="60"/>
        <w:jc w:val="center"/>
      </w:pPr>
      <w:r>
        <w:rPr>
          <w:rFonts w:ascii="Calibri" w:hAnsi="Calibri"/>
          <w:sz w:val="22"/>
        </w:rPr>
        <w:t>BECERRA PAZO BRIANNA FERNANDA   |   Cód. 742950</w:t>
      </w:r>
    </w:p>
    <w:p>
      <w:pPr>
        <w:spacing w:after="60"/>
        <w:jc w:val="center"/>
      </w:pPr>
      <w:r>
        <w:rPr>
          <w:rFonts w:ascii="Calibri" w:hAnsi="Calibri"/>
          <w:sz w:val="22"/>
        </w:rPr>
        <w:t>NIZAMA BURGA ADRIANA FATIMA   |   Cód. 93917</w:t>
      </w:r>
    </w:p>
    <w:p>
      <w:pPr>
        <w:spacing w:after="60"/>
        <w:jc w:val="center"/>
      </w:pPr>
      <w:r>
        <w:rPr>
          <w:rFonts w:ascii="Calibri" w:hAnsi="Calibri"/>
          <w:sz w:val="22"/>
        </w:rPr>
        <w:t>FARFAN SOSA CARMEN LUCIA   |   Cód. 3419475</w:t>
      </w:r>
    </w:p>
    <w:p>
      <w:pPr>
        <w:spacing w:after="60"/>
        <w:jc w:val="center"/>
      </w:pPr>
      <w:r>
        <w:rPr>
          <w:rFonts w:ascii="Calibri" w:hAnsi="Calibri"/>
          <w:sz w:val="22"/>
        </w:rPr>
        <w:t>FERNANDEZ FLORES EDINSON EDUARDO   |   Cód. 17717</w:t>
      </w:r>
    </w:p>
    <w:p>
      <w:pPr>
        <w:spacing w:after="40" w:before="40"/>
      </w:pPr>
    </w:p>
    <w:p>
      <w:pPr>
        <w:spacing w:after="160"/>
        <w:jc w:val="center"/>
      </w:pPr>
      <w:r>
        <w:rPr>
          <w:rFonts w:ascii="Calibri" w:hAnsi="Calibri"/>
          <w:b/>
          <w:color w:val="1565C0"/>
          <w:sz w:val="22"/>
        </w:rPr>
        <w:t>ASIGNATURA:   TECNOLOGÍA Y DESARROLLO WEB</w:t>
      </w:r>
    </w:p>
    <w:p>
      <w:pPr>
        <w:jc w:val="center"/>
      </w:pPr>
      <w:r>
        <w:rPr>
          <w:rFonts w:ascii="Calibri" w:hAnsi="Calibri"/>
          <w:sz w:val="22"/>
        </w:rPr>
        <w:t>PIURA – PERÚ   2026</w:t>
      </w:r>
    </w:p>
    <w:p>
      <w:r>
        <w:br w:type="page"/>
      </w:r>
    </w:p>
    <w:p>
      <w:pPr>
        <w:pStyle w:val="Heading1"/>
        <w:jc w:val="left"/>
      </w:pPr>
      <w:r>
        <w:rPr>
          <w:color w:val="1565C0"/>
        </w:rPr>
        <w:t>ÍNDICE DE CONTENIDOS</w:t>
      </w:r>
    </w:p>
    <w:p>
      <w:pPr>
        <w:spacing w:after="40"/>
        <w:jc w:val="left"/>
      </w:pPr>
      <w:r>
        <w:rPr>
          <w:rFonts w:ascii="Calibri" w:hAnsi="Calibri"/>
          <w:sz w:val="22"/>
        </w:rPr>
        <w:t>Introducción</w:t>
      </w:r>
    </w:p>
    <w:p>
      <w:pPr>
        <w:spacing w:after="40"/>
        <w:jc w:val="left"/>
      </w:pPr>
      <w:r>
        <w:rPr>
          <w:rFonts w:ascii="Calibri" w:hAnsi="Calibri"/>
          <w:sz w:val="22"/>
        </w:rPr>
        <w:t>1.  Planteamiento del Problema</w:t>
      </w:r>
    </w:p>
    <w:p>
      <w:pPr>
        <w:spacing w:after="40"/>
        <w:jc w:val="left"/>
      </w:pPr>
      <w:r>
        <w:rPr>
          <w:rFonts w:ascii="Calibri" w:hAnsi="Calibri"/>
          <w:sz w:val="22"/>
        </w:rPr>
        <w:t xml:space="preserve">    1.1  Descripción de la Situación Actual</w:t>
      </w:r>
    </w:p>
    <w:p>
      <w:pPr>
        <w:spacing w:after="40"/>
        <w:jc w:val="left"/>
      </w:pPr>
      <w:r>
        <w:rPr>
          <w:rFonts w:ascii="Calibri" w:hAnsi="Calibri"/>
          <w:sz w:val="22"/>
        </w:rPr>
        <w:t xml:space="preserve">    1.2  Formulación del Problema</w:t>
      </w:r>
    </w:p>
    <w:p>
      <w:pPr>
        <w:spacing w:after="40"/>
        <w:jc w:val="left"/>
      </w:pPr>
      <w:r>
        <w:rPr>
          <w:rFonts w:ascii="Calibri" w:hAnsi="Calibri"/>
          <w:sz w:val="22"/>
        </w:rPr>
        <w:t>2.  Objetivos</w:t>
      </w:r>
    </w:p>
    <w:p>
      <w:pPr>
        <w:spacing w:after="40"/>
        <w:jc w:val="left"/>
      </w:pPr>
      <w:r>
        <w:rPr>
          <w:rFonts w:ascii="Calibri" w:hAnsi="Calibri"/>
          <w:sz w:val="22"/>
        </w:rPr>
        <w:t xml:space="preserve">    2.1  Objetivo General</w:t>
      </w:r>
    </w:p>
    <w:p>
      <w:pPr>
        <w:spacing w:after="40"/>
        <w:jc w:val="left"/>
      </w:pPr>
      <w:r>
        <w:rPr>
          <w:rFonts w:ascii="Calibri" w:hAnsi="Calibri"/>
          <w:sz w:val="22"/>
        </w:rPr>
        <w:t xml:space="preserve">    2.2  Objetivos Específicos</w:t>
      </w:r>
    </w:p>
    <w:p>
      <w:pPr>
        <w:spacing w:after="40"/>
        <w:jc w:val="left"/>
      </w:pPr>
      <w:r>
        <w:rPr>
          <w:rFonts w:ascii="Calibri" w:hAnsi="Calibri"/>
          <w:sz w:val="22"/>
        </w:rPr>
        <w:t>3.  Marco Teórico</w:t>
      </w:r>
    </w:p>
    <w:p>
      <w:pPr>
        <w:spacing w:after="40"/>
        <w:jc w:val="left"/>
      </w:pPr>
      <w:r>
        <w:rPr>
          <w:rFonts w:ascii="Calibri" w:hAnsi="Calibri"/>
          <w:sz w:val="22"/>
        </w:rPr>
        <w:t xml:space="preserve">    3.1  Arquitectura de aplicaciones web modernas</w:t>
      </w:r>
    </w:p>
    <w:p>
      <w:pPr>
        <w:spacing w:after="40"/>
        <w:jc w:val="left"/>
      </w:pPr>
      <w:r>
        <w:rPr>
          <w:rFonts w:ascii="Calibri" w:hAnsi="Calibri"/>
          <w:sz w:val="22"/>
        </w:rPr>
        <w:t xml:space="preserve">    3.2  React y el modelo de componentes</w:t>
      </w:r>
    </w:p>
    <w:p>
      <w:pPr>
        <w:spacing w:after="40"/>
        <w:jc w:val="left"/>
      </w:pPr>
      <w:r>
        <w:rPr>
          <w:rFonts w:ascii="Calibri" w:hAnsi="Calibri"/>
          <w:sz w:val="22"/>
        </w:rPr>
        <w:t xml:space="preserve">    3.3  TypeScript</w:t>
      </w:r>
    </w:p>
    <w:p>
      <w:pPr>
        <w:spacing w:after="40"/>
        <w:jc w:val="left"/>
      </w:pPr>
      <w:r>
        <w:rPr>
          <w:rFonts w:ascii="Calibri" w:hAnsi="Calibri"/>
          <w:sz w:val="22"/>
        </w:rPr>
        <w:t xml:space="preserve">    3.4  Vite como bundler y servidor de desarrollo</w:t>
      </w:r>
    </w:p>
    <w:p>
      <w:pPr>
        <w:spacing w:after="40"/>
        <w:jc w:val="left"/>
      </w:pPr>
      <w:r>
        <w:rPr>
          <w:rFonts w:ascii="Calibri" w:hAnsi="Calibri"/>
          <w:sz w:val="22"/>
        </w:rPr>
        <w:t xml:space="preserve">    3.5  Supabase como Backend-as-a-Service</w:t>
      </w:r>
    </w:p>
    <w:p>
      <w:pPr>
        <w:spacing w:after="40"/>
        <w:jc w:val="left"/>
      </w:pPr>
      <w:r>
        <w:rPr>
          <w:rFonts w:ascii="Calibri" w:hAnsi="Calibri"/>
          <w:sz w:val="22"/>
        </w:rPr>
        <w:t xml:space="preserve">    3.6  PostgreSQL y Row Level Security</w:t>
      </w:r>
    </w:p>
    <w:p>
      <w:pPr>
        <w:spacing w:after="40"/>
        <w:jc w:val="left"/>
      </w:pPr>
      <w:r>
        <w:rPr>
          <w:rFonts w:ascii="Calibri" w:hAnsi="Calibri"/>
          <w:sz w:val="22"/>
        </w:rPr>
        <w:t xml:space="preserve">    3.7  Tailwind CSS v4</w:t>
      </w:r>
    </w:p>
    <w:p>
      <w:pPr>
        <w:spacing w:after="40"/>
        <w:jc w:val="left"/>
      </w:pPr>
      <w:r>
        <w:rPr>
          <w:rFonts w:ascii="Calibri" w:hAnsi="Calibri"/>
          <w:sz w:val="22"/>
        </w:rPr>
        <w:t xml:space="preserve">    3.8  Framer Motion</w:t>
      </w:r>
    </w:p>
    <w:p>
      <w:pPr>
        <w:spacing w:after="40"/>
        <w:jc w:val="left"/>
      </w:pPr>
      <w:r>
        <w:rPr>
          <w:rFonts w:ascii="Calibri" w:hAnsi="Calibri"/>
          <w:sz w:val="22"/>
        </w:rPr>
        <w:t xml:space="preserve">    3.9  React Router v7</w:t>
      </w:r>
    </w:p>
    <w:p>
      <w:pPr>
        <w:spacing w:after="40"/>
        <w:jc w:val="left"/>
      </w:pPr>
      <w:r>
        <w:rPr>
          <w:rFonts w:ascii="Calibri" w:hAnsi="Calibri"/>
          <w:sz w:val="22"/>
        </w:rPr>
        <w:t xml:space="preserve">    3.10 Autenticación basada en JWT y roles</w:t>
      </w:r>
    </w:p>
    <w:p>
      <w:pPr>
        <w:spacing w:after="40"/>
        <w:jc w:val="left"/>
      </w:pPr>
      <w:r>
        <w:rPr>
          <w:rFonts w:ascii="Calibri" w:hAnsi="Calibri"/>
          <w:sz w:val="22"/>
        </w:rPr>
        <w:t>4.  Diseño del Sistema</w:t>
      </w:r>
    </w:p>
    <w:p>
      <w:pPr>
        <w:spacing w:after="40"/>
        <w:jc w:val="left"/>
      </w:pPr>
      <w:r>
        <w:rPr>
          <w:rFonts w:ascii="Calibri" w:hAnsi="Calibri"/>
          <w:sz w:val="22"/>
        </w:rPr>
        <w:t xml:space="preserve">    4.1  Modelo de roles y casos de uso</w:t>
      </w:r>
    </w:p>
    <w:p>
      <w:pPr>
        <w:spacing w:after="40"/>
        <w:jc w:val="left"/>
      </w:pPr>
      <w:r>
        <w:rPr>
          <w:rFonts w:ascii="Calibri" w:hAnsi="Calibri"/>
          <w:sz w:val="22"/>
        </w:rPr>
        <w:t xml:space="preserve">    4.2  Arquitectura del sistema</w:t>
      </w:r>
    </w:p>
    <w:p>
      <w:pPr>
        <w:spacing w:after="40"/>
        <w:jc w:val="left"/>
      </w:pPr>
      <w:r>
        <w:rPr>
          <w:rFonts w:ascii="Calibri" w:hAnsi="Calibri"/>
          <w:sz w:val="22"/>
        </w:rPr>
        <w:t xml:space="preserve">    4.3  Modelo de datos</w:t>
      </w:r>
    </w:p>
    <w:p>
      <w:pPr>
        <w:spacing w:after="40"/>
        <w:jc w:val="left"/>
      </w:pPr>
      <w:r>
        <w:rPr>
          <w:rFonts w:ascii="Calibri" w:hAnsi="Calibri"/>
          <w:sz w:val="22"/>
        </w:rPr>
        <w:t xml:space="preserve">    4.4  Flujo de creación de un evento</w:t>
      </w:r>
    </w:p>
    <w:p>
      <w:pPr>
        <w:spacing w:after="40"/>
        <w:jc w:val="left"/>
      </w:pPr>
      <w:r>
        <w:rPr>
          <w:rFonts w:ascii="Calibri" w:hAnsi="Calibri"/>
          <w:sz w:val="22"/>
        </w:rPr>
        <w:t>5.  Desarrollo</w:t>
      </w:r>
    </w:p>
    <w:p>
      <w:pPr>
        <w:spacing w:after="40"/>
        <w:jc w:val="left"/>
      </w:pPr>
      <w:r>
        <w:rPr>
          <w:rFonts w:ascii="Calibri" w:hAnsi="Calibri"/>
          <w:sz w:val="22"/>
        </w:rPr>
        <w:t xml:space="preserve">    5.1  Configuración del proyecto</w:t>
      </w:r>
    </w:p>
    <w:p>
      <w:pPr>
        <w:spacing w:after="40"/>
        <w:jc w:val="left"/>
      </w:pPr>
      <w:r>
        <w:rPr>
          <w:rFonts w:ascii="Calibri" w:hAnsi="Calibri"/>
          <w:sz w:val="22"/>
        </w:rPr>
        <w:t xml:space="preserve">    5.2  Sistema de autenticación</w:t>
      </w:r>
    </w:p>
    <w:p>
      <w:pPr>
        <w:spacing w:after="40"/>
        <w:jc w:val="left"/>
      </w:pPr>
      <w:r>
        <w:rPr>
          <w:rFonts w:ascii="Calibri" w:hAnsi="Calibri"/>
          <w:sz w:val="22"/>
        </w:rPr>
        <w:t xml:space="preserve">    5.3  Guardianes de ruta</w:t>
      </w:r>
    </w:p>
    <w:p>
      <w:pPr>
        <w:spacing w:after="40"/>
        <w:jc w:val="left"/>
      </w:pPr>
      <w:r>
        <w:rPr>
          <w:rFonts w:ascii="Calibri" w:hAnsi="Calibri"/>
          <w:sz w:val="22"/>
        </w:rPr>
        <w:t xml:space="preserve">    5.4  Layout y navegación por roles</w:t>
      </w:r>
    </w:p>
    <w:p>
      <w:pPr>
        <w:spacing w:after="40"/>
        <w:jc w:val="left"/>
      </w:pPr>
      <w:r>
        <w:rPr>
          <w:rFonts w:ascii="Calibri" w:hAnsi="Calibri"/>
          <w:sz w:val="22"/>
        </w:rPr>
        <w:t xml:space="preserve">    5.5  Módulo de registro con selección de facultad y carrera</w:t>
      </w:r>
    </w:p>
    <w:p>
      <w:pPr>
        <w:spacing w:after="40"/>
        <w:jc w:val="left"/>
      </w:pPr>
      <w:r>
        <w:rPr>
          <w:rFonts w:ascii="Calibri" w:hAnsi="Calibri"/>
          <w:sz w:val="22"/>
        </w:rPr>
        <w:t xml:space="preserve">    5.6  Control de cupos con triggers</w:t>
      </w:r>
    </w:p>
    <w:p>
      <w:pPr>
        <w:spacing w:after="40"/>
        <w:jc w:val="left"/>
      </w:pPr>
      <w:r>
        <w:rPr>
          <w:rFonts w:ascii="Calibri" w:hAnsi="Calibri"/>
          <w:sz w:val="22"/>
        </w:rPr>
        <w:t xml:space="preserve">    5.7  Código QR de reserva</w:t>
      </w:r>
    </w:p>
    <w:p>
      <w:pPr>
        <w:spacing w:after="40"/>
        <w:jc w:val="left"/>
      </w:pPr>
      <w:r>
        <w:rPr>
          <w:rFonts w:ascii="Calibri" w:hAnsi="Calibri"/>
          <w:sz w:val="22"/>
        </w:rPr>
        <w:t>6.  Resultados</w:t>
      </w:r>
    </w:p>
    <w:p>
      <w:pPr>
        <w:spacing w:after="40"/>
        <w:jc w:val="left"/>
      </w:pPr>
      <w:r>
        <w:rPr>
          <w:rFonts w:ascii="Calibri" w:hAnsi="Calibri"/>
          <w:sz w:val="22"/>
        </w:rPr>
        <w:t>7.  Conclusiones</w:t>
      </w:r>
    </w:p>
    <w:p>
      <w:r>
        <w:br w:type="page"/>
      </w:r>
    </w:p>
    <w:p>
      <w:pPr>
        <w:pStyle w:val="Heading1"/>
        <w:jc w:val="left"/>
      </w:pPr>
      <w:r>
        <w:rPr>
          <w:color w:val="1565C0"/>
        </w:rPr>
        <w:t>INTRODUCCIÓN</w:t>
      </w:r>
    </w:p>
    <w:p>
      <w:pPr>
        <w:spacing w:after="120" w:before="0" w:line="280" w:lineRule="exact"/>
        <w:jc w:val="both"/>
      </w:pPr>
      <w:r>
        <w:rPr>
          <w:rFonts w:ascii="Calibri" w:hAnsi="Calibri"/>
          <w:b w:val="0"/>
          <w:i w:val="0"/>
          <w:sz w:val="22"/>
        </w:rPr>
        <w:t>La Universidad Nacional de Piura cuenta con múltiples auditorios y espacios académicos que son solicitados de manera constante para la realización de eventos universitarios: conferencias, simposios, ceremonias de graduación, talleres y actividades de extensión cultural. Sin embargo, durante la elaboración de este trabajo pudimos comprobar de primera mano que la coordinación de estos espacios se maneja de forma fragmentada: correos sin respuesta, hojas de cálculo compartidas que quedan desactualizadas y listas de asistentes en papel que nadie cruza entre sí.</w:t>
      </w:r>
    </w:p>
    <w:p>
      <w:pPr>
        <w:spacing w:after="120" w:before="0" w:line="280" w:lineRule="exact"/>
        <w:jc w:val="both"/>
      </w:pPr>
      <w:r>
        <w:rPr>
          <w:rFonts w:ascii="Calibri" w:hAnsi="Calibri"/>
          <w:b w:val="0"/>
          <w:i w:val="0"/>
          <w:sz w:val="22"/>
        </w:rPr>
        <w:t>Frente a esta realidad, y en el marco del curso de Tecnología y Desarrollo Web, decidimos enfocar el trabajo final en diseñar e implementar una solución concreta para este problema: el Sistema de Gestión de Eventos y Auditorios de la UNP (GestionEventosAuditoriosUNP). No buscamos construir un prototipo genérico de demostración, sino una aplicación funcional que desde el primer momento pueda operar sobre la infraestructura real de la universidad.</w:t>
      </w:r>
    </w:p>
    <w:p>
      <w:pPr>
        <w:spacing w:after="120" w:before="0" w:line="280" w:lineRule="exact"/>
        <w:jc w:val="both"/>
      </w:pPr>
      <w:r>
        <w:rPr>
          <w:rFonts w:ascii="Calibri" w:hAnsi="Calibri"/>
          <w:b w:val="0"/>
          <w:i w:val="0"/>
          <w:sz w:val="22"/>
        </w:rPr>
        <w:t>El sistema resultante es una aplicación web de una sola página (Single Page Application) que integra un backend-as-a-service sobre Supabase, control de acceso basado en roles diferenciado para tres tipos de usuario —administrador, docente y alumno—, y una interfaz inspirada en la identidad visual del Campus Virtual de la UNP. A lo largo de este documento explicamos las decisiones técnicas que tomamos, los problemas que encontramos durante el desarrollo y cómo los resolvimos.</w:t>
      </w:r>
    </w:p>
    <w:p>
      <w:pPr>
        <w:pStyle w:val="Heading1"/>
        <w:jc w:val="left"/>
      </w:pPr>
      <w:r>
        <w:rPr>
          <w:color w:val="1565C0"/>
        </w:rPr>
        <w:t>1.  PLANTEAMIENTO DEL PROBLEMA</w:t>
      </w:r>
    </w:p>
    <w:p>
      <w:pPr>
        <w:pStyle w:val="Heading2"/>
        <w:jc w:val="left"/>
      </w:pPr>
      <w:r>
        <w:rPr>
          <w:color w:val="1565C0"/>
        </w:rPr>
        <w:t>1.1  Descripción de la Situación Actual</w:t>
      </w:r>
    </w:p>
    <w:p>
      <w:pPr>
        <w:spacing w:after="120" w:before="0" w:line="280" w:lineRule="exact"/>
        <w:jc w:val="both"/>
      </w:pPr>
      <w:r>
        <w:rPr>
          <w:rFonts w:ascii="Calibri" w:hAnsi="Calibri"/>
          <w:b w:val="0"/>
          <w:i w:val="0"/>
          <w:sz w:val="22"/>
        </w:rPr>
        <w:t>Los auditorios de la Universidad Nacional de Piura son espacios de alta demanda para la realización de conferencias académicas, ceremonias, ponencias y asambleas. Actualmente, la gestión de la cartelera de eventos y el control de asistencia del público se realiza mediante procesos manuales, registros en papel o herramientas ofimáticas genéricas y desconectadas. Esta falta de automatización e integración tecnológica genera deficiencias críticas en la administración del recinto.</w:t>
      </w:r>
    </w:p>
    <w:p>
      <w:pPr>
        <w:pStyle w:val="Heading2"/>
        <w:jc w:val="left"/>
      </w:pPr>
      <w:r>
        <w:rPr>
          <w:color w:val="1565C0"/>
        </w:rPr>
        <w:t>1.2  Formulación del Problema</w:t>
      </w:r>
    </w:p>
    <w:p>
      <w:pPr>
        <w:spacing w:after="120" w:before="0" w:line="280" w:lineRule="exact"/>
        <w:jc w:val="both"/>
      </w:pPr>
      <w:r>
        <w:rPr>
          <w:rFonts w:ascii="Calibri" w:hAnsi="Calibri"/>
          <w:b w:val="0"/>
          <w:i w:val="0"/>
          <w:sz w:val="22"/>
        </w:rPr>
        <w:t>A partir de la situación descrita, se identifican los siguientes inconvenientes específicos que justifican la necesidad de una solución tecnológica orientada a la gestión real:</w:t>
      </w:r>
    </w:p>
    <w:p>
      <w:pPr>
        <w:pStyle w:val="ListBullet"/>
        <w:spacing w:after="80"/>
        <w:jc w:val="both"/>
      </w:pPr>
      <w:r>
        <w:rPr>
          <w:rFonts w:ascii="Calibri" w:hAnsi="Calibri"/>
          <w:sz w:val="22"/>
        </w:rPr>
        <w:t>Descontrol de aforo en tiempo real: Al no contar con un sistema automatizado que detenga las inscripciones de forma inmediata al alcanzar la capacidad máxima del auditorio, se generan situaciones de aglomeración o, por el contrario, exclusión injustificada de estudiantes el día del evento.</w:t>
      </w:r>
    </w:p>
    <w:p>
      <w:pPr>
        <w:pStyle w:val="ListBullet"/>
        <w:spacing w:after="80"/>
        <w:jc w:val="both"/>
      </w:pPr>
      <w:r>
        <w:rPr>
          <w:rFonts w:ascii="Calibri" w:hAnsi="Calibri"/>
          <w:sz w:val="22"/>
        </w:rPr>
        <w:t>Procesos de validación e ingreso lentos: La verificación manual de listas impresas en la puerta del auditorio retrasa significativamente el acceso de los asistentes, provocando largas filas y demoras en el inicio programado de las actividades académicas.</w:t>
      </w:r>
    </w:p>
    <w:p>
      <w:pPr>
        <w:pStyle w:val="ListBullet"/>
        <w:spacing w:after="80"/>
        <w:jc w:val="both"/>
      </w:pPr>
      <w:r>
        <w:rPr>
          <w:rFonts w:ascii="Calibri" w:hAnsi="Calibri"/>
          <w:sz w:val="22"/>
        </w:rPr>
        <w:t>Falta de centralización de la información: Los estudiantes y docentes no disponen de una plataforma unificada y confiable para consultar la programación vigente, los horarios y la disponibilidad exacta de cupos en tiempo real, lo que fragmenta la difusión de los eventos.</w:t>
      </w:r>
    </w:p>
    <w:p>
      <w:pPr>
        <w:pStyle w:val="ListBullet"/>
        <w:spacing w:after="80"/>
        <w:jc w:val="both"/>
      </w:pPr>
      <w:r>
        <w:rPr>
          <w:rFonts w:ascii="Calibri" w:hAnsi="Calibri"/>
          <w:sz w:val="22"/>
        </w:rPr>
        <w:t>Ausencia de analítica y reportes institucionales: Al carecer de una base de datos estructurada, los organizadores y las autoridades universitarias no pueden generar estadísticas precisas sobre la tasa de asistencia real ni evaluar el impacto de las actividades ejecutadas.</w:t>
      </w:r>
    </w:p>
    <w:p>
      <w:pPr>
        <w:pStyle w:val="Heading1"/>
        <w:jc w:val="left"/>
      </w:pPr>
      <w:r>
        <w:rPr>
          <w:color w:val="1565C0"/>
        </w:rPr>
        <w:t>2.  OBJETIVOS</w:t>
      </w:r>
    </w:p>
    <w:p>
      <w:pPr>
        <w:pStyle w:val="Heading2"/>
        <w:jc w:val="left"/>
      </w:pPr>
      <w:r>
        <w:rPr>
          <w:color w:val="1565C0"/>
        </w:rPr>
        <w:t>2.1  Objetivo General</w:t>
      </w:r>
    </w:p>
    <w:p>
      <w:pPr>
        <w:spacing w:after="120" w:before="0" w:line="280" w:lineRule="exact"/>
        <w:jc w:val="both"/>
      </w:pPr>
      <w:r>
        <w:rPr>
          <w:rFonts w:ascii="Calibri" w:hAnsi="Calibri"/>
          <w:b w:val="0"/>
          <w:i w:val="0"/>
          <w:sz w:val="22"/>
        </w:rPr>
        <w:t>Desarrollar e implementar una aplicación web para la gestión de eventos y la reserva de cupos basada en el control de aforo en tiempo real para los auditorios de la Universidad Nacional de Piura, integrando una arquitectura de tres capas (cliente, servidor y base de datos) con control de acceso diferenciado por roles de usuario.</w:t>
      </w:r>
    </w:p>
    <w:p>
      <w:pPr>
        <w:pStyle w:val="Heading2"/>
        <w:jc w:val="left"/>
      </w:pPr>
      <w:r>
        <w:rPr>
          <w:color w:val="1565C0"/>
        </w:rPr>
        <w:t>2.2  Objetivos Específicos</w:t>
      </w:r>
    </w:p>
    <w:p>
      <w:pPr>
        <w:pStyle w:val="ListNumber"/>
        <w:spacing w:after="80"/>
        <w:jc w:val="both"/>
      </w:pPr>
      <w:r>
        <w:rPr>
          <w:rFonts w:ascii="Calibri" w:hAnsi="Calibri"/>
          <w:sz w:val="22"/>
        </w:rPr>
        <w:t>Construir vistas interactivas, responsivas y accesibles utilizando React 19 con TypeScript para la visualización de la cartelera de eventos, la gestión de formularios dinámicos y la validación de datos en el lado del cliente.</w:t>
      </w:r>
    </w:p>
    <w:p>
      <w:pPr>
        <w:pStyle w:val="ListNumber"/>
        <w:spacing w:after="80"/>
        <w:jc w:val="both"/>
      </w:pPr>
      <w:r>
        <w:rPr>
          <w:rFonts w:ascii="Calibri" w:hAnsi="Calibri"/>
          <w:sz w:val="22"/>
        </w:rPr>
        <w:t>Implementar la lógica de negocio en la capa de base de datos mediante funciones PL/pgSQL y triggers en PostgreSQL a través de Supabase, garantizando el correcto manejo de sesiones, control de accesos por rol y el procesamiento seguro de los datos.</w:t>
      </w:r>
    </w:p>
    <w:p>
      <w:pPr>
        <w:pStyle w:val="ListNumber"/>
        <w:spacing w:after="80"/>
        <w:jc w:val="both"/>
      </w:pPr>
      <w:r>
        <w:rPr>
          <w:rFonts w:ascii="Calibri" w:hAnsi="Calibri"/>
          <w:sz w:val="22"/>
        </w:rPr>
        <w:t>Diseñar un modelo de datos relacional con nueve tablas que incluyan restricciones de integridad referencial y políticas de seguridad a nivel de fila (Row Level Security) para ejecutar las operaciones CRUD requeridas por el control de usuarios, eventos y reservas.</w:t>
      </w:r>
    </w:p>
    <w:p>
      <w:pPr>
        <w:pStyle w:val="ListNumber"/>
        <w:spacing w:after="80"/>
        <w:jc w:val="both"/>
      </w:pPr>
      <w:r>
        <w:rPr>
          <w:rFonts w:ascii="Calibri" w:hAnsi="Calibri"/>
          <w:sz w:val="22"/>
        </w:rPr>
        <w:t>Garantizar la seguridad de la aplicación implementando autenticación JWT, políticas RLS diferenciadas por rol, validación de entradas y cifrado de contraseñas gestionado por Supabase Auth con bcrypt.</w:t>
      </w:r>
    </w:p>
    <w:p>
      <w:pPr>
        <w:pStyle w:val="ListNumber"/>
        <w:spacing w:after="80"/>
        <w:jc w:val="both"/>
      </w:pPr>
      <w:r>
        <w:rPr>
          <w:rFonts w:ascii="Calibri" w:hAnsi="Calibri"/>
          <w:sz w:val="22"/>
        </w:rPr>
        <w:t>Integrar funcionalidades de valor agregado: catálogo de eventos con búsqueda y filtro por categoría, generación automática de códigos de acceso únicos por reserva (para control de entrada), y un dashboard con métricas diferenciadas para cada tipo de usuario.</w:t>
      </w:r>
    </w:p>
    <w:p>
      <w:r>
        <w:br w:type="page"/>
      </w:r>
    </w:p>
    <w:p>
      <w:pPr>
        <w:pStyle w:val="Heading1"/>
        <w:jc w:val="left"/>
      </w:pPr>
      <w:r>
        <w:rPr>
          <w:color w:val="1565C0"/>
        </w:rPr>
        <w:t>3.  MARCO TEÓRICO</w:t>
      </w:r>
    </w:p>
    <w:p>
      <w:pPr>
        <w:pStyle w:val="Heading2"/>
        <w:jc w:val="left"/>
      </w:pPr>
      <w:r>
        <w:rPr>
          <w:color w:val="1565C0"/>
        </w:rPr>
        <w:t>3.1  Arquitectura de aplicaciones web modernas</w:t>
      </w:r>
    </w:p>
    <w:p>
      <w:pPr>
        <w:spacing w:after="120" w:before="0" w:line="280" w:lineRule="exact"/>
        <w:jc w:val="both"/>
      </w:pPr>
      <w:r>
        <w:rPr>
          <w:rFonts w:ascii="Calibri" w:hAnsi="Calibri"/>
          <w:b w:val="0"/>
          <w:i w:val="0"/>
          <w:sz w:val="22"/>
        </w:rPr>
        <w:t>El panorama del desarrollo web ha experimentado una evolución significativa desde los modelos clásicos de páginas servidas desde el servidor (server-side rendering con PHP o JSP) hacia arquitecturas donde el navegador asume la mayor parte de la lógica de presentación. Este enfoque, conocido como SPA (Single Page Application), permite que la aplicación se cargue una sola vez y navegue entre vistas sin recargar la página completa, ofreciendo una experiencia más fluida y cercana a la de una aplicación de escritorio. En este proyecto adoptamos una arquitectura JAMstack: JavaScript en el cliente, APIs de Supabase como backend, y Markup estático servido por el bundler.</w:t>
      </w:r>
    </w:p>
    <w:p>
      <w:pPr>
        <w:pStyle w:val="Heading2"/>
        <w:jc w:val="left"/>
      </w:pPr>
      <w:r>
        <w:rPr>
          <w:color w:val="1565C0"/>
        </w:rPr>
        <w:t>3.2  React y el modelo de componentes</w:t>
      </w:r>
    </w:p>
    <w:p>
      <w:pPr>
        <w:spacing w:after="120" w:before="0" w:line="280" w:lineRule="exact"/>
        <w:jc w:val="both"/>
      </w:pPr>
      <w:r>
        <w:rPr>
          <w:rFonts w:ascii="Calibri" w:hAnsi="Calibri"/>
          <w:b w:val="0"/>
          <w:i w:val="0"/>
          <w:sz w:val="22"/>
        </w:rPr>
        <w:t>React es una biblioteca de JavaScript desarrollada originalmente por Meta que propone construir interfaces de usuario a partir de componentes reutilizables. Cada componente encapsula su propio estado y su lógica de renderizado; cuando el estado cambia, React recalcula de manera eficiente qué parte del DOM debe actualizarse mediante su algoritmo de reconciliación (Virtual DOM). En este proyecto se utilizó React 19, que introduce mejoras en el compilador y en el manejo de actualizaciones concurrentes. La granularidad de los componentes permitió reutilizar, por ejemplo, el ComboField de búsqueda tanto en el formulario de registro como en los filtros del catálogo de eventos.</w:t>
      </w:r>
    </w:p>
    <w:p>
      <w:pPr>
        <w:pStyle w:val="Heading2"/>
        <w:jc w:val="left"/>
      </w:pPr>
      <w:r>
        <w:rPr>
          <w:color w:val="1565C0"/>
        </w:rPr>
        <w:t>3.3  TypeScript</w:t>
      </w:r>
    </w:p>
    <w:p>
      <w:pPr>
        <w:spacing w:after="120" w:before="0" w:line="280" w:lineRule="exact"/>
        <w:jc w:val="both"/>
      </w:pPr>
      <w:r>
        <w:rPr>
          <w:rFonts w:ascii="Calibri" w:hAnsi="Calibri"/>
          <w:b w:val="0"/>
          <w:i w:val="0"/>
          <w:sz w:val="22"/>
        </w:rPr>
        <w:t>TypeScript es un superconjunto de JavaScript que añade tipado estático opcional. Su principal beneficio es que los errores de tipos se detectan durante el desarrollo —en el editor o en la compilación— y no en tiempo de ejecución. Para un equipo de cuatro personas trabajando en paralelo sobre el mismo código base, el tipado fue fundamental para evitar errores de integración: cuando una función espera un objeto de tipo Evento, TypeScript garantiza que nadie la llame con un dato incompatible. Las interfaces definidas en types.ts (Usuario, Evento, SolicitudReserva, Reserva, Auditorio) actuaron como contrato compartido entre todos los módulos del sistema.</w:t>
      </w:r>
    </w:p>
    <w:p>
      <w:pPr>
        <w:pStyle w:val="Heading2"/>
        <w:jc w:val="left"/>
      </w:pPr>
      <w:r>
        <w:rPr>
          <w:color w:val="1565C0"/>
        </w:rPr>
        <w:t>3.4  Vite como herramienta de compilación</w:t>
      </w:r>
    </w:p>
    <w:p>
      <w:pPr>
        <w:spacing w:after="120" w:before="0" w:line="280" w:lineRule="exact"/>
        <w:jc w:val="both"/>
      </w:pPr>
      <w:r>
        <w:rPr>
          <w:rFonts w:ascii="Calibri" w:hAnsi="Calibri"/>
          <w:b w:val="0"/>
          <w:i w:val="0"/>
          <w:sz w:val="22"/>
        </w:rPr>
        <w:t>Vite es una herramienta de compilación que reemplaza a bundlers más lentos como Webpack. Durante el desarrollo, aprovecha los módulos ES nativos del navegador para servir cada archivo bajo demanda, lo que hace que el servidor arranque en menos de un segundo y que los cambios en el código se reflejen de forma prácticamente instantánea gracias al Hot Module Replacement (HMR). Para la construcción del paquete de producción, Vite utiliza Rollup internamente, generando archivos optimizados con tree-shaking y minificación.</w:t>
      </w:r>
    </w:p>
    <w:p>
      <w:pPr>
        <w:pStyle w:val="Heading2"/>
        <w:jc w:val="left"/>
      </w:pPr>
      <w:r>
        <w:rPr>
          <w:color w:val="1565C0"/>
        </w:rPr>
        <w:t>3.5  Supabase como Backend-as-a-Service</w:t>
      </w:r>
    </w:p>
    <w:p>
      <w:pPr>
        <w:spacing w:after="120" w:before="0" w:line="280" w:lineRule="exact"/>
        <w:jc w:val="both"/>
      </w:pPr>
      <w:r>
        <w:rPr>
          <w:rFonts w:ascii="Calibri" w:hAnsi="Calibri"/>
          <w:b w:val="0"/>
          <w:i w:val="0"/>
          <w:sz w:val="22"/>
        </w:rPr>
        <w:t>Supabase es una plataforma de backend de código abierto construida sobre PostgreSQL. Provee de forma inmediata: base de datos relacional, API REST autogenerada (PostgREST), autenticación con JWT, almacenamiento de archivos y suscripciones en tiempo real. La librería cliente @supabase/supabase-js expone métodos que se traducen en queries SQL parametrizadas enviadas de forma segura al servidor. Esto nos permitió no escribir código de servidor propio: toda la lógica de negocio que requiere privilegios elevados se implementó como funciones y triggers PL/pgSQL directamente en la base de datos.</w:t>
      </w:r>
    </w:p>
    <w:p>
      <w:pPr>
        <w:pStyle w:val="Heading2"/>
        <w:jc w:val="left"/>
      </w:pPr>
      <w:r>
        <w:rPr>
          <w:color w:val="1565C0"/>
        </w:rPr>
        <w:t>3.6  PostgreSQL y Row Level Security</w:t>
      </w:r>
    </w:p>
    <w:p>
      <w:pPr>
        <w:spacing w:after="120" w:before="0" w:line="280" w:lineRule="exact"/>
        <w:jc w:val="both"/>
      </w:pPr>
      <w:r>
        <w:rPr>
          <w:rFonts w:ascii="Calibri" w:hAnsi="Calibri"/>
          <w:b w:val="0"/>
          <w:i w:val="0"/>
          <w:sz w:val="22"/>
        </w:rPr>
        <w:t>PostgreSQL es el motor de base de datos relacional de código abierto más avanzado disponible en la actualidad. Una de sus características más relevantes para este proyecto es Row Level Security (RLS): la capacidad de definir políticas de acceso a nivel de fila dentro de la propia base de datos. Gracias a RLS, un alumno que consulta la tabla de reservas solo ve sus propias filas, sin necesidad de ningún filtro en el código de la aplicación. La base de datos hace cumplir las reglas de acceso de forma transparente, incluso si alguien intentara consultar la API directamente con su token JWT. Los triggers en PostgreSQL —bloques de código PL/pgSQL que se ejecutan automáticamente ante ciertos eventos— fueron fundamentales para implementar el control de cupos y la creación automática de eventos al aprobar solicitudes.</w:t>
      </w:r>
    </w:p>
    <w:p>
      <w:pPr>
        <w:pStyle w:val="Heading2"/>
        <w:jc w:val="left"/>
      </w:pPr>
      <w:r>
        <w:rPr>
          <w:color w:val="1565C0"/>
        </w:rPr>
        <w:t>3.7  Tailwind CSS v4</w:t>
      </w:r>
    </w:p>
    <w:p>
      <w:pPr>
        <w:spacing w:after="120" w:before="0" w:line="280" w:lineRule="exact"/>
        <w:jc w:val="both"/>
      </w:pPr>
      <w:r>
        <w:rPr>
          <w:rFonts w:ascii="Calibri" w:hAnsi="Calibri"/>
          <w:b w:val="0"/>
          <w:i w:val="0"/>
          <w:sz w:val="22"/>
        </w:rPr>
        <w:t>Tailwind es un framework de CSS de utilidades que en lugar de definir clases semánticas como .card o .btn-primary, provee clases de baja granularidad que corresponden directamente a propiedades CSS (.flex, .gap-4, .text-blue-800). Esto elimina la necesidad de alternar entre archivos HTML y CSS, ya que el estilo queda co-localizado con el marcado del componente. En este proyecto combinamos Tailwind con estilos en línea calculados en JavaScript para los componentes que requieren valores dinámicos, como colores de categoría o badges de estado provenientes de la base de datos.</w:t>
      </w:r>
    </w:p>
    <w:p>
      <w:pPr>
        <w:pStyle w:val="Heading2"/>
        <w:jc w:val="left"/>
      </w:pPr>
      <w:r>
        <w:rPr>
          <w:color w:val="1565C0"/>
        </w:rPr>
        <w:t>3.8  Framer Motion</w:t>
      </w:r>
    </w:p>
    <w:p>
      <w:pPr>
        <w:spacing w:after="120" w:before="0" w:line="280" w:lineRule="exact"/>
        <w:jc w:val="both"/>
      </w:pPr>
      <w:r>
        <w:rPr>
          <w:rFonts w:ascii="Calibri" w:hAnsi="Calibri"/>
          <w:b w:val="0"/>
          <w:i w:val="0"/>
          <w:sz w:val="22"/>
        </w:rPr>
        <w:t>Framer Motion es una biblioteca de animaciones para React que ofrece una API declarativa: en lugar de escribir secuencias de animación imperativas con JavaScript puro, se describen los estados inicial, animado y de salida de cada componente mediante props (initial, animate, exit). El componente AnimatePresence gestiona automáticamente las animaciones de elementos que entran y salen del árbol de componentes. Se usó para las transiciones de formularios en el registro, los menús desplegables del ComboField y las notificaciones tipo toast del catálogo de eventos.</w:t>
      </w:r>
    </w:p>
    <w:p>
      <w:pPr>
        <w:pStyle w:val="Heading2"/>
        <w:jc w:val="left"/>
      </w:pPr>
      <w:r>
        <w:rPr>
          <w:color w:val="1565C0"/>
        </w:rPr>
        <w:t>3.9  React Router v7</w:t>
      </w:r>
    </w:p>
    <w:p>
      <w:pPr>
        <w:spacing w:after="120" w:before="0" w:line="280" w:lineRule="exact"/>
        <w:jc w:val="both"/>
      </w:pPr>
      <w:r>
        <w:rPr>
          <w:rFonts w:ascii="Calibri" w:hAnsi="Calibri"/>
          <w:b w:val="0"/>
          <w:i w:val="0"/>
          <w:sz w:val="22"/>
        </w:rPr>
        <w:t>React Router es la biblioteca estándar de enrutamiento del lado del cliente para React. En este proyecto se empleó para la navegación declarativa entre páginas (sin recargas del navegador) y para implementar los guardianes de ruta (ProtectedRoute), componentes que verifican si el usuario tiene sesión activa y el rol requerido antes de renderizar la página solicitada, redirigiendo al login en caso contrario.</w:t>
      </w:r>
    </w:p>
    <w:p>
      <w:pPr>
        <w:pStyle w:val="Heading2"/>
        <w:jc w:val="left"/>
      </w:pPr>
      <w:r>
        <w:rPr>
          <w:color w:val="1565C0"/>
        </w:rPr>
        <w:t>3.10  Autenticación basada en JWT y detección de roles por dominio</w:t>
      </w:r>
    </w:p>
    <w:p>
      <w:pPr>
        <w:spacing w:after="120" w:before="0" w:line="280" w:lineRule="exact"/>
        <w:jc w:val="both"/>
      </w:pPr>
      <w:r>
        <w:rPr>
          <w:rFonts w:ascii="Calibri" w:hAnsi="Calibri"/>
          <w:b w:val="0"/>
          <w:i w:val="0"/>
          <w:sz w:val="22"/>
        </w:rPr>
        <w:t>El sistema de autenticación funciona mediante JSON Web Tokens. Cuando un usuario inicia sesión, Supabase emite un JWT firmado que el navegador almacena en localStorage y adjunta automáticamente a cada petición posterior. El rol de negocio (admin, docente, alumno) no se almacena en el JWT sino en la tabla usuarios y se consulta mediante una función mi_rol() declarada como SECURITY DEFINER en PostgreSQL, lo que evita recursión en las políticas RLS. La asignación inicial del rol se determina automáticamente al momento del registro, según el dominio del correo institucional: admin@unp.edu.pe para el administrador, @unp.edu.pe para docentes y @alumnos.unp.edu.pe para alumnos.</w:t>
      </w:r>
    </w:p>
    <w:p>
      <w:r>
        <w:br w:type="page"/>
      </w:r>
    </w:p>
    <w:p>
      <w:pPr>
        <w:pStyle w:val="Heading1"/>
        <w:jc w:val="left"/>
      </w:pPr>
      <w:r>
        <w:rPr>
          <w:color w:val="1565C0"/>
        </w:rPr>
        <w:t>4.  DISEÑO DEL SISTEMA</w:t>
      </w:r>
    </w:p>
    <w:p>
      <w:pPr>
        <w:pStyle w:val="Heading2"/>
        <w:jc w:val="left"/>
      </w:pPr>
      <w:r>
        <w:rPr>
          <w:color w:val="1565C0"/>
        </w:rPr>
        <w:t>4.1  Modelo de roles y casos de uso</w:t>
      </w:r>
    </w:p>
    <w:p>
      <w:pPr>
        <w:spacing w:after="120" w:before="0" w:line="280" w:lineRule="exact"/>
        <w:jc w:val="both"/>
      </w:pPr>
      <w:r>
        <w:rPr>
          <w:rFonts w:ascii="Calibri" w:hAnsi="Calibri"/>
          <w:b w:val="0"/>
          <w:i w:val="0"/>
          <w:sz w:val="22"/>
        </w:rPr>
        <w:t>El sistema distingue tres tipos de usuario, cada uno con un conjunto bien definido de permisos y vistas disponibles:</w:t>
      </w:r>
    </w:p>
    <w:p>
      <w:pPr>
        <w:pStyle w:val="ListBullet"/>
        <w:spacing w:after="80"/>
        <w:jc w:val="both"/>
      </w:pPr>
      <w:r>
        <w:rPr>
          <w:rFonts w:ascii="Calibri" w:hAnsi="Calibri"/>
          <w:sz w:val="22"/>
        </w:rPr>
        <w:t>Administrador: Único usuario con acceso completo al sistema. Gestiona los auditorios (crear, editar, activar/desactivar), revisa y aprueba o rechaza las solicitudes de reserva enviadas por los docentes, publica y da seguimiento a todos los eventos de la institución, y administra los usuarios registrados pudiendo cambiar roles y activar o inactivar cuentas.</w:t>
      </w:r>
    </w:p>
    <w:p>
      <w:pPr>
        <w:pStyle w:val="ListBullet"/>
        <w:spacing w:after="80"/>
        <w:jc w:val="both"/>
      </w:pPr>
      <w:r>
        <w:rPr>
          <w:rFonts w:ascii="Calibri" w:hAnsi="Calibri"/>
          <w:sz w:val="22"/>
        </w:rPr>
        <w:t>Docente: Usuario intermedio. Crea solicitudes de reserva especificando el auditorio, las fechas y el título del evento. Una vez que el administrador aprueba la solicitud, el sistema genera automáticamente un evento en estado borrador que el docente puede enriquecer y publicar. También puede inscribirse a eventos como asistente.</w:t>
      </w:r>
    </w:p>
    <w:p>
      <w:pPr>
        <w:pStyle w:val="ListBullet"/>
        <w:spacing w:after="80"/>
        <w:jc w:val="both"/>
      </w:pPr>
      <w:r>
        <w:rPr>
          <w:rFonts w:ascii="Calibri" w:hAnsi="Calibri"/>
          <w:sz w:val="22"/>
        </w:rPr>
        <w:t>Alumno: Usuario final. Accede al catálogo de eventos publicados, filtra por categoría o búsqueda de texto, y reserva su cupo con un clic. Al confirmar la reserva recibe un código único que funciona como credencial de ingreso. Puede cancelar su reserva si los planes cambian antes del evento.</w:t>
      </w:r>
    </w:p>
    <w:p>
      <w:pPr>
        <w:pStyle w:val="Heading2"/>
        <w:jc w:val="left"/>
      </w:pPr>
      <w:r>
        <w:rPr>
          <w:color w:val="1565C0"/>
        </w:rPr>
        <w:t>4.2  Arquitectura del sistema</w:t>
      </w:r>
    </w:p>
    <w:p>
      <w:pPr>
        <w:spacing w:after="120" w:before="0" w:line="280" w:lineRule="exact"/>
        <w:jc w:val="both"/>
      </w:pPr>
      <w:r>
        <w:rPr>
          <w:rFonts w:ascii="Calibri" w:hAnsi="Calibri"/>
          <w:b w:val="0"/>
          <w:i w:val="0"/>
          <w:sz w:val="22"/>
        </w:rPr>
        <w:t>La arquitectura sigue el patrón de tres capas desacopladas:</w:t>
      </w:r>
    </w:p>
    <w:p>
      <w:pPr>
        <w:pStyle w:val="ListBullet"/>
        <w:spacing w:after="80"/>
        <w:jc w:val="both"/>
      </w:pPr>
      <w:r>
        <w:rPr>
          <w:rFonts w:ascii="Calibri" w:hAnsi="Calibri"/>
          <w:sz w:val="22"/>
        </w:rPr>
        <w:t>Capa de presentación (cliente): La SPA construida con React + TypeScript, servida como archivos estáticos desde un CDN o servidor de archivos. Se comunica con el backend exclusivamente a través de la API REST de Supabase y la librería @supabase/supabase-js.</w:t>
      </w:r>
    </w:p>
    <w:p>
      <w:pPr>
        <w:pStyle w:val="ListBullet"/>
        <w:spacing w:after="80"/>
        <w:jc w:val="both"/>
      </w:pPr>
      <w:r>
        <w:rPr>
          <w:rFonts w:ascii="Calibri" w:hAnsi="Calibri"/>
          <w:sz w:val="22"/>
        </w:rPr>
        <w:t>Capa de lógica de negocio: Implementada en PostgreSQL como funciones PL/pgSQL y triggers. Los triggers gestionan: la creación del perfil de usuario al registrarse, la actualización del contador de cupos en tiempo real, la verificación de disponibilidad antes de confirmar una reserva, y la creación automática de un evento al aprobar una solicitud.</w:t>
      </w:r>
    </w:p>
    <w:p>
      <w:pPr>
        <w:pStyle w:val="ListBullet"/>
        <w:spacing w:after="80"/>
        <w:jc w:val="both"/>
      </w:pPr>
      <w:r>
        <w:rPr>
          <w:rFonts w:ascii="Calibri" w:hAnsi="Calibri"/>
          <w:sz w:val="22"/>
        </w:rPr>
        <w:t>Capa de datos: Las nueve tablas de PostgreSQL con sus restricciones de integridad referencial (claves foráneas y constraints CHECK) y las políticas RLS que garantizan el aislamiento de datos entre usuarios con distintos roles.</w:t>
      </w:r>
    </w:p>
    <w:p>
      <w:pPr>
        <w:pStyle w:val="Heading2"/>
        <w:jc w:val="left"/>
      </w:pPr>
      <w:r>
        <w:rPr>
          <w:color w:val="1565C0"/>
        </w:rPr>
        <w:t>4.3  Modelo de datos</w:t>
      </w:r>
    </w:p>
    <w:p>
      <w:pPr>
        <w:spacing w:after="120" w:before="0" w:line="280" w:lineRule="exact"/>
        <w:jc w:val="both"/>
      </w:pPr>
      <w:r>
        <w:rPr>
          <w:rFonts w:ascii="Calibri" w:hAnsi="Calibri"/>
          <w:b w:val="0"/>
          <w:i w:val="0"/>
          <w:sz w:val="22"/>
        </w:rPr>
        <w:t>La base de datos está compuesta por nueve tablas principales que cubren todas las entidades del dominio:</w:t>
      </w:r>
    </w:p>
    <w:p>
      <w:pPr>
        <w:spacing w:after="80"/>
        <w:ind w:left="283"/>
        <w:jc w:val="both"/>
      </w:pPr>
      <w:r>
        <w:rPr>
          <w:rFonts w:ascii="Calibri" w:hAnsi="Calibri"/>
          <w:b/>
          <w:sz w:val="22"/>
        </w:rPr>
        <w:t xml:space="preserve">facultades: </w:t>
      </w:r>
      <w:r>
        <w:rPr>
          <w:rFonts w:ascii="Calibri" w:hAnsi="Calibri"/>
          <w:sz w:val="22"/>
        </w:rPr>
        <w:t>14 facultades de la UNP con nombre, siglas y color identificador.</w:t>
      </w:r>
    </w:p>
    <w:p>
      <w:pPr>
        <w:spacing w:after="80"/>
        <w:ind w:left="283"/>
        <w:jc w:val="both"/>
      </w:pPr>
      <w:r>
        <w:rPr>
          <w:rFonts w:ascii="Calibri" w:hAnsi="Calibri"/>
          <w:b/>
          <w:sz w:val="22"/>
        </w:rPr>
        <w:t xml:space="preserve">carreras: </w:t>
      </w:r>
      <w:r>
        <w:rPr>
          <w:rFonts w:ascii="Calibri" w:hAnsi="Calibri"/>
          <w:sz w:val="22"/>
        </w:rPr>
        <w:t>35 escuelas profesionales vinculadas a su facultad, con carga de datos basada en la estructura oficial 2026 de la UNP.</w:t>
      </w:r>
    </w:p>
    <w:p>
      <w:pPr>
        <w:spacing w:after="80"/>
        <w:ind w:left="283"/>
        <w:jc w:val="both"/>
      </w:pPr>
      <w:r>
        <w:rPr>
          <w:rFonts w:ascii="Calibri" w:hAnsi="Calibri"/>
          <w:b/>
          <w:sz w:val="22"/>
        </w:rPr>
        <w:t xml:space="preserve">usuarios: </w:t>
      </w:r>
      <w:r>
        <w:rPr>
          <w:rFonts w:ascii="Calibri" w:hAnsi="Calibri"/>
          <w:sz w:val="22"/>
        </w:rPr>
        <w:t>Perfiles de todos los usuarios vinculados a auth.users de Supabase. Contiene campos específicos por rol: código universitario para alumnos, DNI para docentes, y teléfono de 9 dígitos para contacto.</w:t>
      </w:r>
    </w:p>
    <w:p>
      <w:pPr>
        <w:spacing w:after="80"/>
        <w:ind w:left="283"/>
        <w:jc w:val="both"/>
      </w:pPr>
      <w:r>
        <w:rPr>
          <w:rFonts w:ascii="Calibri" w:hAnsi="Calibri"/>
          <w:b/>
          <w:sz w:val="22"/>
        </w:rPr>
        <w:t xml:space="preserve">auditorios: </w:t>
      </w:r>
      <w:r>
        <w:rPr>
          <w:rFonts w:ascii="Calibri" w:hAnsi="Calibri"/>
          <w:sz w:val="22"/>
        </w:rPr>
        <w:t>Espacios físicos disponibles para reserva con capacidad, ubicación, lista de equipamiento y estado activo/inactivo.</w:t>
      </w:r>
    </w:p>
    <w:p>
      <w:pPr>
        <w:spacing w:after="80"/>
        <w:ind w:left="283"/>
        <w:jc w:val="both"/>
      </w:pPr>
      <w:r>
        <w:rPr>
          <w:rFonts w:ascii="Calibri" w:hAnsi="Calibri"/>
          <w:b/>
          <w:sz w:val="22"/>
        </w:rPr>
        <w:t xml:space="preserve">categorias: </w:t>
      </w:r>
      <w:r>
        <w:rPr>
          <w:rFonts w:ascii="Calibri" w:hAnsi="Calibri"/>
          <w:sz w:val="22"/>
        </w:rPr>
        <w:t>Categorías temáticas para clasificar los eventos (Tecnología, Salud, Derecho, Ingeniería, etc.).</w:t>
      </w:r>
    </w:p>
    <w:p>
      <w:pPr>
        <w:spacing w:after="80"/>
        <w:ind w:left="283"/>
        <w:jc w:val="both"/>
      </w:pPr>
      <w:r>
        <w:rPr>
          <w:rFonts w:ascii="Calibri" w:hAnsi="Calibri"/>
          <w:b/>
          <w:sz w:val="22"/>
        </w:rPr>
        <w:t xml:space="preserve">solicitudes_reserva: </w:t>
      </w:r>
      <w:r>
        <w:rPr>
          <w:rFonts w:ascii="Calibri" w:hAnsi="Calibri"/>
          <w:sz w:val="22"/>
        </w:rPr>
        <w:t>Peticiones de reserva de los docentes con su estado de flujo (pendiente / aprobado / rechazado) y observaciones del administrador.</w:t>
      </w:r>
    </w:p>
    <w:p>
      <w:pPr>
        <w:spacing w:after="80"/>
        <w:ind w:left="283"/>
        <w:jc w:val="both"/>
      </w:pPr>
      <w:r>
        <w:rPr>
          <w:rFonts w:ascii="Calibri" w:hAnsi="Calibri"/>
          <w:b/>
          <w:sz w:val="22"/>
        </w:rPr>
        <w:t xml:space="preserve">eventos: </w:t>
      </w:r>
      <w:r>
        <w:rPr>
          <w:rFonts w:ascii="Calibri" w:hAnsi="Calibri"/>
          <w:sz w:val="22"/>
        </w:rPr>
        <w:t>Eventos resultantes con ciclo de vida completo: borrador → publicado → en_curso → finalizado.</w:t>
      </w:r>
    </w:p>
    <w:p>
      <w:pPr>
        <w:spacing w:after="80"/>
        <w:ind w:left="283"/>
        <w:jc w:val="both"/>
      </w:pPr>
      <w:r>
        <w:rPr>
          <w:rFonts w:ascii="Calibri" w:hAnsi="Calibri"/>
          <w:b/>
          <w:sz w:val="22"/>
        </w:rPr>
        <w:t xml:space="preserve">reservas: </w:t>
      </w:r>
      <w:r>
        <w:rPr>
          <w:rFonts w:ascii="Calibri" w:hAnsi="Calibri"/>
          <w:sz w:val="22"/>
        </w:rPr>
        <w:t>Inscripciones de usuarios a eventos con código único generado por PostgreSQL y estado (confirmada / cancelada / asistió).</w:t>
      </w:r>
    </w:p>
    <w:p>
      <w:pPr>
        <w:spacing w:after="80"/>
        <w:ind w:left="283"/>
        <w:jc w:val="both"/>
      </w:pPr>
      <w:r>
        <w:rPr>
          <w:rFonts w:ascii="Calibri" w:hAnsi="Calibri"/>
          <w:b/>
          <w:sz w:val="22"/>
        </w:rPr>
        <w:t xml:space="preserve">categoria_carreras: </w:t>
      </w:r>
      <w:r>
        <w:rPr>
          <w:rFonts w:ascii="Calibri" w:hAnsi="Calibri"/>
          <w:sz w:val="22"/>
        </w:rPr>
        <w:t>Tabla de mapeo entre categorías de eventos y carreras afines, base para funcionalidades de recomendación futura.</w:t>
      </w:r>
    </w:p>
    <w:p>
      <w:pPr>
        <w:pStyle w:val="Heading2"/>
        <w:jc w:val="left"/>
      </w:pPr>
      <w:r>
        <w:rPr>
          <w:color w:val="1565C0"/>
        </w:rPr>
        <w:t>4.4  Flujo de creación de un evento</w:t>
      </w:r>
    </w:p>
    <w:p>
      <w:pPr>
        <w:spacing w:after="120" w:before="0" w:line="280" w:lineRule="exact"/>
        <w:jc w:val="both"/>
      </w:pPr>
      <w:r>
        <w:rPr>
          <w:rFonts w:ascii="Calibri" w:hAnsi="Calibri"/>
          <w:b w:val="0"/>
          <w:i w:val="0"/>
          <w:sz w:val="22"/>
        </w:rPr>
        <w:t>El ciclo completo para que un evento llegue al catálogo público funciona así:</w:t>
      </w:r>
    </w:p>
    <w:p>
      <w:pPr>
        <w:pStyle w:val="ListNumber"/>
        <w:spacing w:after="80"/>
        <w:jc w:val="both"/>
      </w:pPr>
      <w:r>
        <w:rPr>
          <w:rFonts w:ascii="Calibri" w:hAnsi="Calibri"/>
          <w:sz w:val="22"/>
        </w:rPr>
        <w:t>El docente crea una solicitud de reserva indicando auditorio, fechas y título.</w:t>
      </w:r>
    </w:p>
    <w:p>
      <w:pPr>
        <w:pStyle w:val="ListNumber"/>
        <w:spacing w:after="80"/>
        <w:jc w:val="both"/>
      </w:pPr>
      <w:r>
        <w:rPr>
          <w:rFonts w:ascii="Calibri" w:hAnsi="Calibri"/>
          <w:sz w:val="22"/>
        </w:rPr>
        <w:t>El administrador la revisa en su bandeja de pendientes y, si es apropiada, la aprueba con o sin observaciones.</w:t>
      </w:r>
    </w:p>
    <w:p>
      <w:pPr>
        <w:pStyle w:val="ListNumber"/>
        <w:spacing w:after="80"/>
        <w:jc w:val="both"/>
      </w:pPr>
      <w:r>
        <w:rPr>
          <w:rFonts w:ascii="Calibri" w:hAnsi="Calibri"/>
          <w:sz w:val="22"/>
        </w:rPr>
        <w:t>Un trigger de PostgreSQL (trg_aprobar_solicitud) detecta el cambio de estado a "aprobado" e inserta automáticamente un evento en estado borrador.</w:t>
      </w:r>
    </w:p>
    <w:p>
      <w:pPr>
        <w:pStyle w:val="ListNumber"/>
        <w:spacing w:after="80"/>
        <w:jc w:val="both"/>
      </w:pPr>
      <w:r>
        <w:rPr>
          <w:rFonts w:ascii="Calibri" w:hAnsi="Calibri"/>
          <w:sz w:val="22"/>
        </w:rPr>
        <w:t>El docente entra a su panel de eventos, completa los detalles (imagen, ponente, descripción) y cambia el estado a "publicado".</w:t>
      </w:r>
    </w:p>
    <w:p>
      <w:pPr>
        <w:pStyle w:val="ListNumber"/>
        <w:spacing w:after="80"/>
        <w:jc w:val="both"/>
      </w:pPr>
      <w:r>
        <w:rPr>
          <w:rFonts w:ascii="Calibri" w:hAnsi="Calibri"/>
          <w:sz w:val="22"/>
        </w:rPr>
        <w:t>El evento aparece en el catálogo público para que los alumnos se inscriban. Cada inscripción verifica disponibilidad de cupos mediante un segundo trigger antes de confirmar.</w:t>
      </w:r>
    </w:p>
    <w:p>
      <w:r>
        <w:br w:type="page"/>
      </w:r>
    </w:p>
    <w:p>
      <w:pPr>
        <w:pStyle w:val="Heading1"/>
        <w:jc w:val="left"/>
      </w:pPr>
      <w:r>
        <w:rPr>
          <w:color w:val="1565C0"/>
        </w:rPr>
        <w:t>5.  DESARROLLO</w:t>
      </w:r>
    </w:p>
    <w:p>
      <w:pPr>
        <w:pStyle w:val="Heading2"/>
        <w:jc w:val="left"/>
      </w:pPr>
      <w:r>
        <w:rPr>
          <w:color w:val="1565C0"/>
        </w:rPr>
        <w:t>5.1  Configuración del proyecto</w:t>
      </w:r>
    </w:p>
    <w:p>
      <w:pPr>
        <w:spacing w:after="120" w:before="0" w:line="280" w:lineRule="exact"/>
        <w:jc w:val="both"/>
      </w:pPr>
      <w:r>
        <w:rPr>
          <w:rFonts w:ascii="Calibri" w:hAnsi="Calibri"/>
          <w:b w:val="0"/>
          <w:i w:val="0"/>
          <w:sz w:val="22"/>
        </w:rPr>
        <w:t>El proyecto se inicializó con Vite usando la plantilla React + TypeScript. Las dependencias principales se instalaron de la siguiente manera:</w:t>
      </w:r>
    </w:p>
    <w:p>
      <w:pPr>
        <w:spacing w:after="80" w:before="80"/>
        <w:ind w:left="567"/>
        <w:jc w:val="left"/>
        <w:shd w:val="clear" w:color="auto" w:fill="EEF2FF"/>
      </w:pPr>
      <w:r>
        <w:rPr>
          <w:rFonts w:ascii="Courier New" w:hAnsi="Courier New"/>
          <w:color w:val="1A237E"/>
          <w:sz w:val="18"/>
        </w:rPr>
        <w:t>npm create vite@latest GestionEventosAuditoriosUNP -- --template react-ts</w:t>
      </w:r>
    </w:p>
    <w:p>
      <w:pPr>
        <w:spacing w:after="80" w:before="80"/>
        <w:ind w:left="567"/>
        <w:jc w:val="left"/>
        <w:shd w:val="clear" w:color="auto" w:fill="EEF2FF"/>
      </w:pPr>
      <w:r>
        <w:rPr>
          <w:rFonts w:ascii="Courier New" w:hAnsi="Courier New"/>
          <w:color w:val="1A237E"/>
          <w:sz w:val="18"/>
        </w:rPr>
        <w:t>npm install @supabase/supabase-js framer-motion lucide-react react-router-dom</w:t>
      </w:r>
    </w:p>
    <w:p>
      <w:pPr>
        <w:spacing w:after="120" w:before="0" w:line="280" w:lineRule="exact"/>
        <w:jc w:val="both"/>
      </w:pPr>
      <w:r>
        <w:rPr>
          <w:rFonts w:ascii="Calibri" w:hAnsi="Calibri"/>
          <w:b w:val="0"/>
          <w:i w:val="0"/>
          <w:sz w:val="22"/>
        </w:rPr>
        <w:t>La conexión a Supabase se centraliza en src/lib/supabase.ts, donde se inicializa el cliente con las variables de entorno del proyecto. Las credenciales nunca se hardcodean en el código fuente; se leen de un archivo .env que no se incluye en el repositorio (está en .gitignore), evitando exposición accidental de claves.</w:t>
      </w:r>
    </w:p>
    <w:p>
      <w:pPr>
        <w:pStyle w:val="Heading2"/>
        <w:jc w:val="left"/>
      </w:pPr>
      <w:r>
        <w:rPr>
          <w:color w:val="1565C0"/>
        </w:rPr>
        <w:t>5.2  Estructura de archivos</w:t>
      </w:r>
    </w:p>
    <w:p>
      <w:pPr>
        <w:spacing w:after="120" w:before="0" w:line="280" w:lineRule="exact"/>
        <w:jc w:val="both"/>
      </w:pPr>
      <w:r>
        <w:rPr>
          <w:rFonts w:ascii="Calibri" w:hAnsi="Calibri"/>
          <w:b w:val="0"/>
          <w:i w:val="0"/>
          <w:sz w:val="22"/>
        </w:rPr>
        <w:t>La estructura del proyecto refleja una separación clara de responsabilidades:</w:t>
      </w:r>
    </w:p>
    <w:p>
      <w:pPr>
        <w:spacing w:after="80" w:before="80"/>
        <w:ind w:left="567"/>
        <w:jc w:val="left"/>
        <w:shd w:val="clear" w:color="auto" w:fill="EEF2FF"/>
      </w:pPr>
      <w:r>
        <w:rPr>
          <w:rFonts w:ascii="Courier New" w:hAnsi="Courier New"/>
          <w:color w:val="1A237E"/>
          <w:sz w:val="18"/>
        </w:rPr>
        <w:t>src/</w:t>
      </w:r>
    </w:p>
    <w:p>
      <w:pPr>
        <w:spacing w:after="80" w:before="80"/>
        <w:ind w:left="567"/>
        <w:jc w:val="left"/>
        <w:shd w:val="clear" w:color="auto" w:fill="EEF2FF"/>
      </w:pPr>
      <w:r>
        <w:rPr>
          <w:rFonts w:ascii="Courier New" w:hAnsi="Courier New"/>
          <w:color w:val="1A237E"/>
          <w:sz w:val="18"/>
        </w:rPr>
        <w:t xml:space="preserve">  lib/        → supabase.ts, auth.ts, db.ts, types.ts</w:t>
      </w:r>
    </w:p>
    <w:p>
      <w:pPr>
        <w:spacing w:after="80" w:before="80"/>
        <w:ind w:left="567"/>
        <w:jc w:val="left"/>
        <w:shd w:val="clear" w:color="auto" w:fill="EEF2FF"/>
      </w:pPr>
      <w:r>
        <w:rPr>
          <w:rFonts w:ascii="Courier New" w:hAnsi="Courier New"/>
          <w:color w:val="1A237E"/>
          <w:sz w:val="18"/>
        </w:rPr>
        <w:t xml:space="preserve">  components/ → Layout.tsx (nav por roles), ProtectedRoute.tsx</w:t>
      </w:r>
    </w:p>
    <w:p>
      <w:pPr>
        <w:spacing w:after="80" w:before="80"/>
        <w:ind w:left="567"/>
        <w:jc w:val="left"/>
        <w:shd w:val="clear" w:color="auto" w:fill="EEF2FF"/>
      </w:pPr>
      <w:r>
        <w:rPr>
          <w:rFonts w:ascii="Courier New" w:hAnsi="Courier New"/>
          <w:color w:val="1A237E"/>
          <w:sz w:val="18"/>
        </w:rPr>
        <w:t xml:space="preserve">  pages/      → LoginPage, DashboardPage, AuditoriosPage,</w:t>
      </w:r>
    </w:p>
    <w:p>
      <w:pPr>
        <w:spacing w:after="80" w:before="80"/>
        <w:ind w:left="567"/>
        <w:jc w:val="left"/>
        <w:shd w:val="clear" w:color="auto" w:fill="EEF2FF"/>
      </w:pPr>
      <w:r>
        <w:rPr>
          <w:rFonts w:ascii="Courier New" w:hAnsi="Courier New"/>
          <w:color w:val="1A237E"/>
          <w:sz w:val="18"/>
        </w:rPr>
        <w:t xml:space="preserve">                EventosPage, SolicitudesPage, CatalogoPage,</w:t>
      </w:r>
    </w:p>
    <w:p>
      <w:pPr>
        <w:spacing w:after="80" w:before="80"/>
        <w:ind w:left="567"/>
        <w:jc w:val="left"/>
        <w:shd w:val="clear" w:color="auto" w:fill="EEF2FF"/>
      </w:pPr>
      <w:r>
        <w:rPr>
          <w:rFonts w:ascii="Courier New" w:hAnsi="Courier New"/>
          <w:color w:val="1A237E"/>
          <w:sz w:val="18"/>
        </w:rPr>
        <w:t xml:space="preserve">                MisReservasPage, UsuariosPage</w:t>
      </w:r>
    </w:p>
    <w:p>
      <w:pPr>
        <w:spacing w:after="80" w:before="80"/>
        <w:ind w:left="567"/>
        <w:jc w:val="left"/>
        <w:shd w:val="clear" w:color="auto" w:fill="EEF2FF"/>
      </w:pPr>
      <w:r>
        <w:rPr>
          <w:rFonts w:ascii="Courier New" w:hAnsi="Courier New"/>
          <w:color w:val="1A237E"/>
          <w:sz w:val="18"/>
        </w:rPr>
        <w:t xml:space="preserve">  App.tsx     → Rutas con guardianes de rol</w:t>
      </w:r>
    </w:p>
    <w:p>
      <w:pPr>
        <w:spacing w:after="80" w:before="80"/>
        <w:ind w:left="567"/>
        <w:jc w:val="left"/>
        <w:shd w:val="clear" w:color="auto" w:fill="EEF2FF"/>
      </w:pPr>
      <w:r>
        <w:rPr>
          <w:rFonts w:ascii="Courier New" w:hAnsi="Courier New"/>
          <w:color w:val="1A237E"/>
          <w:sz w:val="18"/>
        </w:rPr>
        <w:t>supabase/</w:t>
      </w:r>
    </w:p>
    <w:p>
      <w:pPr>
        <w:spacing w:after="80" w:before="80"/>
        <w:ind w:left="567"/>
        <w:jc w:val="left"/>
        <w:shd w:val="clear" w:color="auto" w:fill="EEF2FF"/>
      </w:pPr>
      <w:r>
        <w:rPr>
          <w:rFonts w:ascii="Courier New" w:hAnsi="Courier New"/>
          <w:color w:val="1A237E"/>
          <w:sz w:val="18"/>
        </w:rPr>
        <w:t xml:space="preserve">  schema.sql  → Tablas, funciones, triggers, RLS (idempotente)</w:t>
      </w:r>
    </w:p>
    <w:p>
      <w:pPr>
        <w:spacing w:after="80" w:before="80"/>
        <w:ind w:left="567"/>
        <w:jc w:val="left"/>
        <w:shd w:val="clear" w:color="auto" w:fill="EEF2FF"/>
      </w:pPr>
      <w:r>
        <w:rPr>
          <w:rFonts w:ascii="Courier New" w:hAnsi="Courier New"/>
          <w:color w:val="1A237E"/>
          <w:sz w:val="18"/>
        </w:rPr>
        <w:t xml:space="preserve">  seed.sql    → 14 facultades, 35 escuelas, auditorios, categorías</w:t>
      </w:r>
    </w:p>
    <w:p>
      <w:pPr>
        <w:pStyle w:val="Heading2"/>
        <w:jc w:val="left"/>
      </w:pPr>
      <w:r>
        <w:rPr>
          <w:color w:val="1565C0"/>
        </w:rPr>
        <w:t>5.3  Sistema de autenticación</w:t>
      </w:r>
    </w:p>
    <w:p>
      <w:pPr>
        <w:spacing w:after="120" w:before="0" w:line="280" w:lineRule="exact"/>
        <w:jc w:val="both"/>
      </w:pPr>
      <w:r>
        <w:rPr>
          <w:rFonts w:ascii="Calibri" w:hAnsi="Calibri"/>
          <w:b w:val="0"/>
          <w:i w:val="0"/>
          <w:sz w:val="22"/>
        </w:rPr>
        <w:t>El módulo src/lib/auth.ts concentra toda la lógica de autenticación. Las funciones más relevantes son:</w:t>
      </w:r>
    </w:p>
    <w:p>
      <w:pPr>
        <w:pStyle w:val="ListBullet"/>
        <w:spacing w:after="80"/>
        <w:jc w:val="both"/>
      </w:pPr>
      <w:r>
        <w:rPr>
          <w:rFonts w:ascii="Calibri" w:hAnsi="Calibri"/>
          <w:sz w:val="22"/>
        </w:rPr>
        <w:t>signIn(email, password): Delega en supabase.auth.signInWithPassword(). Si las credenciales son correctas, Supabase almacena el token en localStorage automáticamente.</w:t>
      </w:r>
    </w:p>
    <w:p>
      <w:pPr>
        <w:pStyle w:val="ListBullet"/>
        <w:spacing w:after="80"/>
        <w:jc w:val="both"/>
      </w:pPr>
      <w:r>
        <w:rPr>
          <w:rFonts w:ascii="Calibri" w:hAnsi="Calibri"/>
          <w:sz w:val="22"/>
        </w:rPr>
        <w:t>signUpAlumno(params): Crea la cuenta en Supabase Auth pasando los metadatos del alumno (nombres, apellidos, código universitario, carrera, facultad, teléfono) en el campo raw_user_meta_data. El trigger handle_new_user() en PostgreSQL lee esos metadatos y crea la fila correspondiente en la tabla usuarios.</w:t>
      </w:r>
    </w:p>
    <w:p>
      <w:pPr>
        <w:pStyle w:val="ListBullet"/>
        <w:spacing w:after="80"/>
        <w:jc w:val="both"/>
      </w:pPr>
      <w:r>
        <w:rPr>
          <w:rFonts w:ascii="Calibri" w:hAnsi="Calibri"/>
          <w:sz w:val="22"/>
        </w:rPr>
        <w:t>getCurrentUser(): Obtiene la sesión activa y busca el perfil en la tabla usuarios. Si el perfil no existe (caso del administrador creado directamente desde el Dashboard de Supabase sin metadatos), lo crea automáticamente usando la información de la sesión.</w:t>
      </w:r>
    </w:p>
    <w:p>
      <w:pPr>
        <w:pStyle w:val="Heading2"/>
        <w:jc w:val="left"/>
      </w:pPr>
      <w:r>
        <w:rPr>
          <w:color w:val="1565C0"/>
        </w:rPr>
        <w:t>5.4  Guardianes de ruta</w:t>
      </w:r>
    </w:p>
    <w:p>
      <w:pPr>
        <w:spacing w:after="120" w:before="0" w:line="280" w:lineRule="exact"/>
        <w:jc w:val="both"/>
      </w:pPr>
      <w:r>
        <w:rPr>
          <w:rFonts w:ascii="Calibri" w:hAnsi="Calibri"/>
          <w:b w:val="0"/>
          <w:i w:val="0"/>
          <w:sz w:val="22"/>
        </w:rPr>
        <w:t>En App.tsx se definió un componente ProtectedRoute que envuelve cada ruta privada. Este componente verifica que haya sesión activa y, opcionalmente, que el rol del usuario esté dentro de los roles permitidos para esa ruta. Si no cumple alguna condición, redirige al login. Así, por ejemplo, la ruta /usuarios solo es accesible para el rol admin, y /solicitudes está disponible para admin y docente.</w:t>
      </w:r>
    </w:p>
    <w:p>
      <w:pPr>
        <w:pStyle w:val="Heading2"/>
        <w:jc w:val="left"/>
      </w:pPr>
      <w:r>
        <w:rPr>
          <w:color w:val="1565C0"/>
        </w:rPr>
        <w:t>5.5  Layout y navegación diferenciada por rol</w:t>
      </w:r>
    </w:p>
    <w:p>
      <w:pPr>
        <w:spacing w:after="120" w:before="0" w:line="280" w:lineRule="exact"/>
        <w:jc w:val="both"/>
      </w:pPr>
      <w:r>
        <w:rPr>
          <w:rFonts w:ascii="Calibri" w:hAnsi="Calibri"/>
          <w:b w:val="0"/>
          <w:i w:val="0"/>
          <w:sz w:val="22"/>
        </w:rPr>
        <w:t>El componente Layout.tsx muestra la barra lateral de navegación con los ítems correspondientes al rol del usuario en sesión. El administrador ve: Dashboard, Eventos, Auditorios, Solicitudes (con badge numérico de pendientes) y Usuarios. El docente ve: Dashboard, Eventos, Solicitudes, Mis Reservas y Nueva Solicitud. El alumno ve: Dashboard, Catálogo de Eventos y Mis Reservas. En dispositivos móviles, la barra lateral se convierte en un menú hamburguesa con overlay animado usando AnimatePresence de Framer Motion.</w:t>
      </w:r>
    </w:p>
    <w:p>
      <w:pPr>
        <w:pStyle w:val="Heading2"/>
        <w:jc w:val="left"/>
      </w:pPr>
      <w:r>
        <w:rPr>
          <w:color w:val="1565C0"/>
        </w:rPr>
        <w:t>5.6  Formulario de registro con selección de facultad y carrera</w:t>
      </w:r>
    </w:p>
    <w:p>
      <w:pPr>
        <w:spacing w:after="120" w:before="0" w:line="280" w:lineRule="exact"/>
        <w:jc w:val="both"/>
      </w:pPr>
      <w:r>
        <w:rPr>
          <w:rFonts w:ascii="Calibri" w:hAnsi="Calibri"/>
          <w:b w:val="0"/>
          <w:i w:val="0"/>
          <w:sz w:val="22"/>
        </w:rPr>
        <w:t>El formulario de registro fue uno de los componentes más elaborados del proyecto. La selección de facultad y escuela profesional se implementó con un componente ComboField propio: un campo de texto que actúa como buscador en tiempo real, mostrando las opciones en un desplegable animado mientras el usuario escribe. La carga de las 14 facultades y 35 carreras ocurre al montar el componente mediante dos consultas paralelas a Supabase. La selección de carrera se filtra del lado del cliente según la facultad elegida, sin requerir una segunda consulta a la base de datos. Las políticas RLS de estas tablas se configuraron para permitir lectura sin autenticación (using (true)), ya que son datos de referencia que se necesitan durante el proceso de registro, antes de que el usuario tenga una sesión activa.</w:t>
      </w:r>
    </w:p>
    <w:p>
      <w:pPr>
        <w:pStyle w:val="Heading2"/>
        <w:jc w:val="left"/>
      </w:pPr>
      <w:r>
        <w:rPr>
          <w:color w:val="1565C0"/>
        </w:rPr>
        <w:t>5.7  Control de cupos con triggers en PostgreSQL</w:t>
      </w:r>
    </w:p>
    <w:p>
      <w:pPr>
        <w:spacing w:after="120" w:before="0" w:line="280" w:lineRule="exact"/>
        <w:jc w:val="both"/>
      </w:pPr>
      <w:r>
        <w:rPr>
          <w:rFonts w:ascii="Calibri" w:hAnsi="Calibri"/>
          <w:b w:val="0"/>
          <w:i w:val="0"/>
          <w:sz w:val="22"/>
        </w:rPr>
        <w:t>El requisito más crítico del sistema era que el contador de cupos disponibles fuera completamente confiable, incluso ante múltiples reservas simultáneas. Para esto, el control se implementó en dos triggers de PostgreSQL:</w:t>
      </w:r>
    </w:p>
    <w:p>
      <w:pPr>
        <w:pStyle w:val="ListBullet"/>
        <w:spacing w:after="80"/>
        <w:jc w:val="both"/>
      </w:pPr>
      <w:r>
        <w:rPr>
          <w:rFonts w:ascii="Calibri" w:hAnsi="Calibri"/>
          <w:sz w:val="22"/>
        </w:rPr>
        <w:t>trg_verificar_cupo (BEFORE INSERT en reservas): Comprueba en tiempo de ejecución que cupos_reservados &lt; cupo_maximo. Si el evento ya está lleno, lanza una excepción y cancela el INSERT, impidiendo la sobreventa de cupos.</w:t>
      </w:r>
    </w:p>
    <w:p>
      <w:pPr>
        <w:pStyle w:val="ListBullet"/>
        <w:spacing w:after="80"/>
        <w:jc w:val="both"/>
      </w:pPr>
      <w:r>
        <w:rPr>
          <w:rFonts w:ascii="Calibri" w:hAnsi="Calibri"/>
          <w:sz w:val="22"/>
        </w:rPr>
        <w:t>trg_actualizar_cupos (AFTER INSERT/UPDATE/DELETE en reservas): Actualiza el contador cupos_reservados del evento correspondiente, sumando o restando según la operación y el estado de la reserva (confirmada / cancelada).</w:t>
      </w:r>
    </w:p>
    <w:p>
      <w:pPr>
        <w:spacing w:after="120" w:before="0" w:line="280" w:lineRule="exact"/>
        <w:jc w:val="both"/>
      </w:pPr>
      <w:r>
        <w:rPr>
          <w:rFonts w:ascii="Calibri" w:hAnsi="Calibri"/>
          <w:b w:val="0"/>
          <w:i w:val="0"/>
          <w:sz w:val="22"/>
        </w:rPr>
        <w:t>Al colocar estas reglas en la capa de base de datos, se garantiza su cumplimiento independientemente de cómo se acceda a los datos, incluyendo accesos directos por API.</w:t>
      </w:r>
    </w:p>
    <w:p>
      <w:pPr>
        <w:pStyle w:val="Heading2"/>
        <w:jc w:val="left"/>
      </w:pPr>
      <w:r>
        <w:rPr>
          <w:color w:val="1565C0"/>
        </w:rPr>
        <w:t>5.8  Código de acceso único por reserva</w:t>
      </w:r>
    </w:p>
    <w:p>
      <w:pPr>
        <w:spacing w:after="120" w:before="0" w:line="280" w:lineRule="exact"/>
        <w:jc w:val="both"/>
      </w:pPr>
      <w:r>
        <w:rPr>
          <w:rFonts w:ascii="Calibri" w:hAnsi="Calibri"/>
          <w:b w:val="0"/>
          <w:i w:val="0"/>
          <w:sz w:val="22"/>
        </w:rPr>
        <w:t>Cuando se confirma una reserva, PostgreSQL genera automáticamente el valor del campo codigo_qr usando la expresión encode(gen_random_bytes(8), 'hex'), que produce un código hexadecimal de 16 caracteres criptográficamente aleatorio, único para cada reserva. La interfaz de "Mis Reservas" muestra este código en un recuadro con fuente monoespaciada, listo para ser presentado como credencial de ingreso al auditorio.</w:t>
      </w:r>
    </w:p>
    <w:p>
      <w:r>
        <w:br w:type="page"/>
      </w:r>
    </w:p>
    <w:p>
      <w:pPr>
        <w:pStyle w:val="Heading1"/>
        <w:jc w:val="left"/>
      </w:pPr>
      <w:r>
        <w:rPr>
          <w:color w:val="1565C0"/>
        </w:rPr>
        <w:t>6.  RESULTADOS</w:t>
      </w:r>
    </w:p>
    <w:p>
      <w:pPr>
        <w:pStyle w:val="Heading2"/>
        <w:jc w:val="left"/>
      </w:pPr>
      <w:r>
        <w:rPr>
          <w:color w:val="1565C0"/>
        </w:rPr>
        <w:t>6.1  Módulos funcionales entregados</w:t>
      </w:r>
    </w:p>
    <w:p>
      <w:pPr>
        <w:spacing w:after="120" w:before="0" w:line="280" w:lineRule="exact"/>
        <w:jc w:val="both"/>
      </w:pPr>
      <w:r>
        <w:rPr>
          <w:rFonts w:ascii="Calibri" w:hAnsi="Calibri"/>
          <w:b w:val="0"/>
          <w:i w:val="0"/>
          <w:sz w:val="22"/>
        </w:rPr>
        <w:t>Al término del desarrollo se obtuvo una aplicación web completamente funcional con los siguientes módulos operativos:</w:t>
      </w:r>
    </w:p>
    <w:p>
      <w:pPr>
        <w:spacing w:after="100"/>
        <w:ind w:left="283"/>
        <w:jc w:val="both"/>
      </w:pPr>
      <w:r>
        <w:rPr>
          <w:rFonts w:ascii="Calibri" w:hAnsi="Calibri"/>
          <w:b/>
          <w:sz w:val="22"/>
        </w:rPr>
        <w:t xml:space="preserve">Autenticación y registro: </w:t>
      </w:r>
      <w:r>
        <w:rPr>
          <w:rFonts w:ascii="Calibri" w:hAnsi="Calibri"/>
          <w:sz w:val="22"/>
        </w:rPr>
        <w:t>Login institucional con validación de dominio de correo, registro diferenciado para alumnos (código universitario + facultad + carrera + teléfono) y docentes (DNI + teléfono), con validación de formato de teléfono peruano (9 dígitos iniciando en 9).</w:t>
      </w:r>
    </w:p>
    <w:p>
      <w:pPr>
        <w:spacing w:after="100"/>
        <w:ind w:left="283"/>
        <w:jc w:val="both"/>
      </w:pPr>
      <w:r>
        <w:rPr>
          <w:rFonts w:ascii="Calibri" w:hAnsi="Calibri"/>
          <w:b/>
          <w:sz w:val="22"/>
        </w:rPr>
        <w:t xml:space="preserve">Dashboards diferenciados: </w:t>
      </w:r>
      <w:r>
        <w:rPr>
          <w:rFonts w:ascii="Calibri" w:hAnsi="Calibri"/>
          <w:sz w:val="22"/>
        </w:rPr>
        <w:t>Tres paneles de inicio distintos según el rol. El administrador ve estadísticas globales (eventos activos, reservas totales, usuarios registrados, solicitudes pendientes). El docente ve sus propios eventos y solicitudes. El alumno ve los próximos eventos publicados y sus reservas activas.</w:t>
      </w:r>
    </w:p>
    <w:p>
      <w:pPr>
        <w:spacing w:after="100"/>
        <w:ind w:left="283"/>
        <w:jc w:val="both"/>
      </w:pPr>
      <w:r>
        <w:rPr>
          <w:rFonts w:ascii="Calibri" w:hAnsi="Calibri"/>
          <w:b/>
          <w:sz w:val="22"/>
        </w:rPr>
        <w:t xml:space="preserve">Gestión de auditorios: </w:t>
      </w:r>
      <w:r>
        <w:rPr>
          <w:rFonts w:ascii="Calibri" w:hAnsi="Calibri"/>
          <w:sz w:val="22"/>
        </w:rPr>
        <w:t>CRUD completo con formulario en modal, visualización de equipamiento en badges y toggle de estado activo/inactivo desde la tarjeta.</w:t>
      </w:r>
    </w:p>
    <w:p>
      <w:pPr>
        <w:spacing w:after="100"/>
        <w:ind w:left="283"/>
        <w:jc w:val="both"/>
      </w:pPr>
      <w:r>
        <w:rPr>
          <w:rFonts w:ascii="Calibri" w:hAnsi="Calibri"/>
          <w:b/>
          <w:sz w:val="22"/>
        </w:rPr>
        <w:t xml:space="preserve">Gestión de eventos: </w:t>
      </w:r>
      <w:r>
        <w:rPr>
          <w:rFonts w:ascii="Calibri" w:hAnsi="Calibri"/>
          <w:sz w:val="22"/>
        </w:rPr>
        <w:t>Lista de eventos con pestañas por estado, formulario de creación y edición, transiciones de estado y vista de la lista de asistentes registrados.</w:t>
      </w:r>
    </w:p>
    <w:p>
      <w:pPr>
        <w:spacing w:after="100"/>
        <w:ind w:left="283"/>
        <w:jc w:val="both"/>
      </w:pPr>
      <w:r>
        <w:rPr>
          <w:rFonts w:ascii="Calibri" w:hAnsi="Calibri"/>
          <w:b/>
          <w:sz w:val="22"/>
        </w:rPr>
        <w:t xml:space="preserve">Flujo de solicitudes: </w:t>
      </w:r>
      <w:r>
        <w:rPr>
          <w:rFonts w:ascii="Calibri" w:hAnsi="Calibri"/>
          <w:sz w:val="22"/>
        </w:rPr>
        <w:t>Bandeja de solicitudes pendientes para el administrador con aprobación o rechazo y campo de observaciones. Formulario de nueva solicitud para el docente con selección de auditorio y fechas.</w:t>
      </w:r>
    </w:p>
    <w:p>
      <w:pPr>
        <w:spacing w:after="100"/>
        <w:ind w:left="283"/>
        <w:jc w:val="both"/>
      </w:pPr>
      <w:r>
        <w:rPr>
          <w:rFonts w:ascii="Calibri" w:hAnsi="Calibri"/>
          <w:b/>
          <w:sz w:val="22"/>
        </w:rPr>
        <w:t xml:space="preserve">Catálogo de eventos: </w:t>
      </w:r>
      <w:r>
        <w:rPr>
          <w:rFonts w:ascii="Calibri" w:hAnsi="Calibri"/>
          <w:sz w:val="22"/>
        </w:rPr>
        <w:t>Vista pública de eventos publicados con búsqueda por texto y filtro por categoría. Botón de reserva con estados dinámicos: "Reservar", "Ya inscrito" o "Sin cupos".</w:t>
      </w:r>
    </w:p>
    <w:p>
      <w:pPr>
        <w:spacing w:after="100"/>
        <w:ind w:left="283"/>
        <w:jc w:val="both"/>
      </w:pPr>
      <w:r>
        <w:rPr>
          <w:rFonts w:ascii="Calibri" w:hAnsi="Calibri"/>
          <w:b/>
          <w:sz w:val="22"/>
        </w:rPr>
        <w:t xml:space="preserve">Mis Reservas: </w:t>
      </w:r>
      <w:r>
        <w:rPr>
          <w:rFonts w:ascii="Calibri" w:hAnsi="Calibri"/>
          <w:sz w:val="22"/>
        </w:rPr>
        <w:t>Cuadrícula de tarjetas con el código de acceso de cada reserva activa, estado visual y botón de cancelación.</w:t>
      </w:r>
    </w:p>
    <w:p>
      <w:pPr>
        <w:spacing w:after="100"/>
        <w:ind w:left="283"/>
        <w:jc w:val="both"/>
      </w:pPr>
      <w:r>
        <w:rPr>
          <w:rFonts w:ascii="Calibri" w:hAnsi="Calibri"/>
          <w:b/>
          <w:sz w:val="22"/>
        </w:rPr>
        <w:t xml:space="preserve">Gestión de usuarios: </w:t>
      </w:r>
      <w:r>
        <w:rPr>
          <w:rFonts w:ascii="Calibri" w:hAnsi="Calibri"/>
          <w:sz w:val="22"/>
        </w:rPr>
        <w:t>Tabla con búsqueda, filtro por rol, cambio de rol (alumno ↔ docente) y activación/desactivación de cuentas.</w:t>
      </w:r>
    </w:p>
    <w:p>
      <w:pPr>
        <w:pStyle w:val="Heading2"/>
        <w:jc w:val="left"/>
      </w:pPr>
      <w:r>
        <w:rPr>
          <w:color w:val="1565C0"/>
        </w:rPr>
        <w:t>6.2  Seguridad implementada</w:t>
      </w:r>
    </w:p>
    <w:p>
      <w:pPr>
        <w:spacing w:after="120" w:before="0" w:line="280" w:lineRule="exact"/>
        <w:jc w:val="both"/>
      </w:pPr>
      <w:r>
        <w:rPr>
          <w:rFonts w:ascii="Calibri" w:hAnsi="Calibri"/>
          <w:b w:val="0"/>
          <w:i w:val="0"/>
          <w:sz w:val="22"/>
        </w:rPr>
        <w:t>Todas las reglas de acceso se aplican en la base de datos mediante RLS, lo que significa que incluso si alguien obtuviera el token JWT de otro usuario, no podría ver ni modificar datos que no le corresponden. Las contraseñas son gestionadas íntegramente por Supabase Auth con bcrypt, sin que la aplicación las procese directamente. No existen endpoints personalizados que pudieran ser vulnerables a inyección SQL; todas las consultas pasan por la librería cliente de Supabase, que parametriza los valores de forma automática.</w:t>
      </w:r>
    </w:p>
    <w:p>
      <w:pPr>
        <w:pStyle w:val="Heading2"/>
        <w:jc w:val="left"/>
      </w:pPr>
      <w:r>
        <w:rPr>
          <w:color w:val="1565C0"/>
        </w:rPr>
        <w:t>6.3  Limitaciones identificadas</w:t>
      </w:r>
    </w:p>
    <w:p>
      <w:pPr>
        <w:spacing w:after="120" w:before="0" w:line="280" w:lineRule="exact"/>
        <w:jc w:val="both"/>
      </w:pPr>
      <w:r>
        <w:rPr>
          <w:rFonts w:ascii="Calibri" w:hAnsi="Calibri"/>
          <w:b w:val="0"/>
          <w:i w:val="0"/>
          <w:sz w:val="22"/>
        </w:rPr>
        <w:t>Durante las pruebas se identificaron algunas limitaciones que quedan para una versión posterior: el código de acceso se muestra como texto hexadecimal y no como imagen QR escaneable; no hay notificaciones por correo electrónico al aprobar o rechazar una solicitud; y el dashboard del administrador muestra conteos simples sin gráficos de tendencia temporal. Estas funcionalidades representan extensiones naturales del sistema que no afectan la funcionalidad central entregada.</w:t>
      </w:r>
    </w:p>
    <w:p>
      <w:r>
        <w:br w:type="page"/>
      </w:r>
    </w:p>
    <w:p>
      <w:pPr>
        <w:pStyle w:val="Heading1"/>
        <w:jc w:val="left"/>
      </w:pPr>
      <w:r>
        <w:rPr>
          <w:color w:val="1565C0"/>
        </w:rPr>
        <w:t>7.  CONCLUSIONES</w:t>
      </w:r>
    </w:p>
    <w:p>
      <w:pPr>
        <w:spacing w:after="120" w:before="0" w:line="280" w:lineRule="exact"/>
        <w:jc w:val="both"/>
      </w:pPr>
      <w:r>
        <w:rPr>
          <w:rFonts w:ascii="Calibri" w:hAnsi="Calibri"/>
          <w:b w:val="0"/>
          <w:i w:val="0"/>
          <w:sz w:val="22"/>
        </w:rPr>
        <w:t>El desarrollo de este sistema nos permitió aplicar en un contexto real los contenidos trabajados a lo largo del curso. No fue un ejercicio académico abstracto: estamos resolviendo un problema que existe en nuestra propia universidad y que cualquiera de nosotros ha experimentado como estudiante al tratar de enterarse de un evento o al llegar a un auditorio y encontrar que ya no había cupos.</w:t>
      </w:r>
    </w:p>
    <w:p>
      <w:pPr>
        <w:spacing w:after="120" w:before="0" w:line="280" w:lineRule="exact"/>
        <w:jc w:val="both"/>
      </w:pPr>
      <w:r>
        <w:rPr>
          <w:rFonts w:ascii="Calibri" w:hAnsi="Calibri"/>
          <w:b w:val="0"/>
          <w:i w:val="0"/>
          <w:sz w:val="22"/>
        </w:rPr>
        <w:t>Desde el punto de vista técnico, la decisión de usar Supabase como backend fue acertada para el tiempo disponible. Nos liberó de construir y mantener un servidor propio y nos permitió concentrar el esfuerzo en la lógica de presentación y en el modelo de datos. PostgreSQL demostró ser mucho más que un sistema de almacenamiento: con los triggers y las funciones PL/pgSQL implementamos reglas de negocio críticas directamente en la capa de datos, donde tienen mayor garantía de ejecutarse sin importar cómo se acceda a la información.</w:t>
      </w:r>
    </w:p>
    <w:p>
      <w:pPr>
        <w:spacing w:after="120" w:before="0" w:line="280" w:lineRule="exact"/>
        <w:jc w:val="both"/>
      </w:pPr>
      <w:r>
        <w:rPr>
          <w:rFonts w:ascii="Calibri" w:hAnsi="Calibri"/>
          <w:b w:val="0"/>
          <w:i w:val="0"/>
          <w:sz w:val="22"/>
        </w:rPr>
        <w:t>React con TypeScript resultó una combinación sólida para un equipo de cuatro integrantes trabajando en paralelo. El tipado estático evitó varios errores de integración que en un proyecto JavaScript puro habrían sido difíciles de rastrear. Las interfaces definidas en types.ts actuaron como contrato compartido entre todos los módulos del sistema, haciendo que la colaboración fuera más ordenada de lo habitual en proyectos grupales.</w:t>
      </w:r>
    </w:p>
    <w:p>
      <w:pPr>
        <w:spacing w:after="120" w:before="0" w:line="280" w:lineRule="exact"/>
        <w:jc w:val="both"/>
      </w:pPr>
      <w:r>
        <w:rPr>
          <w:rFonts w:ascii="Calibri" w:hAnsi="Calibri"/>
          <w:b w:val="0"/>
          <w:i w:val="0"/>
          <w:sz w:val="22"/>
        </w:rPr>
        <w:t>Aprendimos también que los detalles de experiencia de usuario importan tanto como la lógica funcional. La implementación del ComboField buscable para el registro, las animaciones de transición entre vistas, o el contador en tiempo real del teléfono tomaron tiempo adicional, pero son exactamente los detalles que diferencian una aplicación que se siente profesional de un prototipo universitario básico.</w:t>
      </w:r>
    </w:p>
    <w:p>
      <w:pPr>
        <w:spacing w:after="120" w:before="0" w:line="280" w:lineRule="exact"/>
        <w:jc w:val="both"/>
      </w:pPr>
      <w:r>
        <w:rPr>
          <w:rFonts w:ascii="Calibri" w:hAnsi="Calibri"/>
          <w:b w:val="0"/>
          <w:i w:val="0"/>
          <w:sz w:val="22"/>
        </w:rPr>
        <w:t>Para una eventual versión de producción quedan pendientes: la generación de códigos QR como imágenes escaneables, notificaciones automáticas por correo al aprobar solicitudes, un módulo de reportes en PDF para el administrador, y pruebas de carga para verificar el comportamiento del sistema ante múltiples reservas simultáneas. Estas extensiones ya tienen la base técnica construida; solo requieren tiempo adicional de implementación.</w:t>
      </w:r>
    </w:p>
    <w:p>
      <w:pPr>
        <w:spacing w:after="120" w:before="0" w:line="280" w:lineRule="exact"/>
        <w:jc w:val="both"/>
      </w:pPr>
      <w:r>
        <w:rPr>
          <w:rFonts w:ascii="Calibri" w:hAnsi="Calibri"/>
          <w:b w:val="0"/>
          <w:i w:val="0"/>
          <w:sz w:val="22"/>
        </w:rPr>
        <w:t>En definitiva, este trabajo nos dejó con una aplicación funcional que puede ser desplegada, una comprensión real del ciclo completo de desarrollo web moderno —desde el modelo de datos hasta la animación de un botón— y la certeza de que resolver problemas concretos del entorno cercano es la forma más efectiva de aprender a programar.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