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AA1" w14:textId="5C4D0DE4" w:rsidR="00F01555" w:rsidRPr="004C60DF" w:rsidRDefault="004C60DF">
      <w:pPr>
        <w:rPr>
          <w:b/>
          <w:bCs/>
          <w:sz w:val="24"/>
          <w:szCs w:val="24"/>
        </w:rPr>
      </w:pPr>
      <w:r w:rsidRPr="004C60DF">
        <w:rPr>
          <w:b/>
          <w:bCs/>
          <w:sz w:val="24"/>
          <w:szCs w:val="24"/>
        </w:rPr>
        <w:t xml:space="preserve">Risk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60DF" w14:paraId="118B098A" w14:textId="77777777" w:rsidTr="004C60DF">
        <w:tc>
          <w:tcPr>
            <w:tcW w:w="2337" w:type="dxa"/>
            <w:shd w:val="clear" w:color="auto" w:fill="D9E2F3" w:themeFill="accent1" w:themeFillTint="33"/>
          </w:tcPr>
          <w:p w14:paraId="66014CF7" w14:textId="26382A26" w:rsidR="004C60DF" w:rsidRDefault="004C60DF">
            <w:r>
              <w:t xml:space="preserve">Risk 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5AF29C56" w14:textId="0002CC1B" w:rsidR="004C60DF" w:rsidRDefault="004C60DF">
            <w:r>
              <w:t xml:space="preserve">Probability 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8646BB5" w14:textId="51F510FD" w:rsidR="004C60DF" w:rsidRDefault="004C60DF">
            <w:r>
              <w:t xml:space="preserve">Impact 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F84B7C7" w14:textId="5057F21E" w:rsidR="004C60DF" w:rsidRDefault="004C60DF">
            <w:r>
              <w:t xml:space="preserve">Strategy </w:t>
            </w:r>
          </w:p>
        </w:tc>
      </w:tr>
      <w:tr w:rsidR="004C60DF" w14:paraId="513EEB70" w14:textId="77777777" w:rsidTr="004C60DF">
        <w:tc>
          <w:tcPr>
            <w:tcW w:w="2337" w:type="dxa"/>
          </w:tcPr>
          <w:p w14:paraId="1DF9A81C" w14:textId="4954A1AF" w:rsidR="004C60DF" w:rsidRDefault="004C60DF">
            <w:r>
              <w:t xml:space="preserve">App crash </w:t>
            </w:r>
          </w:p>
        </w:tc>
        <w:tc>
          <w:tcPr>
            <w:tcW w:w="2337" w:type="dxa"/>
          </w:tcPr>
          <w:p w14:paraId="0DB2FDC3" w14:textId="30CC8B15" w:rsidR="004C60DF" w:rsidRDefault="004C60DF">
            <w:r>
              <w:t xml:space="preserve">Medium </w:t>
            </w:r>
          </w:p>
        </w:tc>
        <w:tc>
          <w:tcPr>
            <w:tcW w:w="2338" w:type="dxa"/>
          </w:tcPr>
          <w:p w14:paraId="26BDCF2C" w14:textId="579F1D7C" w:rsidR="004C60DF" w:rsidRDefault="004C60DF">
            <w:r>
              <w:t xml:space="preserve">High </w:t>
            </w:r>
          </w:p>
        </w:tc>
        <w:tc>
          <w:tcPr>
            <w:tcW w:w="2338" w:type="dxa"/>
          </w:tcPr>
          <w:p w14:paraId="5AC1A0B3" w14:textId="104D6A4D" w:rsidR="004C60DF" w:rsidRDefault="004C60DF">
            <w:r>
              <w:t xml:space="preserve">Avoid </w:t>
            </w:r>
          </w:p>
        </w:tc>
      </w:tr>
      <w:tr w:rsidR="004C60DF" w14:paraId="052C786E" w14:textId="77777777" w:rsidTr="004C60DF">
        <w:tc>
          <w:tcPr>
            <w:tcW w:w="2337" w:type="dxa"/>
          </w:tcPr>
          <w:p w14:paraId="2069FD40" w14:textId="6C8E7999" w:rsidR="004C60DF" w:rsidRDefault="004C60DF">
            <w:r>
              <w:t>DDoS / attack</w:t>
            </w:r>
          </w:p>
        </w:tc>
        <w:tc>
          <w:tcPr>
            <w:tcW w:w="2337" w:type="dxa"/>
          </w:tcPr>
          <w:p w14:paraId="1D25493C" w14:textId="23BD0B92" w:rsidR="004C60DF" w:rsidRDefault="004C60DF">
            <w:r>
              <w:t xml:space="preserve">Low </w:t>
            </w:r>
          </w:p>
        </w:tc>
        <w:tc>
          <w:tcPr>
            <w:tcW w:w="2338" w:type="dxa"/>
          </w:tcPr>
          <w:p w14:paraId="3A773320" w14:textId="357B0EF3" w:rsidR="004C60DF" w:rsidRDefault="004C60DF">
            <w:r>
              <w:t xml:space="preserve">High </w:t>
            </w:r>
          </w:p>
        </w:tc>
        <w:tc>
          <w:tcPr>
            <w:tcW w:w="2338" w:type="dxa"/>
          </w:tcPr>
          <w:p w14:paraId="09F13289" w14:textId="0CC7E589" w:rsidR="004C60DF" w:rsidRDefault="004C60DF">
            <w:r>
              <w:t xml:space="preserve">Transfer  </w:t>
            </w:r>
          </w:p>
        </w:tc>
      </w:tr>
      <w:tr w:rsidR="004C60DF" w14:paraId="16BDB77F" w14:textId="77777777" w:rsidTr="004C60DF">
        <w:tc>
          <w:tcPr>
            <w:tcW w:w="2337" w:type="dxa"/>
          </w:tcPr>
          <w:p w14:paraId="01E47F6C" w14:textId="0DFA784E" w:rsidR="004C60DF" w:rsidRDefault="004C60DF">
            <w:r>
              <w:t xml:space="preserve"> </w:t>
            </w:r>
            <w:r w:rsidR="006012B6">
              <w:t xml:space="preserve">User delete their account by mistake </w:t>
            </w:r>
          </w:p>
        </w:tc>
        <w:tc>
          <w:tcPr>
            <w:tcW w:w="2337" w:type="dxa"/>
          </w:tcPr>
          <w:p w14:paraId="35F8F693" w14:textId="48D2674B" w:rsidR="004C60DF" w:rsidRDefault="004C60DF">
            <w:r>
              <w:t xml:space="preserve">High </w:t>
            </w:r>
          </w:p>
        </w:tc>
        <w:tc>
          <w:tcPr>
            <w:tcW w:w="2338" w:type="dxa"/>
          </w:tcPr>
          <w:p w14:paraId="2B1842EB" w14:textId="1BD3532C" w:rsidR="004C60DF" w:rsidRDefault="006012B6">
            <w:r>
              <w:t xml:space="preserve">Low </w:t>
            </w:r>
            <w:r w:rsidR="004C60DF">
              <w:t xml:space="preserve"> </w:t>
            </w:r>
          </w:p>
        </w:tc>
        <w:tc>
          <w:tcPr>
            <w:tcW w:w="2338" w:type="dxa"/>
          </w:tcPr>
          <w:p w14:paraId="5CCBEFDC" w14:textId="51DCA808" w:rsidR="004C60DF" w:rsidRDefault="006012B6">
            <w:r>
              <w:t xml:space="preserve">Accept </w:t>
            </w:r>
            <w:r w:rsidR="004C60DF">
              <w:t xml:space="preserve"> </w:t>
            </w:r>
          </w:p>
        </w:tc>
      </w:tr>
      <w:tr w:rsidR="004C60DF" w14:paraId="6B65DD2E" w14:textId="77777777" w:rsidTr="004C60DF">
        <w:tc>
          <w:tcPr>
            <w:tcW w:w="2337" w:type="dxa"/>
          </w:tcPr>
          <w:p w14:paraId="5D57F892" w14:textId="11F5E7F6" w:rsidR="004C60DF" w:rsidRDefault="004C60DF">
            <w:r>
              <w:t xml:space="preserve">Servers damage </w:t>
            </w:r>
          </w:p>
        </w:tc>
        <w:tc>
          <w:tcPr>
            <w:tcW w:w="2337" w:type="dxa"/>
          </w:tcPr>
          <w:p w14:paraId="12E7E2D7" w14:textId="2F16DC35" w:rsidR="004C60DF" w:rsidRDefault="004C60DF">
            <w:r>
              <w:t xml:space="preserve">Low </w:t>
            </w:r>
          </w:p>
        </w:tc>
        <w:tc>
          <w:tcPr>
            <w:tcW w:w="2338" w:type="dxa"/>
          </w:tcPr>
          <w:p w14:paraId="64F617DD" w14:textId="43AF3966" w:rsidR="004C60DF" w:rsidRDefault="004C60DF">
            <w:r>
              <w:t xml:space="preserve">High </w:t>
            </w:r>
          </w:p>
        </w:tc>
        <w:tc>
          <w:tcPr>
            <w:tcW w:w="2338" w:type="dxa"/>
          </w:tcPr>
          <w:p w14:paraId="4FFE573F" w14:textId="38464F62" w:rsidR="004C60DF" w:rsidRDefault="004C60DF">
            <w:r>
              <w:t xml:space="preserve">Transfer </w:t>
            </w:r>
          </w:p>
        </w:tc>
      </w:tr>
    </w:tbl>
    <w:p w14:paraId="131AD9EB" w14:textId="6A571F76" w:rsidR="004C60DF" w:rsidRDefault="004C60DF"/>
    <w:p w14:paraId="2B5EDB85" w14:textId="71183523" w:rsidR="004C60DF" w:rsidRDefault="004C60DF"/>
    <w:p w14:paraId="48BB65EB" w14:textId="4364DFDD" w:rsidR="004C60DF" w:rsidRPr="004C60DF" w:rsidRDefault="004C60DF">
      <w:pPr>
        <w:rPr>
          <w:b/>
          <w:bCs/>
          <w:sz w:val="24"/>
          <w:szCs w:val="24"/>
        </w:rPr>
      </w:pPr>
      <w:r w:rsidRPr="004C60DF">
        <w:rPr>
          <w:b/>
          <w:bCs/>
          <w:sz w:val="24"/>
          <w:szCs w:val="24"/>
        </w:rPr>
        <w:t xml:space="preserve">Opportunity management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12B6" w14:paraId="08E30690" w14:textId="77777777" w:rsidTr="006012B6">
        <w:tc>
          <w:tcPr>
            <w:tcW w:w="2337" w:type="dxa"/>
            <w:shd w:val="clear" w:color="auto" w:fill="D9E2F3" w:themeFill="accent1" w:themeFillTint="33"/>
          </w:tcPr>
          <w:p w14:paraId="3164DD1E" w14:textId="2A0CA271" w:rsidR="006012B6" w:rsidRDefault="006012B6" w:rsidP="006012B6">
            <w:r w:rsidRPr="006012B6">
              <w:t>Opportunity</w:t>
            </w:r>
          </w:p>
        </w:tc>
        <w:tc>
          <w:tcPr>
            <w:tcW w:w="2337" w:type="dxa"/>
            <w:shd w:val="clear" w:color="auto" w:fill="D9E2F3" w:themeFill="accent1" w:themeFillTint="33"/>
          </w:tcPr>
          <w:p w14:paraId="05838DE3" w14:textId="50A1D392" w:rsidR="006012B6" w:rsidRDefault="006012B6" w:rsidP="006012B6">
            <w:r>
              <w:t xml:space="preserve">Probability 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22E6E39B" w14:textId="6B3E5823" w:rsidR="006012B6" w:rsidRDefault="006012B6" w:rsidP="006012B6">
            <w:r>
              <w:t xml:space="preserve">Impact 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EB6763F" w14:textId="51C81739" w:rsidR="006012B6" w:rsidRDefault="006012B6" w:rsidP="006012B6">
            <w:r>
              <w:t xml:space="preserve">Strategy </w:t>
            </w:r>
          </w:p>
        </w:tc>
      </w:tr>
      <w:tr w:rsidR="006012B6" w14:paraId="3B316EB6" w14:textId="77777777" w:rsidTr="006012B6">
        <w:tc>
          <w:tcPr>
            <w:tcW w:w="2337" w:type="dxa"/>
          </w:tcPr>
          <w:p w14:paraId="5BD613DD" w14:textId="73E99AC3" w:rsidR="006012B6" w:rsidRDefault="006012B6" w:rsidP="006012B6">
            <w:r>
              <w:t xml:space="preserve">More users than expect </w:t>
            </w:r>
          </w:p>
        </w:tc>
        <w:tc>
          <w:tcPr>
            <w:tcW w:w="2337" w:type="dxa"/>
          </w:tcPr>
          <w:p w14:paraId="3EC4DBFA" w14:textId="63E329FE" w:rsidR="006012B6" w:rsidRDefault="006012B6" w:rsidP="006012B6">
            <w:r>
              <w:t xml:space="preserve">High </w:t>
            </w:r>
          </w:p>
        </w:tc>
        <w:tc>
          <w:tcPr>
            <w:tcW w:w="2338" w:type="dxa"/>
          </w:tcPr>
          <w:p w14:paraId="2137E5BB" w14:textId="11B15333" w:rsidR="006012B6" w:rsidRDefault="006012B6" w:rsidP="006012B6">
            <w:r>
              <w:t xml:space="preserve">High </w:t>
            </w:r>
            <w:r>
              <w:t xml:space="preserve"> </w:t>
            </w:r>
          </w:p>
        </w:tc>
        <w:tc>
          <w:tcPr>
            <w:tcW w:w="2338" w:type="dxa"/>
          </w:tcPr>
          <w:p w14:paraId="7874FD96" w14:textId="46568CE9" w:rsidR="006012B6" w:rsidRDefault="006012B6" w:rsidP="006012B6">
            <w:r>
              <w:t xml:space="preserve">Mitigate </w:t>
            </w:r>
          </w:p>
        </w:tc>
      </w:tr>
      <w:tr w:rsidR="006012B6" w14:paraId="4BD8E3B7" w14:textId="77777777" w:rsidTr="006012B6">
        <w:tc>
          <w:tcPr>
            <w:tcW w:w="2337" w:type="dxa"/>
          </w:tcPr>
          <w:p w14:paraId="7602FF6C" w14:textId="74468540" w:rsidR="006012B6" w:rsidRDefault="006012B6" w:rsidP="006012B6">
            <w:r>
              <w:t xml:space="preserve">More stores </w:t>
            </w:r>
          </w:p>
        </w:tc>
        <w:tc>
          <w:tcPr>
            <w:tcW w:w="2337" w:type="dxa"/>
          </w:tcPr>
          <w:p w14:paraId="6C0DC9AB" w14:textId="3C2213B4" w:rsidR="006012B6" w:rsidRDefault="006012B6" w:rsidP="006012B6">
            <w:r>
              <w:t xml:space="preserve">High </w:t>
            </w:r>
          </w:p>
        </w:tc>
        <w:tc>
          <w:tcPr>
            <w:tcW w:w="2338" w:type="dxa"/>
          </w:tcPr>
          <w:p w14:paraId="67FE93A3" w14:textId="411DCB1F" w:rsidR="006012B6" w:rsidRDefault="006012B6" w:rsidP="006012B6">
            <w:r>
              <w:t xml:space="preserve">High </w:t>
            </w:r>
          </w:p>
        </w:tc>
        <w:tc>
          <w:tcPr>
            <w:tcW w:w="2338" w:type="dxa"/>
          </w:tcPr>
          <w:p w14:paraId="2C72D16C" w14:textId="5C666BD7" w:rsidR="006012B6" w:rsidRDefault="006012B6" w:rsidP="006012B6">
            <w:r>
              <w:t xml:space="preserve">Mitigate </w:t>
            </w:r>
          </w:p>
        </w:tc>
      </w:tr>
      <w:tr w:rsidR="006012B6" w14:paraId="26576C1B" w14:textId="77777777" w:rsidTr="006012B6">
        <w:tc>
          <w:tcPr>
            <w:tcW w:w="2337" w:type="dxa"/>
          </w:tcPr>
          <w:p w14:paraId="517071F9" w14:textId="45EE7651" w:rsidR="006012B6" w:rsidRDefault="006012B6" w:rsidP="006012B6">
            <w:r>
              <w:t xml:space="preserve">Corporate with bigger company </w:t>
            </w:r>
          </w:p>
        </w:tc>
        <w:tc>
          <w:tcPr>
            <w:tcW w:w="2337" w:type="dxa"/>
          </w:tcPr>
          <w:p w14:paraId="61D14D79" w14:textId="7D3312A6" w:rsidR="006012B6" w:rsidRDefault="006012B6" w:rsidP="006012B6">
            <w:r>
              <w:t>Low</w:t>
            </w:r>
          </w:p>
        </w:tc>
        <w:tc>
          <w:tcPr>
            <w:tcW w:w="2338" w:type="dxa"/>
          </w:tcPr>
          <w:p w14:paraId="35960A00" w14:textId="4BE706E2" w:rsidR="006012B6" w:rsidRDefault="006012B6" w:rsidP="006012B6">
            <w:r>
              <w:t xml:space="preserve">High </w:t>
            </w:r>
          </w:p>
        </w:tc>
        <w:tc>
          <w:tcPr>
            <w:tcW w:w="2338" w:type="dxa"/>
          </w:tcPr>
          <w:p w14:paraId="580A832E" w14:textId="6363554B" w:rsidR="006012B6" w:rsidRDefault="006012B6" w:rsidP="006012B6">
            <w:r>
              <w:t xml:space="preserve">Accept </w:t>
            </w:r>
          </w:p>
        </w:tc>
      </w:tr>
    </w:tbl>
    <w:p w14:paraId="0FECFFEC" w14:textId="77777777" w:rsidR="004C60DF" w:rsidRDefault="004C60DF"/>
    <w:sectPr w:rsidR="004C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C2BD7" w14:textId="77777777" w:rsidR="000E7037" w:rsidRDefault="000E7037" w:rsidP="004C60DF">
      <w:pPr>
        <w:spacing w:after="0" w:line="240" w:lineRule="auto"/>
      </w:pPr>
      <w:r>
        <w:separator/>
      </w:r>
    </w:p>
  </w:endnote>
  <w:endnote w:type="continuationSeparator" w:id="0">
    <w:p w14:paraId="4DEFE566" w14:textId="77777777" w:rsidR="000E7037" w:rsidRDefault="000E7037" w:rsidP="004C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B7CB" w14:textId="77777777" w:rsidR="000E7037" w:rsidRDefault="000E7037" w:rsidP="004C60DF">
      <w:pPr>
        <w:spacing w:after="0" w:line="240" w:lineRule="auto"/>
      </w:pPr>
      <w:r>
        <w:separator/>
      </w:r>
    </w:p>
  </w:footnote>
  <w:footnote w:type="continuationSeparator" w:id="0">
    <w:p w14:paraId="2FD88DB8" w14:textId="77777777" w:rsidR="000E7037" w:rsidRDefault="000E7037" w:rsidP="004C60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26"/>
    <w:rsid w:val="000E7037"/>
    <w:rsid w:val="003D3A26"/>
    <w:rsid w:val="004C60DF"/>
    <w:rsid w:val="006012B6"/>
    <w:rsid w:val="00F0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4C05C"/>
  <w15:chartTrackingRefBased/>
  <w15:docId w15:val="{DD68F235-E7EA-4925-962E-C01E8A51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0DF"/>
  </w:style>
  <w:style w:type="paragraph" w:styleId="Footer">
    <w:name w:val="footer"/>
    <w:basedOn w:val="Normal"/>
    <w:link w:val="FooterChar"/>
    <w:uiPriority w:val="99"/>
    <w:unhideWhenUsed/>
    <w:rsid w:val="004C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0DF"/>
  </w:style>
  <w:style w:type="table" w:styleId="TableGrid">
    <w:name w:val="Table Grid"/>
    <w:basedOn w:val="TableNormal"/>
    <w:uiPriority w:val="39"/>
    <w:rsid w:val="004C60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Anoud Abdulla Khameis Sartak Al Ansaari(H00300931)</dc:creator>
  <cp:keywords/>
  <dc:description/>
  <cp:lastModifiedBy>Anoud Abdulla Khameis Sartak Al Ansaari(H00300931)</cp:lastModifiedBy>
  <cp:revision>2</cp:revision>
  <dcterms:created xsi:type="dcterms:W3CDTF">2022-11-04T20:39:00Z</dcterms:created>
  <dcterms:modified xsi:type="dcterms:W3CDTF">2022-11-04T20:55:00Z</dcterms:modified>
</cp:coreProperties>
</file>