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urier New" w:cs="Courier New" w:eastAsia="Courier New" w:hAnsi="Courier New"/>
          <w:b w:val="1"/>
          <w:color w:val="6d9eeb"/>
          <w:sz w:val="44"/>
          <w:szCs w:val="44"/>
        </w:rPr>
      </w:pPr>
      <w:r w:rsidDel="00000000" w:rsidR="00000000" w:rsidRPr="00000000">
        <w:rPr>
          <w:rFonts w:ascii="Cousine" w:cs="Cousine" w:eastAsia="Cousine" w:hAnsi="Cousine"/>
          <w:b w:val="1"/>
          <w:color w:val="6d9eeb"/>
          <w:sz w:val="44"/>
          <w:szCs w:val="44"/>
          <w:rtl w:val="0"/>
        </w:rPr>
        <w:t xml:space="preserve">Bảng phân công công việc Nhóm 6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urier New" w:cs="Courier New" w:eastAsia="Courier New" w:hAnsi="Courier New"/>
          <w:b w:val="1"/>
          <w:color w:val="6d9eeb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sz w:val="44"/>
          <w:szCs w:val="44"/>
          <w:rtl w:val="0"/>
        </w:rPr>
        <w:t xml:space="preserve">GoLang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690"/>
        <w:gridCol w:w="2265"/>
        <w:gridCol w:w="2640"/>
        <w:tblGridChange w:id="0">
          <w:tblGrid>
            <w:gridCol w:w="1785"/>
            <w:gridCol w:w="3690"/>
            <w:gridCol w:w="2265"/>
            <w:gridCol w:w="2640"/>
          </w:tblGrid>
        </w:tblGridChange>
      </w:tblGrid>
      <w:tr>
        <w:trPr>
          <w:cantSplit w:val="0"/>
          <w:trHeight w:val="498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Họ &amp;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Mức độ hoàn thành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fd966" w:val="clear"/>
                <w:rtl w:val="0"/>
              </w:rPr>
              <w:t xml:space="preserve">2051010140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shd w:fill="ffd966" w:val="clear"/>
                <w:rtl w:val="0"/>
              </w:rPr>
              <w:t xml:space="preserve">Dương Quốc Khánh (trưởng nhóm)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fd966" w:val="clear"/>
                <w:rtl w:val="0"/>
              </w:rPr>
              <w:t xml:space="preserve">Powerpoint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shd w:fill="ffd966" w:val="clear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2051010152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Nguyễn Trung Kiên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2151013008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Trương Phan Thiên Bảo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Nội dung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2151010115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Nguyễn Thái 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Nội dung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2051010040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Huỳnh Văn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Thuyết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2151013028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Phạm Quốc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code CTDL-GT + thuyết trình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2051022003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sine" w:cs="Cousine" w:eastAsia="Cousine" w:hAnsi="Cousine"/>
                <w:b w:val="1"/>
                <w:sz w:val="24"/>
                <w:szCs w:val="24"/>
                <w:rtl w:val="0"/>
              </w:rPr>
              <w:t xml:space="preserve">Phạm Kỳ 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code RestAPI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