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4"/>
        </w:rPr>
        <w:t>Control Sequence Design - NaCl Evaporation Plant, Rev B</w:t>
      </w:r>
    </w:p>
    <w:p>
      <w:pPr>
        <w:jc w:val="center"/>
      </w:pPr>
      <w:r>
        <w:rPr>
          <w:i/>
          <w:sz w:val="18"/>
        </w:rPr>
        <w:t>Synthetic hackathon engineering evidence</w:t>
      </w:r>
    </w:p>
    <w:p>
      <w:pPr>
        <w:pStyle w:val="Heading1"/>
      </w:pPr>
      <w:r>
        <w:t>1. Controller architecture</w:t>
      </w:r>
    </w:p>
    <w:p>
      <w:r>
        <w:t>The central controller is implemented as a StateGraph-style sequential function chart. A single sensors connector bundles measured process values and a single actuators connector bundles automated valve, pump and thermal commands. Plant-level equations assign individual instrument values into the sensor bundle and actuator values to component commands.</w:t>
      </w:r>
    </w:p>
    <w:p>
      <w:r>
        <w:t>Manual/isolation valves shown on the P&amp;ID are intentionally excluded from the normal StateGraph actuator bundle unless specifically stated in the ICD.</w:t>
      </w:r>
    </w:p>
    <w:p>
      <w:pPr>
        <w:pStyle w:val="Heading1"/>
      </w:pPr>
      <w:r>
        <w:t>2. State sequence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1F4E78"/>
          </w:tcPr>
          <w:p>
            <w:r>
              <w:rPr>
                <w:b/>
              </w:rPr>
              <w:t>State</w:t>
            </w:r>
          </w:p>
        </w:tc>
        <w:tc>
          <w:tcPr>
            <w:tcW w:type="dxa" w:w="2556"/>
            <w:shd w:fill="1F4E78"/>
          </w:tcPr>
          <w:p>
            <w:r>
              <w:rPr>
                <w:b/>
              </w:rPr>
              <w:t>Action</w:t>
            </w:r>
          </w:p>
        </w:tc>
        <w:tc>
          <w:tcPr>
            <w:tcW w:type="dxa" w:w="2556"/>
            <w:shd w:fill="1F4E78"/>
          </w:tcPr>
          <w:p>
            <w:r>
              <w:rPr>
                <w:b/>
              </w:rPr>
              <w:t>Guard/transition</w:t>
            </w:r>
          </w:p>
        </w:tc>
        <w:tc>
          <w:tcPr>
            <w:tcW w:type="dxa" w:w="2556"/>
            <w:shd w:fill="1F4E78"/>
          </w:tcPr>
          <w:p>
            <w:r>
              <w:rPr>
                <w:b/>
              </w:rPr>
              <w:t>Region</w:t>
            </w:r>
          </w:p>
        </w:tc>
      </w:tr>
      <w:tr>
        <w:tc>
          <w:tcPr>
            <w:tcW w:type="dxa" w:w="2556"/>
            <w:vAlign w:val="top"/>
          </w:tcPr>
          <w:p>
            <w:r>
              <w:t>Initial</w:t>
            </w:r>
          </w:p>
        </w:tc>
        <w:tc>
          <w:tcPr>
            <w:tcW w:type="dxa" w:w="2556"/>
            <w:vAlign w:val="top"/>
          </w:tcPr>
          <w:p>
            <w:r>
              <w:t>All automated valves closed; pumps/heaters/coolers off</w:t>
            </w:r>
          </w:p>
        </w:tc>
        <w:tc>
          <w:tcPr>
            <w:tcW w:type="dxa" w:w="2556"/>
            <w:vAlign w:val="top"/>
          </w:tcPr>
          <w:p>
            <w:r>
              <w:t>startEnable AND B3 available</w:t>
            </w:r>
          </w:p>
        </w:tc>
        <w:tc>
          <w:tcPr>
            <w:tcW w:type="dxa" w:w="2556"/>
            <w:vAlign w:val="top"/>
          </w:tcPr>
          <w:p>
            <w:r>
              <w:t>Single</w:t>
            </w:r>
          </w:p>
        </w:tc>
      </w:tr>
      <w:tr>
        <w:tc>
          <w:tcPr>
            <w:tcW w:type="dxa" w:w="2556"/>
            <w:vAlign w:val="top"/>
          </w:tcPr>
          <w:p>
            <w:r>
              <w:t>Step1</w:t>
            </w:r>
          </w:p>
        </w:tc>
        <w:tc>
          <w:tcPr>
            <w:tcW w:type="dxa" w:w="2556"/>
            <w:vAlign w:val="top"/>
          </w:tcPr>
          <w:p>
            <w:r>
              <w:t>V8=OPEN</w:t>
            </w:r>
          </w:p>
        </w:tc>
        <w:tc>
          <w:tcPr>
            <w:tcW w:type="dxa" w:w="2556"/>
            <w:vAlign w:val="top"/>
          </w:tcPr>
          <w:p>
            <w:r>
              <w:t>LIS-301 &gt;= 0.13 m</w:t>
            </w:r>
          </w:p>
        </w:tc>
        <w:tc>
          <w:tcPr>
            <w:tcW w:type="dxa" w:w="2556"/>
            <w:vAlign w:val="top"/>
          </w:tcPr>
          <w:p>
            <w:r>
              <w:t>Single</w:t>
            </w:r>
          </w:p>
        </w:tc>
      </w:tr>
      <w:tr>
        <w:tc>
          <w:tcPr>
            <w:tcW w:type="dxa" w:w="2556"/>
            <w:vAlign w:val="top"/>
          </w:tcPr>
          <w:p>
            <w:r>
              <w:t>Step2</w:t>
            </w:r>
          </w:p>
        </w:tc>
        <w:tc>
          <w:tcPr>
            <w:tcW w:type="dxa" w:w="2556"/>
            <w:vAlign w:val="top"/>
          </w:tcPr>
          <w:p>
            <w:r>
              <w:t>V9=OPEN</w:t>
            </w:r>
          </w:p>
        </w:tc>
        <w:tc>
          <w:tcPr>
            <w:tcW w:type="dxa" w:w="2556"/>
            <w:vAlign w:val="top"/>
          </w:tcPr>
          <w:p>
            <w:r>
              <w:t>QI-302 &gt;= 0.080 kg/kg</w:t>
            </w:r>
          </w:p>
        </w:tc>
        <w:tc>
          <w:tcPr>
            <w:tcW w:type="dxa" w:w="2556"/>
            <w:vAlign w:val="top"/>
          </w:tcPr>
          <w:p>
            <w:r>
              <w:t>Single</w:t>
            </w:r>
          </w:p>
        </w:tc>
      </w:tr>
      <w:tr>
        <w:tc>
          <w:tcPr>
            <w:tcW w:type="dxa" w:w="2556"/>
            <w:vAlign w:val="top"/>
          </w:tcPr>
          <w:p>
            <w:r>
              <w:t>Step3</w:t>
            </w:r>
          </w:p>
        </w:tc>
        <w:tc>
          <w:tcPr>
            <w:tcW w:type="dxa" w:w="2556"/>
            <w:vAlign w:val="top"/>
          </w:tcPr>
          <w:p>
            <w:r>
              <w:t>V11=OPEN</w:t>
            </w:r>
          </w:p>
        </w:tc>
        <w:tc>
          <w:tcPr>
            <w:tcW w:type="dxa" w:w="2556"/>
            <w:vAlign w:val="top"/>
          </w:tcPr>
          <w:p>
            <w:r>
              <w:t>LIS-301 &lt; 0.01 m</w:t>
            </w:r>
          </w:p>
        </w:tc>
        <w:tc>
          <w:tcPr>
            <w:tcW w:type="dxa" w:w="2556"/>
            <w:vAlign w:val="top"/>
          </w:tcPr>
          <w:p>
            <w:r>
              <w:t>Single</w:t>
            </w:r>
          </w:p>
        </w:tc>
      </w:tr>
      <w:tr>
        <w:tc>
          <w:tcPr>
            <w:tcW w:type="dxa" w:w="2556"/>
            <w:vAlign w:val="top"/>
          </w:tcPr>
          <w:p>
            <w:r>
              <w:t>Step4</w:t>
            </w:r>
          </w:p>
        </w:tc>
        <w:tc>
          <w:tcPr>
            <w:tcW w:type="dxa" w:w="2556"/>
            <w:vAlign w:val="top"/>
          </w:tcPr>
          <w:p>
            <w:r>
              <w:t>No transfer actuator</w:t>
            </w:r>
          </w:p>
        </w:tc>
        <w:tc>
          <w:tcPr>
            <w:tcW w:type="dxa" w:w="2556"/>
            <w:vAlign w:val="top"/>
          </w:tcPr>
          <w:p>
            <w:r>
              <w:t>LIS-501 &lt;0.01 m AND NOT V15</w:t>
            </w:r>
          </w:p>
        </w:tc>
        <w:tc>
          <w:tcPr>
            <w:tcW w:type="dxa" w:w="2556"/>
            <w:vAlign w:val="top"/>
          </w:tcPr>
          <w:p>
            <w:r>
              <w:t>Single</w:t>
            </w:r>
          </w:p>
        </w:tc>
      </w:tr>
      <w:tr>
        <w:tc>
          <w:tcPr>
            <w:tcW w:type="dxa" w:w="2556"/>
            <w:vAlign w:val="top"/>
          </w:tcPr>
          <w:p>
            <w:r>
              <w:t>Step5</w:t>
            </w:r>
          </w:p>
        </w:tc>
        <w:tc>
          <w:tcPr>
            <w:tcW w:type="dxa" w:w="2556"/>
            <w:vAlign w:val="top"/>
          </w:tcPr>
          <w:p>
            <w:r>
              <w:t>V12=OPEN</w:t>
            </w:r>
          </w:p>
        </w:tc>
        <w:tc>
          <w:tcPr>
            <w:tcW w:type="dxa" w:w="2556"/>
            <w:vAlign w:val="top"/>
          </w:tcPr>
          <w:p>
            <w:r>
              <w:t>LIS-501 &gt;=0.18 m</w:t>
            </w:r>
          </w:p>
        </w:tc>
        <w:tc>
          <w:tcPr>
            <w:tcW w:type="dxa" w:w="2556"/>
            <w:vAlign w:val="top"/>
          </w:tcPr>
          <w:p>
            <w:r>
              <w:t>Single</w:t>
            </w:r>
          </w:p>
        </w:tc>
      </w:tr>
      <w:tr>
        <w:tc>
          <w:tcPr>
            <w:tcW w:type="dxa" w:w="2556"/>
            <w:vAlign w:val="top"/>
          </w:tcPr>
          <w:p>
            <w:r>
              <w:t>Step6</w:t>
            </w:r>
          </w:p>
        </w:tc>
        <w:tc>
          <w:tcPr>
            <w:tcW w:type="dxa" w:w="2556"/>
            <w:vAlign w:val="top"/>
          </w:tcPr>
          <w:p>
            <w:r>
              <w:t>B5_Heater=ON</w:t>
            </w:r>
          </w:p>
        </w:tc>
        <w:tc>
          <w:tcPr>
            <w:tcW w:type="dxa" w:w="2556"/>
            <w:vAlign w:val="top"/>
          </w:tcPr>
          <w:p>
            <w:r>
              <w:t>QIS-502 &gt;=0.180 kg/kg</w:t>
            </w:r>
          </w:p>
        </w:tc>
        <w:tc>
          <w:tcPr>
            <w:tcW w:type="dxa" w:w="2556"/>
            <w:vAlign w:val="top"/>
          </w:tcPr>
          <w:p>
            <w:r>
              <w:t>Single</w:t>
            </w:r>
          </w:p>
        </w:tc>
      </w:tr>
      <w:tr>
        <w:tc>
          <w:tcPr>
            <w:tcW w:type="dxa" w:w="2556"/>
            <w:vAlign w:val="top"/>
          </w:tcPr>
          <w:p>
            <w:r>
              <w:t>Step12</w:t>
            </w:r>
          </w:p>
        </w:tc>
        <w:tc>
          <w:tcPr>
            <w:tcW w:type="dxa" w:w="2556"/>
            <w:vAlign w:val="top"/>
          </w:tcPr>
          <w:p>
            <w:r>
              <w:t>B6_Cooler=ON</w:t>
            </w:r>
          </w:p>
        </w:tc>
        <w:tc>
          <w:tcPr>
            <w:tcW w:type="dxa" w:w="2556"/>
            <w:vAlign w:val="top"/>
          </w:tcPr>
          <w:p>
            <w:r>
              <w:t>TIS-602 &lt;=20 degC</w:t>
            </w:r>
          </w:p>
        </w:tc>
        <w:tc>
          <w:tcPr>
            <w:tcW w:type="dxa" w:w="2556"/>
            <w:vAlign w:val="top"/>
          </w:tcPr>
          <w:p>
            <w:r>
              <w:t>Parallel A</w:t>
            </w:r>
          </w:p>
        </w:tc>
      </w:tr>
      <w:tr>
        <w:tc>
          <w:tcPr>
            <w:tcW w:type="dxa" w:w="2556"/>
            <w:vAlign w:val="top"/>
          </w:tcPr>
          <w:p>
            <w:r>
              <w:t>Step13</w:t>
            </w:r>
          </w:p>
        </w:tc>
        <w:tc>
          <w:tcPr>
            <w:tcW w:type="dxa" w:w="2556"/>
            <w:vAlign w:val="top"/>
          </w:tcPr>
          <w:p>
            <w:r>
              <w:t>P2=ON + corrected B1 return valve group</w:t>
            </w:r>
          </w:p>
        </w:tc>
        <w:tc>
          <w:tcPr>
            <w:tcW w:type="dxa" w:w="2556"/>
            <w:vAlign w:val="top"/>
          </w:tcPr>
          <w:p>
            <w:r>
              <w:t>B6 return complete</w:t>
            </w:r>
          </w:p>
        </w:tc>
        <w:tc>
          <w:tcPr>
            <w:tcW w:type="dxa" w:w="2556"/>
            <w:vAlign w:val="top"/>
          </w:tcPr>
          <w:p>
            <w:r>
              <w:t>Parallel A</w:t>
            </w:r>
          </w:p>
        </w:tc>
      </w:tr>
      <w:tr>
        <w:tc>
          <w:tcPr>
            <w:tcW w:type="dxa" w:w="2556"/>
            <w:vAlign w:val="top"/>
          </w:tcPr>
          <w:p>
            <w:r>
              <w:t>Step7</w:t>
            </w:r>
          </w:p>
        </w:tc>
        <w:tc>
          <w:tcPr>
            <w:tcW w:type="dxa" w:w="2556"/>
            <w:vAlign w:val="top"/>
          </w:tcPr>
          <w:p>
            <w:r>
              <w:t>No transfer actuator</w:t>
            </w:r>
          </w:p>
        </w:tc>
        <w:tc>
          <w:tcPr>
            <w:tcW w:type="dxa" w:w="2556"/>
            <w:vAlign w:val="top"/>
          </w:tcPr>
          <w:p>
            <w:r>
              <w:t>LIS-701 &lt;0.01 m</w:t>
            </w:r>
          </w:p>
        </w:tc>
        <w:tc>
          <w:tcPr>
            <w:tcW w:type="dxa" w:w="2556"/>
            <w:vAlign w:val="top"/>
          </w:tcPr>
          <w:p>
            <w:r>
              <w:t>Parallel B</w:t>
            </w:r>
          </w:p>
        </w:tc>
      </w:tr>
      <w:tr>
        <w:tc>
          <w:tcPr>
            <w:tcW w:type="dxa" w:w="2556"/>
            <w:vAlign w:val="top"/>
          </w:tcPr>
          <w:p>
            <w:r>
              <w:t>Step8</w:t>
            </w:r>
          </w:p>
        </w:tc>
        <w:tc>
          <w:tcPr>
            <w:tcW w:type="dxa" w:w="2556"/>
            <w:vAlign w:val="top"/>
          </w:tcPr>
          <w:p>
            <w:r>
              <w:t>V15=OPEN</w:t>
            </w:r>
          </w:p>
        </w:tc>
        <w:tc>
          <w:tcPr>
            <w:tcW w:type="dxa" w:w="2556"/>
            <w:vAlign w:val="top"/>
          </w:tcPr>
          <w:p>
            <w:r>
              <w:t>LIS-501 &lt;0.01 m</w:t>
            </w:r>
          </w:p>
        </w:tc>
        <w:tc>
          <w:tcPr>
            <w:tcW w:type="dxa" w:w="2556"/>
            <w:vAlign w:val="top"/>
          </w:tcPr>
          <w:p>
            <w:r>
              <w:t>Parallel B</w:t>
            </w:r>
          </w:p>
        </w:tc>
      </w:tr>
      <w:tr>
        <w:tc>
          <w:tcPr>
            <w:tcW w:type="dxa" w:w="2556"/>
            <w:vAlign w:val="top"/>
          </w:tcPr>
          <w:p>
            <w:r>
              <w:t>Step9</w:t>
            </w:r>
          </w:p>
        </w:tc>
        <w:tc>
          <w:tcPr>
            <w:tcW w:type="dxa" w:w="2556"/>
            <w:vAlign w:val="top"/>
          </w:tcPr>
          <w:p>
            <w:r>
              <w:t>B7_Cooler=ON</w:t>
            </w:r>
          </w:p>
        </w:tc>
        <w:tc>
          <w:tcPr>
            <w:tcW w:type="dxa" w:w="2556"/>
            <w:vAlign w:val="top"/>
          </w:tcPr>
          <w:p>
            <w:r>
              <w:t>TIS-702 &lt;=25 degC</w:t>
            </w:r>
          </w:p>
        </w:tc>
        <w:tc>
          <w:tcPr>
            <w:tcW w:type="dxa" w:w="2556"/>
            <w:vAlign w:val="top"/>
          </w:tcPr>
          <w:p>
            <w:r>
              <w:t>Parallel B</w:t>
            </w:r>
          </w:p>
        </w:tc>
      </w:tr>
      <w:tr>
        <w:tc>
          <w:tcPr>
            <w:tcW w:type="dxa" w:w="2556"/>
            <w:vAlign w:val="top"/>
          </w:tcPr>
          <w:p>
            <w:r>
              <w:t>Step10/11</w:t>
            </w:r>
          </w:p>
        </w:tc>
        <w:tc>
          <w:tcPr>
            <w:tcW w:type="dxa" w:w="2556"/>
            <w:vAlign w:val="top"/>
          </w:tcPr>
          <w:p>
            <w:r>
              <w:t>P1=ON + corrected B2 return valve group</w:t>
            </w:r>
          </w:p>
        </w:tc>
        <w:tc>
          <w:tcPr>
            <w:tcW w:type="dxa" w:w="2556"/>
            <w:vAlign w:val="top"/>
          </w:tcPr>
          <w:p>
            <w:r>
              <w:t>B7 return complete</w:t>
            </w:r>
          </w:p>
        </w:tc>
        <w:tc>
          <w:tcPr>
            <w:tcW w:type="dxa" w:w="2556"/>
            <w:vAlign w:val="top"/>
          </w:tcPr>
          <w:p>
            <w:r>
              <w:t>Parallel B</w:t>
            </w:r>
          </w:p>
        </w:tc>
      </w:tr>
      <w:tr>
        <w:tc>
          <w:tcPr>
            <w:tcW w:type="dxa" w:w="2556"/>
            <w:vAlign w:val="top"/>
          </w:tcPr>
          <w:p>
            <w:r>
              <w:t>Join</w:t>
            </w:r>
          </w:p>
        </w:tc>
        <w:tc>
          <w:tcPr>
            <w:tcW w:type="dxa" w:w="2556"/>
            <w:vAlign w:val="top"/>
          </w:tcPr>
          <w:p>
            <w:r>
              <w:t>No transfer actuator</w:t>
            </w:r>
          </w:p>
        </w:tc>
        <w:tc>
          <w:tcPr>
            <w:tcW w:type="dxa" w:w="2556"/>
            <w:vAlign w:val="top"/>
          </w:tcPr>
          <w:p>
            <w:r>
              <w:t>A complete AND B complete AND time&gt;2500 s</w:t>
            </w:r>
          </w:p>
        </w:tc>
        <w:tc>
          <w:tcPr>
            <w:tcW w:type="dxa" w:w="2556"/>
            <w:vAlign w:val="top"/>
          </w:tcPr>
          <w:p>
            <w:r>
              <w:t>Join</w:t>
            </w:r>
          </w:p>
        </w:tc>
      </w:tr>
    </w:tbl>
    <w:p>
      <w:pPr>
        <w:pStyle w:val="Heading1"/>
      </w:pPr>
      <w:r>
        <w:t>3. Parallel branch behavior</w:t>
      </w:r>
    </w:p>
    <w:p>
      <w:r>
        <w:t>Step6 completion creates two concurrent branches. Branch A cools the condensate in B6 and then returns it. Branch B waits for B7 availability, transfers B5 concentrate to B7, cools it, then returns it. A join is satisfied only when both branches report completion.</w:t>
      </w:r>
    </w:p>
    <w:p>
      <w:pPr>
        <w:pStyle w:val="Heading1"/>
      </w:pPr>
      <w:r>
        <w:t>4. Heater and pump interlocks</w:t>
      </w:r>
    </w:p>
    <w:p>
      <w:pPr>
        <w:pStyle w:val="ListBullet"/>
      </w:pPr>
      <w:r>
        <w:t>B5 heater permissive: LIS-501 &gt;= 0.05 m AND FIS-801 &gt;= 0.10 kg/s.</w:t>
      </w:r>
    </w:p>
    <w:p>
      <w:pPr>
        <w:pStyle w:val="ListBullet"/>
      </w:pPr>
      <w:r>
        <w:t>P1 permissive: LIS-701 &gt; 0.02 m. Low discharge pressure alarm if PIS-901 &lt; 0.8 bar(g) while running.</w:t>
      </w:r>
    </w:p>
    <w:p>
      <w:pPr>
        <w:pStyle w:val="ListBullet"/>
      </w:pPr>
      <w:r>
        <w:t>P2 permissive: LIS-601 &gt; 0.02 m. Low discharge pressure alarm if PIS-1001 &lt; 0.8 bar(g) while running.</w:t>
      </w:r>
    </w:p>
    <w:p>
      <w:pPr>
        <w:pStyle w:val="ListBullet"/>
      </w:pPr>
      <w:r>
        <w:t>Automated valves fail closed and are not treated as modulating valves.</w:t>
      </w:r>
    </w:p>
    <w:p>
      <w:pPr>
        <w:pStyle w:val="Heading1"/>
      </w:pPr>
      <w:r>
        <w:t>5. Return-routing revision note</w:t>
      </w:r>
    </w:p>
    <w:p>
      <w:r>
        <w:rPr>
          <w:b/>
        </w:rPr>
        <w:t xml:space="preserve">IMPORTANT: </w:t>
      </w:r>
      <w:r>
        <w:t>The archived StateGraph extract paired the B7/P1 branch with the B1 valve group and the B6/P2 branch with the B2 valve group. CR-017 subsequently corrected the destination semantics: recovered condensate from B6 returns to B1, and cooled concentrate from B7 returns to B2. Controller valve-group assignments shall follow CR-017.</w:t>
      </w:r>
    </w:p>
    <w:p>
      <w:pPr>
        <w:pStyle w:val="Heading1"/>
      </w:pPr>
      <w:r>
        <w:t>6. Example textual signal assignments</w:t>
      </w:r>
    </w:p>
    <w:p>
      <w:r>
        <w:rPr>
          <w:rFonts w:ascii="Courier New" w:hAnsi="Courier New"/>
          <w:sz w:val="18"/>
        </w:rPr>
        <w:t>controller.sensors.LIS_301 = B3.level;</w:t>
      </w:r>
    </w:p>
    <w:p>
      <w:r>
        <w:rPr>
          <w:rFonts w:ascii="Courier New" w:hAnsi="Courier New"/>
          <w:sz w:val="18"/>
        </w:rPr>
        <w:t>controller.sensors.QIS_502 = B5.medium.Xi[NaCl];</w:t>
      </w:r>
    </w:p>
    <w:p>
      <w:r>
        <w:rPr>
          <w:rFonts w:ascii="Courier New" w:hAnsi="Courier New"/>
          <w:sz w:val="18"/>
        </w:rPr>
        <w:t>V9.open = controller.actuators.V9;</w:t>
      </w:r>
    </w:p>
    <w:p>
      <w:r>
        <w:rPr>
          <w:rFonts w:ascii="Courier New" w:hAnsi="Courier New"/>
          <w:sz w:val="18"/>
        </w:rPr>
        <w:t>HeatB5.Q_flow = if controller.actuators.T5_Heater then 20000 else 0;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