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</w:t>
      </w:r>
      <w:r>
        <w:t xml:space="preserve"> </w:t>
      </w:r>
      <w:r>
        <w:t xml:space="preserve">к внешней сети посредством NAT</w:t>
      </w:r>
    </w:p>
    <w:bookmarkEnd w:id="20"/>
    <w:bookmarkStart w:id="48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Первоначальная настройка маршрутизатора provider-gw-1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1369251"/>
            <wp:effectExtent b="0" l="0" r="0" t="0"/>
            <wp:docPr descr="Настройка маршрутизатора provider-g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9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маршрутизатора provider-gw-1</w:t>
      </w:r>
    </w:p>
    <w:p>
      <w:pPr>
        <w:pStyle w:val="BodyText"/>
      </w:pPr>
      <w:r>
        <w:t xml:space="preserve">Первоначальная настройка коммутатора provider-sw-1 (рис. 2).</w:t>
      </w:r>
    </w:p>
    <w:p>
      <w:pPr>
        <w:pStyle w:val="CaptionedFigure"/>
      </w:pPr>
      <w:r>
        <w:drawing>
          <wp:inline>
            <wp:extent cx="3733800" cy="4100477"/>
            <wp:effectExtent b="0" l="0" r="0" t="0"/>
            <wp:docPr descr="Настройка коммутатора provider-sw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коммутатора provider-sw-1</w:t>
      </w:r>
    </w:p>
    <w:p>
      <w:pPr>
        <w:pStyle w:val="BodyText"/>
      </w:pPr>
      <w:r>
        <w:t xml:space="preserve">Настройка интерфейсов маршрутизатора provider-gw-1 (рис. 3).</w:t>
      </w:r>
    </w:p>
    <w:p>
      <w:pPr>
        <w:pStyle w:val="CaptionedFigure"/>
      </w:pPr>
      <w:r>
        <w:drawing>
          <wp:inline>
            <wp:extent cx="3733800" cy="1718537"/>
            <wp:effectExtent b="0" l="0" r="0" t="0"/>
            <wp:docPr descr="Интерфейсы маршрутизатор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Интерфейсы маршрутизатора</w:t>
      </w:r>
    </w:p>
    <w:p>
      <w:pPr>
        <w:pStyle w:val="BodyText"/>
      </w:pPr>
      <w:r>
        <w:t xml:space="preserve">Настройка интерфейсов коммутатора provider-sw-1 (рис. 4).</w:t>
      </w:r>
    </w:p>
    <w:p>
      <w:pPr>
        <w:pStyle w:val="CaptionedFigure"/>
      </w:pPr>
      <w:r>
        <w:drawing>
          <wp:inline>
            <wp:extent cx="3733800" cy="5637408"/>
            <wp:effectExtent b="0" l="0" r="0" t="0"/>
            <wp:docPr descr="Интерфейсы коммутато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3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Интерфейсы коммутатора</w:t>
      </w:r>
    </w:p>
    <w:p>
      <w:pPr>
        <w:pStyle w:val="BodyText"/>
      </w:pPr>
      <w:r>
        <w:t xml:space="preserve">Настройка интерфейсов маршрутизатора msk-donskaya-gw-1 (рис. 5).</w:t>
      </w:r>
    </w:p>
    <w:p>
      <w:pPr>
        <w:pStyle w:val="CaptionedFigure"/>
      </w:pPr>
      <w:r>
        <w:drawing>
          <wp:inline>
            <wp:extent cx="3733800" cy="5842805"/>
            <wp:effectExtent b="0" l="0" r="0" t="0"/>
            <wp:docPr descr="Интерфейсы маршрутизатор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4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Интерфейсы маршрутизатора</w:t>
      </w:r>
    </w:p>
    <w:p>
      <w:pPr>
        <w:pStyle w:val="BodyText"/>
      </w:pPr>
      <w:r>
        <w:t xml:space="preserve">Настройка пула адресов для NAT, настройка списка доступа для NAT, сеть дисплейных классов, сеть администрации, доступ для компьютера администратора (рис. 6).</w:t>
      </w:r>
    </w:p>
    <w:p>
      <w:pPr>
        <w:pStyle w:val="CaptionedFigure"/>
      </w:pPr>
      <w:r>
        <w:drawing>
          <wp:inline>
            <wp:extent cx="3733800" cy="6328177"/>
            <wp:effectExtent b="0" l="0" r="0" t="0"/>
            <wp:docPr descr="Настройк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</w:t>
      </w:r>
    </w:p>
    <w:p>
      <w:pPr>
        <w:pStyle w:val="BodyText"/>
      </w:pPr>
      <w:r>
        <w:t xml:space="preserve">Настройка NAT (рис. 7).</w:t>
      </w:r>
    </w:p>
    <w:p>
      <w:pPr>
        <w:pStyle w:val="CaptionedFigure"/>
      </w:pPr>
      <w:r>
        <w:drawing>
          <wp:inline>
            <wp:extent cx="3733800" cy="2413459"/>
            <wp:effectExtent b="0" l="0" r="0" t="0"/>
            <wp:docPr descr="Настрой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</w:t>
      </w:r>
    </w:p>
    <w:p>
      <w:pPr>
        <w:pStyle w:val="BodyText"/>
      </w:pPr>
      <w:r>
        <w:t xml:space="preserve">Настройка доступа из Интернета (рис. 8).</w:t>
      </w:r>
    </w:p>
    <w:p>
      <w:pPr>
        <w:pStyle w:val="CaptionedFigure"/>
      </w:pPr>
      <w:r>
        <w:drawing>
          <wp:inline>
            <wp:extent cx="3733800" cy="1838943"/>
            <wp:effectExtent b="0" l="0" r="0" t="0"/>
            <wp:docPr descr="Настройка доступ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доступа</w:t>
      </w:r>
    </w:p>
    <w:p>
      <w:pPr>
        <w:pStyle w:val="BodyText"/>
      </w:pPr>
      <w:r>
        <w:t xml:space="preserve">Проверка работоспособности (рис.9).</w:t>
      </w:r>
    </w:p>
    <w:p>
      <w:pPr>
        <w:pStyle w:val="CaptionedFigure"/>
      </w:pPr>
      <w:r>
        <w:drawing>
          <wp:inline>
            <wp:extent cx="3733800" cy="2512810"/>
            <wp:effectExtent b="0" l="0" r="0" t="0"/>
            <wp:docPr descr="Пинг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Пинг</w:t>
      </w:r>
    </w:p>
    <w:bookmarkEnd w:id="48"/>
    <w:bookmarkStart w:id="4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приобрести практические навыки по настройке доступа локальной сети</w:t>
      </w:r>
      <w:r>
        <w:t xml:space="preserve"> </w:t>
      </w:r>
      <w:r>
        <w:t xml:space="preserve">к внешней сети посредством NAT</w:t>
      </w:r>
    </w:p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В чём состоит основной принцип работы NAT (что даёт наличие NAT в сети организации)?</w:t>
      </w:r>
      <w:r>
        <w:t xml:space="preserve"> </w:t>
      </w:r>
      <w:r>
        <w:t xml:space="preserve">Основной принцип: NAT (Network Address Translation) заменяет частные (локальные) IP-адреса исходного отправителя на публичный (или несколько публичных) IP-адрес при прохождении трафика из внутренней сети во внешнюю (например, в Интернет). Обратный ответный трафик преобразуется обратно.</w:t>
      </w:r>
    </w:p>
    <w:p>
      <w:pPr>
        <w:pStyle w:val="FirstParagraph"/>
      </w:pPr>
      <w:r>
        <w:t xml:space="preserve">Что даёт наличие NAT в сети организации:</w:t>
      </w:r>
    </w:p>
    <w:p>
      <w:pPr>
        <w:pStyle w:val="BodyText"/>
      </w:pPr>
      <w:r>
        <w:t xml:space="preserve">Экономия публичных IPv4-адресов: Позволяет множеству устройств с частными адресами (например, 10.128.3.0/24, 10.128.4.0/24 из работы) выходить в Интернет через один или несколько публичных адресов.</w:t>
      </w:r>
    </w:p>
    <w:p>
      <w:pPr>
        <w:pStyle w:val="BodyText"/>
      </w:pPr>
      <w:r>
        <w:t xml:space="preserve">Безопасность: Скрывает внутреннюю топологию сети от внешнего мира (хосты из Интернета видят только публичный IP маршрутизатора, а не реальные адреса ПК).</w:t>
      </w:r>
    </w:p>
    <w:p>
      <w:pPr>
        <w:pStyle w:val="BodyText"/>
      </w:pPr>
      <w:r>
        <w:t xml:space="preserve">В вашей работе используется PAT (Port Address Translation) – перегрузка пула, где разные устройства различаются по портам.</w:t>
      </w:r>
    </w:p>
    <w:p>
      <w:pPr>
        <w:numPr>
          <w:ilvl w:val="0"/>
          <w:numId w:val="1002"/>
        </w:numPr>
        <w:pStyle w:val="Compact"/>
      </w:pPr>
      <w:r>
        <w:t xml:space="preserve">В чём состоит принцип настройки NAT (на каком оборудовании и что нужно настроить для выхода из локальной сети во внешнюю сеть через NAT)?</w:t>
      </w:r>
      <w:r>
        <w:t xml:space="preserve"> </w:t>
      </w:r>
      <w:r>
        <w:t xml:space="preserve">В Cisco IOS NAT настраивается на пограничном маршрутизаторе (в вашей работе — msk-donskaya-gw-1).</w:t>
      </w:r>
    </w:p>
    <w:p>
      <w:pPr>
        <w:pStyle w:val="FirstParagraph"/>
      </w:pPr>
      <w:r>
        <w:t xml:space="preserve">Для выхода в Интернет нужно настроить 3 обязательных элемента:</w:t>
      </w:r>
    </w:p>
    <w:p>
      <w:pPr>
        <w:pStyle w:val="BodyText"/>
      </w:pPr>
      <w:r>
        <w:t xml:space="preserve">Внутренние и внешние интерфейсы (INSIDE / OUTSIDE):</w:t>
      </w:r>
    </w:p>
    <w:p>
      <w:pPr>
        <w:pStyle w:val="BodyText"/>
      </w:pPr>
      <w:r>
        <w:t xml:space="preserve">ip nat inside – интерфейс, смотрящий в локальную сеть.</w:t>
      </w:r>
    </w:p>
    <w:p>
      <w:pPr>
        <w:pStyle w:val="BodyText"/>
      </w:pPr>
      <w:r>
        <w:t xml:space="preserve">ip nat outside – интерфейс, смотрящий в сеть провайдера/Интернет.</w:t>
      </w:r>
    </w:p>
    <w:p>
      <w:pPr>
        <w:pStyle w:val="BodyText"/>
      </w:pPr>
      <w:r>
        <w:t xml:space="preserve">В вашей работе: interface f0/1.4 — inside, … (в файле обрезано, но обычно outside — интерфейс в сторону провайдера).</w:t>
      </w:r>
    </w:p>
    <w:p>
      <w:pPr>
        <w:pStyle w:val="BodyText"/>
      </w:pPr>
      <w:r>
        <w:t xml:space="preserve">Список доступа (ACL): Определяет, какой локальный трафик нужно транслировать (разрешает «интересующий» трафик). В вашей работе это ip access-list extended nat-inet.</w:t>
      </w:r>
    </w:p>
    <w:p>
      <w:pPr>
        <w:pStyle w:val="BodyText"/>
      </w:pPr>
      <w:r>
        <w:t xml:space="preserve">Правило NAT (IP NAT): Привязывает ACL к публичному адресу (или пулу) и включает механизм трансляции.</w:t>
      </w:r>
    </w:p>
    <w:p>
      <w:pPr>
        <w:pStyle w:val="BodyText"/>
      </w:pPr>
      <w:r>
        <w:t xml:space="preserve">В вашей работе: ip nat inside source list nat-inet pool main-pool overload</w:t>
      </w:r>
    </w:p>
    <w:p>
      <w:pPr>
        <w:numPr>
          <w:ilvl w:val="0"/>
          <w:numId w:val="1003"/>
        </w:numPr>
        <w:pStyle w:val="Compact"/>
      </w:pPr>
      <w:r>
        <w:t xml:space="preserve">Можно ли применить Cisco IOS NAT к субинтерфейсам?</w:t>
      </w:r>
      <w:r>
        <w:t xml:space="preserve"> </w:t>
      </w:r>
      <w:r>
        <w:t xml:space="preserve">Да, можно.</w:t>
      </w:r>
    </w:p>
    <w:p>
      <w:pPr>
        <w:pStyle w:val="FirstParagraph"/>
      </w:pPr>
      <w:r>
        <w:t xml:space="preserve">В вашей работе NAT настраивается именно на субинтерфейсе f0/1.4 маршрутизатора msk-donskaya-gw-1. Субинтерфейс при этом должен быть помечен как ip nat inside (или outside). NAT в Cisco IOS работает на любом логическом интерфейсе, включая субинтерфейсы 802.1Q, туннели и VLAN-интерфейсы (SVI), если на них явно задана соответствующая команда.</w:t>
      </w:r>
    </w:p>
    <w:p>
      <w:pPr>
        <w:numPr>
          <w:ilvl w:val="0"/>
          <w:numId w:val="1004"/>
        </w:numPr>
        <w:pStyle w:val="Compact"/>
      </w:pPr>
      <w:r>
        <w:t xml:space="preserve">Что такое пулы IP NAT?</w:t>
      </w:r>
      <w:r>
        <w:t xml:space="preserve"> </w:t>
      </w:r>
      <w:r>
        <w:t xml:space="preserve">Пул IP NAT — это диапазон публичных IP-адресов, из которого маршрутизатор будет динамически выделять адреса для трансляции частных адресов.</w:t>
      </w:r>
    </w:p>
    <w:p>
      <w:pPr>
        <w:pStyle w:val="FirstParagraph"/>
      </w:pPr>
      <w:r>
        <w:t xml:space="preserve">В вашей работе создан пул main-pool:</w:t>
      </w:r>
      <w:r>
        <w:t xml:space="preserve"> </w:t>
      </w:r>
      <w:r>
        <w:t xml:space="preserve">ip nat pool main-pool 198.51.100.2 198.51.100.14 netmask 255.255.255.240</w:t>
      </w:r>
    </w:p>
    <w:p>
      <w:pPr>
        <w:pStyle w:val="BodyText"/>
      </w:pPr>
      <w:r>
        <w:t xml:space="preserve">Это означает:</w:t>
      </w:r>
    </w:p>
    <w:p>
      <w:pPr>
        <w:pStyle w:val="BodyText"/>
      </w:pPr>
      <w:r>
        <w:t xml:space="preserve">Начало: 198.51.100.2</w:t>
      </w:r>
    </w:p>
    <w:p>
      <w:pPr>
        <w:pStyle w:val="BodyText"/>
      </w:pPr>
      <w:r>
        <w:t xml:space="preserve">Конец: 198.51.100.14</w:t>
      </w:r>
    </w:p>
    <w:p>
      <w:pPr>
        <w:pStyle w:val="BodyText"/>
      </w:pPr>
      <w:r>
        <w:t xml:space="preserve">Маска: /28 (255.255.255.240)</w:t>
      </w:r>
    </w:p>
    <w:p>
      <w:pPr>
        <w:pStyle w:val="BodyText"/>
      </w:pPr>
      <w:r>
        <w:t xml:space="preserve">Размер: 13 адресов (с .2 по .14).</w:t>
      </w:r>
    </w:p>
    <w:p>
      <w:pPr>
        <w:pStyle w:val="BodyText"/>
      </w:pPr>
      <w:r>
        <w:t xml:space="preserve">При динамическом NAT (без overload) каждому внутреннему сеансу нужен отдельный адрес из пула. При PAT (overload) используется один адрес из пула (или указанный интерфейс) для всех.</w:t>
      </w:r>
    </w:p>
    <w:p>
      <w:pPr>
        <w:numPr>
          <w:ilvl w:val="0"/>
          <w:numId w:val="1005"/>
        </w:numPr>
        <w:pStyle w:val="Compact"/>
      </w:pPr>
      <w:r>
        <w:t xml:space="preserve">Что такое статические преобразования NAT?</w:t>
      </w:r>
      <w:r>
        <w:t xml:space="preserve"> </w:t>
      </w:r>
      <w:r>
        <w:t xml:space="preserve">Статические преобразования (Static NAT) — это правило «один-к-одному», которое создаёт постоянное (статическое) соответствие между конкретным внутренним частным IP-адресом и конкретным внешним публичным IP-адресом.</w:t>
      </w:r>
    </w:p>
    <w:p>
      <w:pPr>
        <w:pStyle w:val="FirstParagraph"/>
      </w:pPr>
      <w:r>
        <w:t xml:space="preserve">Цель: Используется для организации доступа из Интернета внутрь локальной сети (например, к серверам: WWW, почтовый, RDP).</w:t>
      </w:r>
    </w:p>
    <w:p>
      <w:pPr>
        <w:pStyle w:val="BodyText"/>
      </w:pPr>
      <w:r>
        <w:t xml:space="preserve">Пример синтаксиса (не в вашем файле, но дополнение к вопросу):</w:t>
      </w:r>
    </w:p>
    <w:p>
      <w:pPr>
        <w:pStyle w:val="BodyText"/>
      </w:pPr>
      <w:r>
        <w:t xml:space="preserve">cisco</w:t>
      </w:r>
      <w:r>
        <w:t xml:space="preserve"> </w:t>
      </w:r>
      <w:r>
        <w:t xml:space="preserve">ip nat inside source static tcp 10.128.6.200 3389 198.51.100.2 3389</w:t>
      </w:r>
      <w:r>
        <w:t xml:space="preserve"> </w:t>
      </w:r>
      <w:r>
        <w:t xml:space="preserve">В контексте вашей работы: компьютер администратора 10.128.6.200 доступен по RDP извне благодаря статическому преобразованию (упомянуто в п. 12.4.9.4).</w:t>
      </w:r>
    </w:p>
    <w:p>
      <w:pPr>
        <w:pStyle w:val="BodyText"/>
      </w:pPr>
      <w:r>
        <w:t xml:space="preserve">Отличие от динамического: Динамический NAT определяет кто может выходить наружу, статический — кто может принимать входящие соединения извне.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12</dc:title>
  <dc:creator>Ромицына Анастасия Романовна</dc:creator>
  <dc:language>ru-RU</dc:language>
  <cp:keywords/>
  <dcterms:created xsi:type="dcterms:W3CDTF">2026-04-30T00:37:13Z</dcterms:created>
  <dcterms:modified xsi:type="dcterms:W3CDTF">2026-04-30T00:37:13Z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