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24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6.png" ContentType="image/png"/>
  <Override PartName="/word/media/rId99.png" ContentType="image/png"/>
  <Override PartName="/word/media/rId102.png" ContentType="image/png"/>
  <Override PartName="/word/media/rId105.png" ContentType="image/png"/>
  <Override PartName="/word/media/rId27.png" ContentType="image/png"/>
  <Override PartName="/word/media/rId108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2</w:t>
      </w:r>
    </w:p>
    <w:p>
      <w:pPr>
        <w:pStyle w:val="Subtitle"/>
      </w:pPr>
      <w:r>
        <w:t xml:space="preserve">Измерение</w:t>
      </w:r>
      <w:r>
        <w:t xml:space="preserve"> </w:t>
      </w:r>
      <w:r>
        <w:t xml:space="preserve">и</w:t>
      </w:r>
      <w:r>
        <w:t xml:space="preserve"> </w:t>
      </w:r>
      <w:r>
        <w:t xml:space="preserve">тестирование</w:t>
      </w:r>
      <w:r>
        <w:t xml:space="preserve"> </w:t>
      </w:r>
      <w:r>
        <w:t xml:space="preserve">пропускной</w:t>
      </w:r>
      <w:r>
        <w:t xml:space="preserve"> </w:t>
      </w:r>
      <w:r>
        <w:t xml:space="preserve">способности</w:t>
      </w:r>
      <w:r>
        <w:t xml:space="preserve"> </w:t>
      </w:r>
      <w:r>
        <w:t xml:space="preserve">сети.</w:t>
      </w:r>
      <w:r>
        <w:t xml:space="preserve"> </w:t>
      </w:r>
      <w:r>
        <w:t xml:space="preserve">Интерактивный</w:t>
      </w:r>
      <w:r>
        <w:t xml:space="preserve"> </w:t>
      </w:r>
      <w:r>
        <w:t xml:space="preserve">эксперимент</w:t>
      </w:r>
    </w:p>
    <w:p>
      <w:pPr>
        <w:pStyle w:val="Author"/>
      </w:pPr>
      <w:r>
        <w:t xml:space="preserve">Ромицына</w:t>
      </w:r>
      <w:r>
        <w:t xml:space="preserve"> </w:t>
      </w:r>
      <w:r>
        <w:t xml:space="preserve">Анастасия</w:t>
      </w:r>
      <w:r>
        <w:t xml:space="preserve"> </w:t>
      </w:r>
      <w:r>
        <w:t xml:space="preserve">Романовна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p>
      <w:pPr>
        <w:pStyle w:val="FirstParagraph"/>
      </w:pPr>
      <w:r>
        <w:t xml:space="preserve">Основной целью работы является знакомство с инструментом для измерения</w:t>
      </w:r>
      <w:r>
        <w:t xml:space="preserve"> </w:t>
      </w:r>
      <w:r>
        <w:t xml:space="preserve">пропускной способности сети в режиме реального времени — iPerf3, а также</w:t>
      </w:r>
      <w:r>
        <w:t xml:space="preserve"> </w:t>
      </w:r>
      <w:r>
        <w:t xml:space="preserve">получение навыков проведения интерактивного эксперимента по измерению</w:t>
      </w:r>
      <w:r>
        <w:t xml:space="preserve"> </w:t>
      </w:r>
      <w:r>
        <w:t xml:space="preserve">пропускной способности моделируемой сети в среде Mininet.</w:t>
      </w:r>
    </w:p>
    <w:bookmarkEnd w:id="20"/>
    <w:bookmarkStart w:id="111" w:name="выполнение-лабората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лаборатаорной работы</w:t>
      </w:r>
    </w:p>
    <w:p>
      <w:pPr>
        <w:pStyle w:val="FirstParagraph"/>
      </w:pPr>
      <w:r>
        <w:t xml:space="preserve">Запустим виртуальную среду с minine</w:t>
      </w:r>
      <w:r>
        <w:t xml:space="preserve"> </w:t>
      </w:r>
      <w:r>
        <w:t xml:space="preserve">(рис. 1).</w:t>
      </w:r>
    </w:p>
    <w:p>
      <w:pPr>
        <w:pStyle w:val="CaptionedFigure"/>
      </w:pPr>
      <w:r>
        <w:drawing>
          <wp:inline>
            <wp:extent cx="3733800" cy="701156"/>
            <wp:effectExtent b="0" l="0" r="0" t="0"/>
            <wp:docPr descr="Запуск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01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 виртуальной машины</w:t>
      </w:r>
    </w:p>
    <w:p>
      <w:pPr>
        <w:pStyle w:val="BodyText"/>
      </w:pPr>
      <w:r>
        <w:t xml:space="preserve">Из основной ОС подключаемся к виртуальной машине.(рис. 2).</w:t>
      </w:r>
    </w:p>
    <w:p>
      <w:pPr>
        <w:pStyle w:val="CaptionedFigure"/>
      </w:pPr>
      <w:r>
        <w:drawing>
          <wp:inline>
            <wp:extent cx="3733800" cy="538361"/>
            <wp:effectExtent b="0" l="0" r="0" t="0"/>
            <wp:docPr descr="Подключение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8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Подключение</w:t>
      </w:r>
    </w:p>
    <w:p>
      <w:pPr>
        <w:pStyle w:val="BodyText"/>
      </w:pPr>
      <w:r>
        <w:t xml:space="preserve">После подключения к виртуальной машине mininet посмотрим IP-адреса машины</w:t>
      </w:r>
      <w:r>
        <w:t xml:space="preserve"> </w:t>
      </w:r>
      <w:r>
        <w:t xml:space="preserve">(рис. 3).</w:t>
      </w:r>
    </w:p>
    <w:p>
      <w:pPr>
        <w:pStyle w:val="CaptionedFigure"/>
      </w:pPr>
      <w:r>
        <w:drawing>
          <wp:inline>
            <wp:extent cx="2926080" cy="365760"/>
            <wp:effectExtent b="0" l="0" r="0" t="0"/>
            <wp:docPr descr="Просмотр IP-адреса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365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Просмотр IP-адреса</w:t>
      </w:r>
    </w:p>
    <w:p>
      <w:pPr>
        <w:pStyle w:val="BodyText"/>
      </w:pPr>
      <w:r>
        <w:t xml:space="preserve">Активируем второй интерфейс, набрав в командной строке: (рис. 4).</w:t>
      </w:r>
    </w:p>
    <w:p>
      <w:pPr>
        <w:pStyle w:val="CaptionedFigure"/>
      </w:pPr>
      <w:r>
        <w:drawing>
          <wp:inline>
            <wp:extent cx="3503595" cy="452387"/>
            <wp:effectExtent b="0" l="0" r="0" t="0"/>
            <wp:docPr descr="Активация интерфейса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595" cy="452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Активация интерфейса</w:t>
      </w:r>
    </w:p>
    <w:p>
      <w:pPr>
        <w:pStyle w:val="BodyText"/>
      </w:pPr>
      <w:r>
        <w:t xml:space="preserve">Обновим репозитории программного обеспечения на виртуальной машине</w:t>
      </w:r>
      <w:r>
        <w:t xml:space="preserve"> </w:t>
      </w:r>
      <w:r>
        <w:t xml:space="preserve">(рис. 5).</w:t>
      </w:r>
    </w:p>
    <w:p>
      <w:pPr>
        <w:pStyle w:val="CaptionedFigure"/>
      </w:pPr>
      <w:r>
        <w:drawing>
          <wp:inline>
            <wp:extent cx="3733800" cy="168442"/>
            <wp:effectExtent b="0" l="0" r="0" t="0"/>
            <wp:docPr descr="Репозитории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Репозитории</w:t>
      </w:r>
    </w:p>
    <w:p>
      <w:pPr>
        <w:pStyle w:val="BodyText"/>
      </w:pPr>
      <w:r>
        <w:t xml:space="preserve">Установим iperf3 (рис. 6).</w:t>
      </w:r>
    </w:p>
    <w:p>
      <w:pPr>
        <w:pStyle w:val="CaptionedFigure"/>
      </w:pPr>
      <w:r>
        <w:drawing>
          <wp:inline>
            <wp:extent cx="3733800" cy="294331"/>
            <wp:effectExtent b="0" l="0" r="0" t="0"/>
            <wp:docPr descr="Установка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4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Установка</w:t>
      </w:r>
    </w:p>
    <w:p>
      <w:pPr>
        <w:pStyle w:val="BodyText"/>
      </w:pPr>
      <w:r>
        <w:t xml:space="preserve">Установим необходимое дополнительное программное обеспечение на виртуальную машину (рис. 7).</w:t>
      </w:r>
    </w:p>
    <w:p>
      <w:pPr>
        <w:pStyle w:val="CaptionedFigure"/>
      </w:pPr>
      <w:r>
        <w:drawing>
          <wp:inline>
            <wp:extent cx="3733800" cy="250679"/>
            <wp:effectExtent b="0" l="0" r="0" t="0"/>
            <wp:docPr descr="Установка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Установка</w:t>
      </w:r>
    </w:p>
    <w:p>
      <w:pPr>
        <w:pStyle w:val="BodyText"/>
      </w:pPr>
      <w:r>
        <w:t xml:space="preserve">Перейдем во временный каталог и скачаем репозиторий (рис. 8).</w:t>
      </w:r>
    </w:p>
    <w:p>
      <w:pPr>
        <w:pStyle w:val="CaptionedFigure"/>
      </w:pPr>
      <w:r>
        <w:drawing>
          <wp:inline>
            <wp:extent cx="3733800" cy="244572"/>
            <wp:effectExtent b="0" l="0" r="0" t="0"/>
            <wp:docPr descr="Скачивание с git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Скачивание с git</w:t>
      </w:r>
    </w:p>
    <w:p>
      <w:pPr>
        <w:pStyle w:val="BodyText"/>
      </w:pPr>
      <w:r>
        <w:t xml:space="preserve">Установим iperf3_plotter (рис. 9).</w:t>
      </w:r>
    </w:p>
    <w:p>
      <w:pPr>
        <w:pStyle w:val="CaptionedFigure"/>
      </w:pPr>
      <w:r>
        <w:drawing>
          <wp:inline>
            <wp:extent cx="5322770" cy="529389"/>
            <wp:effectExtent b="0" l="0" r="0" t="0"/>
            <wp:docPr descr="Установка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770" cy="529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Установка</w:t>
      </w:r>
    </w:p>
    <w:p>
      <w:pPr>
        <w:pStyle w:val="BodyText"/>
      </w:pPr>
      <w:r>
        <w:t xml:space="preserve">Зададим простейшую топологию, состоящую из двух хостов и коммутатора</w:t>
      </w:r>
      <w:r>
        <w:t xml:space="preserve"> </w:t>
      </w:r>
      <w:r>
        <w:t xml:space="preserve">с назначенной по умолчанию mininet сетью 10.0.0.0/8 (рис. 10).</w:t>
      </w:r>
    </w:p>
    <w:p>
      <w:pPr>
        <w:pStyle w:val="CaptionedFigure"/>
      </w:pPr>
      <w:r>
        <w:drawing>
          <wp:inline>
            <wp:extent cx="4013734" cy="279132"/>
            <wp:effectExtent b="0" l="0" r="0" t="0"/>
            <wp:docPr descr="Простейшая топология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734" cy="279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Простейшая топология</w:t>
      </w:r>
    </w:p>
    <w:p>
      <w:pPr>
        <w:pStyle w:val="BodyText"/>
      </w:pPr>
      <w:r>
        <w:t xml:space="preserve">В терминале виртуальной машины посмотрим параметры запущенной в интерактивном режиме топологии(рис. 11).</w:t>
      </w:r>
    </w:p>
    <w:p>
      <w:pPr>
        <w:pStyle w:val="CaptionedFigure"/>
      </w:pPr>
      <w:r>
        <w:drawing>
          <wp:inline>
            <wp:extent cx="3185962" cy="1665170"/>
            <wp:effectExtent b="0" l="0" r="0" t="0"/>
            <wp:docPr descr="Просмотр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962" cy="1665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Просмотр</w:t>
      </w:r>
    </w:p>
    <w:p>
      <w:pPr>
        <w:pStyle w:val="BodyText"/>
      </w:pPr>
      <w:r>
        <w:t xml:space="preserve">В терминале h2 запустим сервер iPerf3 (рис. 12).</w:t>
      </w:r>
    </w:p>
    <w:p>
      <w:pPr>
        <w:pStyle w:val="CaptionedFigure"/>
      </w:pPr>
      <w:r>
        <w:drawing>
          <wp:inline>
            <wp:extent cx="2695073" cy="413886"/>
            <wp:effectExtent b="0" l="0" r="0" t="0"/>
            <wp:docPr descr="Запуск сервера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073" cy="413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Запуск сервера</w:t>
      </w:r>
    </w:p>
    <w:p>
      <w:pPr>
        <w:pStyle w:val="BodyText"/>
      </w:pPr>
      <w:r>
        <w:t xml:space="preserve">В терминале хоста h1 запустим клиент iPerf3 (рис. 13).</w:t>
      </w:r>
    </w:p>
    <w:p>
      <w:pPr>
        <w:pStyle w:val="CaptionedFigure"/>
      </w:pPr>
      <w:r>
        <w:drawing>
          <wp:inline>
            <wp:extent cx="5120640" cy="1078029"/>
            <wp:effectExtent b="0" l="0" r="0" t="0"/>
            <wp:docPr descr="Запуск клиента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1078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Запуск клиента</w:t>
      </w:r>
    </w:p>
    <w:p>
      <w:pPr>
        <w:pStyle w:val="BodyText"/>
      </w:pPr>
      <w:r>
        <w:t xml:space="preserve">Запустим сервер iPerf3 на хосте h2 (рис. 14).</w:t>
      </w:r>
    </w:p>
    <w:p>
      <w:pPr>
        <w:pStyle w:val="CaptionedFigure"/>
      </w:pPr>
      <w:r>
        <w:drawing>
          <wp:inline>
            <wp:extent cx="2338938" cy="317633"/>
            <wp:effectExtent b="0" l="0" r="0" t="0"/>
            <wp:docPr descr="Запуск сервера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938" cy="317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Запуск сервера</w:t>
      </w:r>
    </w:p>
    <w:p>
      <w:pPr>
        <w:pStyle w:val="BodyText"/>
      </w:pPr>
      <w:r>
        <w:t xml:space="preserve">Запустим клиент iPerf3 на хосте h1(рис. 15).</w:t>
      </w:r>
    </w:p>
    <w:p>
      <w:pPr>
        <w:pStyle w:val="CaptionedFigure"/>
      </w:pPr>
      <w:r>
        <w:drawing>
          <wp:inline>
            <wp:extent cx="2338938" cy="442762"/>
            <wp:effectExtent b="0" l="0" r="0" t="0"/>
            <wp:docPr descr="Запуск клиента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938" cy="442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Запуск клиента</w:t>
      </w:r>
    </w:p>
    <w:p>
      <w:pPr>
        <w:pStyle w:val="BodyText"/>
      </w:pPr>
      <w:r>
        <w:t xml:space="preserve">Остановим серверный процесс (рис. 16).</w:t>
      </w:r>
    </w:p>
    <w:p>
      <w:pPr>
        <w:pStyle w:val="CaptionedFigure"/>
      </w:pPr>
      <w:r>
        <w:drawing>
          <wp:inline>
            <wp:extent cx="2338938" cy="433136"/>
            <wp:effectExtent b="0" l="0" r="0" t="0"/>
            <wp:docPr descr="Остановка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938" cy="433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Остановка</w:t>
      </w:r>
    </w:p>
    <w:p>
      <w:pPr>
        <w:pStyle w:val="BodyText"/>
      </w:pPr>
      <w:r>
        <w:t xml:space="preserve">В терминале h2 запустим сервер iPerf3. В терминале h1 запустим клиент iPerf3 с параметром -t, за которым</w:t>
      </w:r>
      <w:r>
        <w:t xml:space="preserve"> </w:t>
      </w:r>
      <w:r>
        <w:t xml:space="preserve">следует количество секунд (рис. 17).</w:t>
      </w:r>
    </w:p>
    <w:p>
      <w:pPr>
        <w:pStyle w:val="CaptionedFigure"/>
      </w:pPr>
      <w:r>
        <w:drawing>
          <wp:inline>
            <wp:extent cx="3647974" cy="770021"/>
            <wp:effectExtent b="0" l="0" r="0" t="0"/>
            <wp:docPr descr="Запуск сервера и клиента" title="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7974" cy="770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Запуск сервера и клиента</w:t>
      </w:r>
    </w:p>
    <w:p>
      <w:pPr>
        <w:pStyle w:val="BodyText"/>
      </w:pPr>
      <w:r>
        <w:t xml:space="preserve">Настроим клиент iPerf3 для выполнения теста пропускной способности</w:t>
      </w:r>
      <w:r>
        <w:t xml:space="preserve"> </w:t>
      </w:r>
      <w:r>
        <w:t xml:space="preserve">с 2-секундным интервалом времени отсчёта как на клиенте, так и на сервере. (рис. 18).</w:t>
      </w:r>
    </w:p>
    <w:p>
      <w:pPr>
        <w:pStyle w:val="CaptionedFigure"/>
      </w:pPr>
      <w:r>
        <w:drawing>
          <wp:inline>
            <wp:extent cx="3426593" cy="1049153"/>
            <wp:effectExtent b="0" l="0" r="0" t="0"/>
            <wp:docPr descr="Настройка" title="" id="73" name="Picture"/>
            <a:graphic>
              <a:graphicData uri="http://schemas.openxmlformats.org/drawingml/2006/picture">
                <pic:pic>
                  <pic:nvPicPr>
                    <pic:cNvPr descr="image/1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6593" cy="1049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Настройка</w:t>
      </w:r>
    </w:p>
    <w:p>
      <w:pPr>
        <w:pStyle w:val="BodyText"/>
      </w:pPr>
      <w:r>
        <w:t xml:space="preserve">Зададим на клиенте iPerf3 отправку определённого объёма данных (рис. 19).</w:t>
      </w:r>
    </w:p>
    <w:p>
      <w:pPr>
        <w:pStyle w:val="CaptionedFigure"/>
      </w:pPr>
      <w:r>
        <w:drawing>
          <wp:inline>
            <wp:extent cx="3455469" cy="1174282"/>
            <wp:effectExtent b="0" l="0" r="0" t="0"/>
            <wp:docPr descr="Настройка" title="" id="76" name="Picture"/>
            <a:graphic>
              <a:graphicData uri="http://schemas.openxmlformats.org/drawingml/2006/picture">
                <pic:pic>
                  <pic:nvPicPr>
                    <pic:cNvPr descr="image/1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469" cy="1174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Настройка</w:t>
      </w:r>
    </w:p>
    <w:p>
      <w:pPr>
        <w:pStyle w:val="BodyText"/>
      </w:pPr>
      <w:r>
        <w:t xml:space="preserve">Изменим в тесте измерения пропускной способности iPerf3 протокол передачи данных с TCP на UDP(рис. 20).</w:t>
      </w:r>
    </w:p>
    <w:p>
      <w:pPr>
        <w:pStyle w:val="CaptionedFigure"/>
      </w:pPr>
      <w:r>
        <w:drawing>
          <wp:inline>
            <wp:extent cx="3811604" cy="1395663"/>
            <wp:effectExtent b="0" l="0" r="0" t="0"/>
            <wp:docPr descr="Изменение пропускной способности" title="" id="79" name="Picture"/>
            <a:graphic>
              <a:graphicData uri="http://schemas.openxmlformats.org/drawingml/2006/picture">
                <pic:pic>
                  <pic:nvPicPr>
                    <pic:cNvPr descr="image/20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604" cy="1395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Изменение пропускной способности</w:t>
      </w:r>
    </w:p>
    <w:p>
      <w:pPr>
        <w:pStyle w:val="BodyText"/>
      </w:pPr>
      <w:r>
        <w:t xml:space="preserve">В тесте измерения пропускной способности iPerf3 изменим номер порта для отправки/получения пакетов или датаграмм через указанный порт.(рис. 21).</w:t>
      </w:r>
    </w:p>
    <w:p>
      <w:pPr>
        <w:pStyle w:val="CaptionedFigure"/>
      </w:pPr>
      <w:r>
        <w:drawing>
          <wp:inline>
            <wp:extent cx="3570972" cy="1520791"/>
            <wp:effectExtent b="0" l="0" r="0" t="0"/>
            <wp:docPr descr="Настройка" title="" id="82" name="Picture"/>
            <a:graphic>
              <a:graphicData uri="http://schemas.openxmlformats.org/drawingml/2006/picture">
                <pic:pic>
                  <pic:nvPicPr>
                    <pic:cNvPr descr="image/2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0972" cy="1520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Настройка</w:t>
      </w:r>
    </w:p>
    <w:p>
      <w:pPr>
        <w:pStyle w:val="BodyText"/>
      </w:pPr>
      <w:r>
        <w:t xml:space="preserve">В тесте измерения пропускной способности iPerf3 зададим</w:t>
      </w:r>
      <w:r>
        <w:t xml:space="preserve"> </w:t>
      </w:r>
      <w:r>
        <w:t xml:space="preserve">для сервера параметр обработки данных только от одного клиента с остановкой сервера по завершении теста (рис. 22).</w:t>
      </w:r>
    </w:p>
    <w:p>
      <w:pPr>
        <w:pStyle w:val="CaptionedFigure"/>
      </w:pPr>
      <w:r>
        <w:drawing>
          <wp:inline>
            <wp:extent cx="3243713" cy="866273"/>
            <wp:effectExtent b="0" l="0" r="0" t="0"/>
            <wp:docPr descr="Настройка" title="" id="85" name="Picture"/>
            <a:graphic>
              <a:graphicData uri="http://schemas.openxmlformats.org/drawingml/2006/picture">
                <pic:pic>
                  <pic:nvPicPr>
                    <pic:cNvPr descr="image/2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3713" cy="866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Настройка</w:t>
      </w:r>
    </w:p>
    <w:p>
      <w:pPr>
        <w:pStyle w:val="BodyText"/>
      </w:pPr>
      <w:r>
        <w:t xml:space="preserve">В виртуальной машине mininet создадим каталог для работы над проектом(рис. 23).</w:t>
      </w:r>
    </w:p>
    <w:p>
      <w:pPr>
        <w:pStyle w:val="CaptionedFigure"/>
      </w:pPr>
      <w:r>
        <w:drawing>
          <wp:inline>
            <wp:extent cx="4042610" cy="567890"/>
            <wp:effectExtent b="0" l="0" r="0" t="0"/>
            <wp:docPr descr="Создание каталога" title="" id="88" name="Picture"/>
            <a:graphic>
              <a:graphicData uri="http://schemas.openxmlformats.org/drawingml/2006/picture">
                <pic:pic>
                  <pic:nvPicPr>
                    <pic:cNvPr descr="image/23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2610" cy="567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Создание каталога</w:t>
      </w:r>
    </w:p>
    <w:p>
      <w:pPr>
        <w:pStyle w:val="BodyText"/>
      </w:pPr>
      <w:r>
        <w:t xml:space="preserve">Запустим клиент iPerf3 на хосте h1(рис. 24).</w:t>
      </w:r>
    </w:p>
    <w:p>
      <w:pPr>
        <w:pStyle w:val="CaptionedFigure"/>
      </w:pPr>
      <w:r>
        <w:drawing>
          <wp:inline>
            <wp:extent cx="2723949" cy="365760"/>
            <wp:effectExtent b="0" l="0" r="0" t="0"/>
            <wp:docPr descr="В терминале h2 запустим сервер iPerf3" title="" id="91" name="Picture"/>
            <a:graphic>
              <a:graphicData uri="http://schemas.openxmlformats.org/drawingml/2006/picture">
                <pic:pic>
                  <pic:nvPicPr>
                    <pic:cNvPr descr="image/24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3949" cy="365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В терминале h2 запустим сервер iPerf3</w:t>
      </w:r>
    </w:p>
    <w:p>
      <w:pPr>
        <w:pStyle w:val="BodyText"/>
      </w:pPr>
      <w:r>
        <w:t xml:space="preserve">В терминале h1 запустим клиент iPerf3, указав параметр -J для отображения вывода результатов в формате JSON (рис. 25).</w:t>
      </w:r>
    </w:p>
    <w:p>
      <w:pPr>
        <w:pStyle w:val="CaptionedFigure"/>
      </w:pPr>
      <w:r>
        <w:drawing>
          <wp:inline>
            <wp:extent cx="3070458" cy="577515"/>
            <wp:effectExtent b="0" l="0" r="0" t="0"/>
            <wp:docPr descr="Запуск клиента" title="" id="94" name="Picture"/>
            <a:graphic>
              <a:graphicData uri="http://schemas.openxmlformats.org/drawingml/2006/picture">
                <pic:pic>
                  <pic:nvPicPr>
                    <pic:cNvPr descr="image/25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458" cy="577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Запуск клиента</w:t>
      </w:r>
    </w:p>
    <w:p>
      <w:pPr>
        <w:pStyle w:val="BodyText"/>
      </w:pPr>
      <w:r>
        <w:t xml:space="preserve">Экспортируем вывод результатов теста в файл, перенаправив стандартный вывод в файл(рис. 26).</w:t>
      </w:r>
    </w:p>
    <w:p>
      <w:pPr>
        <w:pStyle w:val="CaptionedFigure"/>
      </w:pPr>
      <w:r>
        <w:drawing>
          <wp:inline>
            <wp:extent cx="5334000" cy="436966"/>
            <wp:effectExtent b="0" l="0" r="0" t="0"/>
            <wp:docPr descr="Настройка" title="" id="97" name="Picture"/>
            <a:graphic>
              <a:graphicData uri="http://schemas.openxmlformats.org/drawingml/2006/picture">
                <pic:pic>
                  <pic:nvPicPr>
                    <pic:cNvPr descr="image/26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Настройка</w:t>
      </w:r>
    </w:p>
    <w:p>
      <w:pPr>
        <w:pStyle w:val="BodyText"/>
      </w:pPr>
      <w:r>
        <w:t xml:space="preserve">Убедимся, что файл iperf_results.json создан в указанном каталоге(рис. 27).</w:t>
      </w:r>
    </w:p>
    <w:p>
      <w:pPr>
        <w:pStyle w:val="CaptionedFigure"/>
      </w:pPr>
      <w:r>
        <w:drawing>
          <wp:inline>
            <wp:extent cx="4533498" cy="606391"/>
            <wp:effectExtent b="0" l="0" r="0" t="0"/>
            <wp:docPr descr="Проверка" title="" id="100" name="Picture"/>
            <a:graphic>
              <a:graphicData uri="http://schemas.openxmlformats.org/drawingml/2006/picture">
                <pic:pic>
                  <pic:nvPicPr>
                    <pic:cNvPr descr="image/27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498" cy="606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Проверка</w:t>
      </w:r>
    </w:p>
    <w:p>
      <w:pPr>
        <w:pStyle w:val="BodyText"/>
      </w:pPr>
      <w:r>
        <w:t xml:space="preserve">В виртуальной машине mininet исправьте права запуска X-соединения (рис. 28).</w:t>
      </w:r>
    </w:p>
    <w:p>
      <w:pPr>
        <w:pStyle w:val="CaptionedFigure"/>
      </w:pPr>
      <w:r>
        <w:drawing>
          <wp:inline>
            <wp:extent cx="5334000" cy="707306"/>
            <wp:effectExtent b="0" l="0" r="0" t="0"/>
            <wp:docPr descr="Исправление прав" title="" id="103" name="Picture"/>
            <a:graphic>
              <a:graphicData uri="http://schemas.openxmlformats.org/drawingml/2006/picture">
                <pic:pic>
                  <pic:nvPicPr>
                    <pic:cNvPr descr="image/28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7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Исправление прав</w:t>
      </w:r>
    </w:p>
    <w:p>
      <w:pPr>
        <w:pStyle w:val="BodyText"/>
      </w:pPr>
      <w:r>
        <w:t xml:space="preserve">В виртуальной машине mininet перейдем в каталог для работы над проектом, проверем права доступа</w:t>
      </w:r>
      <w:r>
        <w:t xml:space="preserve"> </w:t>
      </w:r>
      <w:r>
        <w:t xml:space="preserve">к файлу JSON(рис. 29).</w:t>
      </w:r>
    </w:p>
    <w:p>
      <w:pPr>
        <w:pStyle w:val="CaptionedFigure"/>
      </w:pPr>
      <w:r>
        <w:drawing>
          <wp:inline>
            <wp:extent cx="5334000" cy="1050771"/>
            <wp:effectExtent b="0" l="0" r="0" t="0"/>
            <wp:docPr descr="Проверка" title="" id="106" name="Picture"/>
            <a:graphic>
              <a:graphicData uri="http://schemas.openxmlformats.org/drawingml/2006/picture">
                <pic:pic>
                  <pic:nvPicPr>
                    <pic:cNvPr descr="image/29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0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Проверка</w:t>
      </w:r>
    </w:p>
    <w:p>
      <w:pPr>
        <w:pStyle w:val="BodyText"/>
      </w:pPr>
      <w:r>
        <w:t xml:space="preserve">Убедимся, что файлы с данными и графиками сформировались(рис. 30).</w:t>
      </w:r>
    </w:p>
    <w:p>
      <w:pPr>
        <w:pStyle w:val="CaptionedFigure"/>
      </w:pPr>
      <w:r>
        <w:drawing>
          <wp:inline>
            <wp:extent cx="5334000" cy="1192800"/>
            <wp:effectExtent b="0" l="0" r="0" t="0"/>
            <wp:docPr descr="Проверка" title="" id="109" name="Picture"/>
            <a:graphic>
              <a:graphicData uri="http://schemas.openxmlformats.org/drawingml/2006/picture">
                <pic:pic>
                  <pic:nvPicPr>
                    <pic:cNvPr descr="image/30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Проверка</w:t>
      </w:r>
    </w:p>
    <w:bookmarkEnd w:id="111"/>
    <w:bookmarkStart w:id="112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Мы смогли познакомиться с инструментом для измерения</w:t>
      </w:r>
      <w:r>
        <w:t xml:space="preserve"> </w:t>
      </w:r>
      <w:r>
        <w:t xml:space="preserve">пропускной способности сети в режиме реального времени — iPerf3, а также</w:t>
      </w:r>
      <w:r>
        <w:t xml:space="preserve"> </w:t>
      </w:r>
      <w:r>
        <w:t xml:space="preserve">получили навыки проведения интерактивного эксперимента по измерению</w:t>
      </w:r>
      <w:r>
        <w:t xml:space="preserve"> </w:t>
      </w:r>
      <w:r>
        <w:t xml:space="preserve">пропускной способности моделируемой сети в среде Mininet.</w:t>
      </w:r>
    </w:p>
    <w:bookmarkEnd w:id="112"/>
    <w:bookmarkStart w:id="114" w:name="список-литературы"/>
    <w:p>
      <w:pPr>
        <w:pStyle w:val="Heading1"/>
      </w:pPr>
      <w:r>
        <w:t xml:space="preserve">Список литературы</w:t>
      </w:r>
    </w:p>
    <w:bookmarkStart w:id="113" w:name="refs"/>
    <w:bookmarkEnd w:id="113"/>
    <w:bookmarkEnd w:id="11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24" Target="media/rId2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102" Target="media/rId102.png" /><Relationship Type="http://schemas.openxmlformats.org/officeDocument/2006/relationships/image" Id="rId105" Target="media/rId105.png" /><Relationship Type="http://schemas.openxmlformats.org/officeDocument/2006/relationships/image" Id="rId27" Target="media/rId27.png" /><Relationship Type="http://schemas.openxmlformats.org/officeDocument/2006/relationships/image" Id="rId108" Target="media/rId108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2</dc:title>
  <dc:creator>Ромицына Анастасия Романовна</dc:creator>
  <dc:language>ru-RU</dc:language>
  <cp:keywords/>
  <dcterms:created xsi:type="dcterms:W3CDTF">2026-09-23T16:00:58Z</dcterms:created>
  <dcterms:modified xsi:type="dcterms:W3CDTF">2026-09-23T16:00:58Z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Измерение и тестирование пропускной способности сети. Интерактивный эксперимент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