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Введение. Актуальность.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Начну с актуальности данной темы.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Международное сотрудничество является важным фактором развития культуры, экономики и науки стран, принимающих участие в подобном сотрудничестве, которое предполагает тесное взаимодействие носителей разных языков, менталитетов, ценностей.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Поэтому для участников очень важно знать какие могут возникнуть проблемы на пути коммуникации и возможные пути их разрешения.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Языковой барьер</w:t>
      </w:r>
    </w:p>
    <w:p>
      <w:pPr>
        <w:bidi w:val="0"/>
      </w:pPr>
      <w:r>
        <w:rPr>
          <w:rFonts w:hint="default"/>
          <w:lang w:val="ru-RU"/>
        </w:rPr>
        <w:t xml:space="preserve">Языковой барьер означает </w:t>
      </w:r>
      <w:r>
        <w:rPr>
          <w:rFonts w:hint="default"/>
        </w:rPr>
        <w:t>сложности в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"https://ru.wikipedia.org/wiki/%D0%9E%D0%B1%D1%89%D0%B5%D0%BD%D0%B8%D0%B5" \o "Общение"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21"/>
          <w:u w:val="none"/>
          <w:shd w:val="clear" w:fill="FFFFFF"/>
        </w:rPr>
        <w:t>коммуникации</w:t>
      </w:r>
      <w:r>
        <w:rPr>
          <w:rFonts w:hint="default"/>
        </w:rPr>
        <w:fldChar w:fldCharType="end"/>
      </w:r>
      <w:r>
        <w:rPr>
          <w:rFonts w:hint="default"/>
        </w:rPr>
        <w:t> людей, связанные с принадлежностью говорящих к разным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"https://ru.wikipedia.org/wiki/%D0%AF%D0%B7%D1%8B%D0%BA%D0%B8_%D0%BC%D0%B8%D1%80%D0%B0" \o "Языки мира"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21"/>
          <w:u w:val="none"/>
          <w:shd w:val="clear" w:fill="FFFFFF"/>
        </w:rPr>
        <w:t>языковым группам</w:t>
      </w:r>
      <w:r>
        <w:rPr>
          <w:rFonts w:hint="default"/>
        </w:rPr>
        <w:fldChar w:fldCharType="end"/>
      </w:r>
      <w:r>
        <w:rPr>
          <w:rFonts w:hint="default"/>
        </w:rPr>
        <w:t>.</w:t>
      </w:r>
    </w:p>
    <w:p>
      <w:pPr>
        <w:bidi w:val="0"/>
        <w:rPr>
          <w:rFonts w:hint="default"/>
        </w:rPr>
      </w:pPr>
      <w:r>
        <w:rPr>
          <w:rFonts w:hint="default"/>
        </w:rPr>
        <w:t>Как правило, о языковом барьере речь идёт в том случае, если коммуникатор испытывает сложность в объяснении своей позиции или слушатель испытывает трудности в понимании позиции коммуникатора. С этой точки зрения выделяют отдельно барьер говорения и барьер понимания другого человека.</w:t>
      </w:r>
    </w:p>
    <w:p>
      <w:pPr>
        <w:bidi w:val="0"/>
      </w:pPr>
      <w:r>
        <w:rPr>
          <w:rFonts w:hint="default"/>
        </w:rPr>
        <w:t xml:space="preserve">Работа над преодолением языкового барьера имеет место в случае, когда речь </w:t>
      </w:r>
      <w:r>
        <w:rPr>
          <w:rFonts w:hint="default"/>
          <w:lang w:val="ru-RU"/>
        </w:rPr>
        <w:t>идёт</w:t>
      </w:r>
      <w:r>
        <w:rPr>
          <w:rFonts w:hint="default"/>
        </w:rPr>
        <w:t xml:space="preserve"> о продолжительной коммуникации с человеком или группой людей. Например, при формировании личных или деловых отношений с коммуникатором-носителем другого языка или при длительном пребывании в группе носителей иностранного языка.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В </w:t>
      </w:r>
      <w:r>
        <w:rPr>
          <w:rFonts w:hint="default"/>
          <w:lang w:val="ru-RU"/>
        </w:rPr>
        <w:t xml:space="preserve">других случаях </w:t>
      </w:r>
      <w:r>
        <w:rPr>
          <w:rFonts w:hint="default"/>
        </w:rPr>
        <w:t xml:space="preserve">возможно привлечение в коммуникацию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"https://ru.wikipedia.org/wiki/%D0%9F%D0%B5%D1%80%D0%B5%D0%B2%D0%BE%D0%B4%D1%87%D0%B8%D0%BA" \o "Переводчик"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21"/>
          <w:u w:val="none"/>
          <w:shd w:val="clear" w:fill="FFFFFF"/>
        </w:rPr>
        <w:t>переводчика</w:t>
      </w:r>
      <w:r>
        <w:rPr>
          <w:rFonts w:hint="default"/>
        </w:rPr>
        <w:fldChar w:fldCharType="end"/>
      </w:r>
      <w:r>
        <w:rPr>
          <w:rFonts w:hint="default"/>
        </w:rPr>
        <w:t>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Трудности перевода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Однако же и этого порой бывает недостаточно. Некоторые слова не имеют аналогов в других языках. Подобная невосполнимость может иметь место как на уровне слов, так и на уровне грамматики в целом.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Например глаголы в русском языке содержат в себе информацию одновреммено о времени, гендере, наклонении и числе лиц и тд. И не всегда и не в каждом языке возможно всю эту информацию при переводе сохранить.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 временами та же история. В русском языке 3 времени, а в английском 12, и не всегда возможен перевод без утраты содержания.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То же актуально для фразеологизмов и устойчивых выражений. Трудно будет объяснить иностранцу почему фраза «вылететь в трубу» значит именно то, что значит. Нередко бывает, что шутка в каком-нибудь фильме остаётся непонятой иностранными зрителями либо по вине локализаторов, либо по причине невозможности локализации речевого оборота. А в некоторых случаях подобная шутка может и вовсе оказаться оскорбительной для иностранного зрителя. Закрытие подобных пробелов предполагает изучение не просто самого языка, но и культуры его носителей.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Это мы от языкового барьера уже переходим к культурному.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Культурный барьер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Как было сказано ранее, международное сотрудничество предполагает взаимодействие носителей разных культур, менталитетов и ценностей.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зависимости от менталитета одни и те же действия могут интерпретироваться  совершенно по разному, поэтому осень важно перед тем как заводить диалог с иностранным партнёром ознакомиться с особенностями его культуры.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Что можно делать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Что нельзя. Что нежелательно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Что красиво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 некрасиво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 т.д.</w:t>
      </w:r>
    </w:p>
    <w:p>
      <w:pPr>
        <w:numPr>
          <w:ilvl w:val="0"/>
          <w:numId w:val="0"/>
        </w:numPr>
        <w:spacing w:before="240" w:after="24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Неосторожность в этом вопросе рискует не самым благоприятным сказаться на вашем сотрудничестве в целом.</w:t>
      </w:r>
    </w:p>
    <w:p>
      <w:pPr>
        <w:numPr>
          <w:ilvl w:val="0"/>
          <w:numId w:val="0"/>
        </w:numPr>
        <w:spacing w:before="240" w:after="24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 тем не менее партнёрам необходимо проявлять снисходительность по отношении друг к другу в том случае, если кто-то по неосторожности сделает что-то недопустимое. Важно помнить, что ваш иностранный коллега мог закладывать в своё действие совс</w:t>
      </w:r>
      <w:bookmarkStart w:id="0" w:name="_GoBack"/>
      <w:bookmarkEnd w:id="0"/>
      <w:r>
        <w:rPr>
          <w:rFonts w:hint="default"/>
          <w:lang w:val="ru-RU"/>
        </w:rPr>
        <w:t>ем иной смысл.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Заключение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Языковой и культурный барьеры являются естествественными препятствиями на пути коммуникации, которые определены исторической уникальности разных страх и национальностей...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 преодоление этих барьеров основано в первую очередь на уважении к чужой культуре и ценностям.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+Основной текст (восточно-азиат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87C5BA"/>
    <w:multiLevelType w:val="singleLevel"/>
    <w:tmpl w:val="4B87C5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3A"/>
    <w:rsid w:val="0097553A"/>
    <w:rsid w:val="07865079"/>
    <w:rsid w:val="0CEC2F96"/>
    <w:rsid w:val="1F477FE0"/>
    <w:rsid w:val="21E92BDA"/>
    <w:rsid w:val="228A70F6"/>
    <w:rsid w:val="24771AB9"/>
    <w:rsid w:val="2659361B"/>
    <w:rsid w:val="2A4A7CB5"/>
    <w:rsid w:val="2B32769B"/>
    <w:rsid w:val="2E983F77"/>
    <w:rsid w:val="300262D0"/>
    <w:rsid w:val="3118459C"/>
    <w:rsid w:val="35CB251B"/>
    <w:rsid w:val="38396E4A"/>
    <w:rsid w:val="38C36DAE"/>
    <w:rsid w:val="3BFF75A5"/>
    <w:rsid w:val="45402CF2"/>
    <w:rsid w:val="46A13DDA"/>
    <w:rsid w:val="49FB3B2F"/>
    <w:rsid w:val="4C1439EE"/>
    <w:rsid w:val="508942AC"/>
    <w:rsid w:val="50F422F9"/>
    <w:rsid w:val="52CC0FE3"/>
    <w:rsid w:val="559F3540"/>
    <w:rsid w:val="574627A7"/>
    <w:rsid w:val="5E4210B5"/>
    <w:rsid w:val="657605B4"/>
    <w:rsid w:val="6AD8226F"/>
    <w:rsid w:val="6CDC60DB"/>
    <w:rsid w:val="700C7562"/>
    <w:rsid w:val="709520DA"/>
    <w:rsid w:val="76F24A13"/>
    <w:rsid w:val="78651B87"/>
    <w:rsid w:val="7F1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240" w:after="240" w:line="360" w:lineRule="auto"/>
      <w:jc w:val="both"/>
    </w:pPr>
    <w:rPr>
      <w:rFonts w:ascii="Bahnschrift Light" w:hAnsi="Bahnschrift Light" w:eastAsia="+Основной текст (восточно-азиат" w:cstheme="minorBidi"/>
      <w:sz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Bahnschrift" w:hAnsi="Bahnschrift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Bahnschrift SemiBold" w:hAnsi="Bahnschrift SemiBold" w:cs="Arial"/>
      <w:b/>
      <w:bCs/>
      <w:iCs/>
      <w:sz w:val="26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931</Words>
  <Characters>7269</Characters>
  <Lines>0</Lines>
  <Paragraphs>0</Paragraphs>
  <TotalTime>190</TotalTime>
  <ScaleCrop>false</ScaleCrop>
  <LinksUpToDate>false</LinksUpToDate>
  <CharactersWithSpaces>8159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2022-11-25T18:33:00Z</dcterms:created>
  <dc:creator>Ansave</dc:creator>
  <cp:lastModifiedBy>antontosha123</cp:lastModifiedBy>
  <dcterms:modified xsi:type="dcterms:W3CDTF">2023-11-28T14:01:10Z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8F40658ACBDA447198DE7747C16D2FCB_13</vt:lpwstr>
  </property>
</Properties>
</file>