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Rapport de Sécurité – Nouvelle_infra</w:t>
      </w:r>
    </w:p>
    <w:p>
      <w:pPr>
        <w:pStyle w:val="Heading1"/>
      </w:pPr>
      <w:r>
        <w:t>1. Durcissement des services et des configurations</w:t>
      </w:r>
    </w:p>
    <w:p>
      <w:pPr>
        <w:pStyle w:val="Heading2"/>
      </w:pPr>
      <w:r>
        <w:t>Apache</w:t>
      </w:r>
    </w:p>
    <w:p>
      <w:pPr>
        <w:pStyle w:val="ListBullet"/>
      </w:pPr>
      <w:r>
        <w:t>Le fichier security.conf applique plusieurs bonnes pratiques :</w:t>
      </w:r>
    </w:p>
    <w:p>
      <w:pPr>
        <w:pStyle w:val="ListBullet"/>
      </w:pPr>
      <w:r>
        <w:t>Masquage des informations serveur : ServerTokens Prod et ServerSignature Off</w:t>
      </w:r>
    </w:p>
    <w:p>
      <w:pPr>
        <w:pStyle w:val="ListBullet"/>
      </w:pPr>
      <w:r>
        <w:t>Désactivation de la méthode TRACE : TraceEnable Off</w:t>
      </w:r>
    </w:p>
    <w:p>
      <w:pPr>
        <w:pStyle w:val="ListBullet"/>
      </w:pPr>
      <w:r>
        <w:t>Ajout d’entêtes de sécurité HTTP :</w:t>
      </w:r>
    </w:p>
    <w:p>
      <w:pPr>
        <w:pStyle w:val="ListBullet"/>
      </w:pPr>
      <w:r>
        <w:t>X-Content-Type-Options: nosniff</w:t>
      </w:r>
    </w:p>
    <w:p>
      <w:pPr>
        <w:pStyle w:val="ListBullet"/>
      </w:pPr>
      <w:r>
        <w:t>X-Frame-Options: SAMEORIGIN</w:t>
      </w:r>
    </w:p>
    <w:p>
      <w:pPr>
        <w:pStyle w:val="ListBullet"/>
      </w:pPr>
      <w:r>
        <w:t>Referrer-Policy: no-referrer-when-downgrade</w:t>
      </w:r>
    </w:p>
    <w:p>
      <w:pPr>
        <w:pStyle w:val="ListBullet"/>
      </w:pPr>
      <w:r>
        <w:t>Strict-Transport-Security (prévu pour HTTPS)</w:t>
      </w:r>
    </w:p>
    <w:p>
      <w:pPr>
        <w:pStyle w:val="ListBullet"/>
      </w:pPr>
      <w:r>
        <w:t>Désactivation des services inutiles tels que cron et ssh</w:t>
      </w:r>
    </w:p>
    <w:p>
      <w:pPr>
        <w:pStyle w:val="Heading2"/>
      </w:pPr>
      <w:r>
        <w:t>MariaDB</w:t>
      </w:r>
    </w:p>
    <w:p>
      <w:pPr>
        <w:pStyle w:val="ListBullet"/>
      </w:pPr>
      <w:r>
        <w:t>Suppression de la connexion root distante</w:t>
      </w:r>
    </w:p>
    <w:p>
      <w:pPr>
        <w:pStyle w:val="ListBullet"/>
      </w:pPr>
      <w:r>
        <w:t>Création d’utilisateurs dédiés par conteneur web avec privilèges limités à leur base respective, mot de passe fort généré</w:t>
      </w:r>
    </w:p>
    <w:p>
      <w:pPr>
        <w:pStyle w:val="ListBullet"/>
      </w:pPr>
      <w:r>
        <w:t>Modification du bind-address pour garantir un accès limité au réseau local</w:t>
      </w:r>
    </w:p>
    <w:p>
      <w:pPr>
        <w:pStyle w:val="Heading2"/>
      </w:pPr>
      <w:r>
        <w:t>Suppressions &amp; désactivation de services inutiles</w:t>
      </w:r>
    </w:p>
    <w:p>
      <w:pPr>
        <w:pStyle w:val="ListBullet"/>
      </w:pPr>
      <w:r>
        <w:t>Désactivation systématique des services inutiles (cron, ssh) dans tous les conteneurs via script</w:t>
      </w:r>
    </w:p>
    <w:p>
      <w:pPr>
        <w:pStyle w:val="Heading1"/>
      </w:pPr>
      <w:r>
        <w:t>2. Reverse Proxy (Nginx) – Sécurisation</w:t>
      </w:r>
    </w:p>
    <w:p>
      <w:pPr>
        <w:pStyle w:val="ListBullet"/>
      </w:pPr>
      <w:r>
        <w:t>Utilisation d’un reverse proxy unique et isolé via Docker</w:t>
      </w:r>
    </w:p>
    <w:p>
      <w:pPr>
        <w:pStyle w:val="ListBullet"/>
      </w:pPr>
      <w:r>
        <w:t>Gestion HTTPS par certificat auto-signé possible (en production recommandé)</w:t>
      </w:r>
    </w:p>
    <w:p>
      <w:pPr>
        <w:pStyle w:val="ListBullet"/>
      </w:pPr>
      <w:r>
        <w:t>Headers proxy sécurisés, évitent les fuites d’informations et conservent l’identité client</w:t>
      </w:r>
    </w:p>
    <w:p>
      <w:pPr>
        <w:pStyle w:val="Heading1"/>
      </w:pPr>
      <w:r>
        <w:t>3. Gestion des identifiants &amp; secrets</w:t>
      </w:r>
    </w:p>
    <w:p>
      <w:pPr>
        <w:pStyle w:val="ListBullet"/>
      </w:pPr>
      <w:r>
        <w:t>Aucun secret dans le code : tous générés en phase de déploiement</w:t>
      </w:r>
    </w:p>
    <w:p>
      <w:pPr>
        <w:pStyle w:val="ListBullet"/>
      </w:pPr>
      <w:r>
        <w:t>Usage adapté des variables d’environnement</w:t>
      </w:r>
    </w:p>
    <w:p>
      <w:pPr>
        <w:pStyle w:val="ListBullet"/>
      </w:pPr>
      <w:r>
        <w:t>Aucun affichage web des mots de passe ni credential</w:t>
      </w:r>
    </w:p>
    <w:p>
      <w:pPr>
        <w:pStyle w:val="Heading1"/>
      </w:pPr>
      <w:r>
        <w:t>4. Sécurité réseau &amp; isolation</w:t>
      </w:r>
    </w:p>
    <w:p>
      <w:pPr>
        <w:pStyle w:val="ListBullet"/>
      </w:pPr>
      <w:r>
        <w:t>Chaque client bénéficie d’un réseau LXC isolé (10.10.X.0/24)</w:t>
      </w:r>
    </w:p>
    <w:p>
      <w:pPr>
        <w:pStyle w:val="ListBullet"/>
      </w:pPr>
      <w:r>
        <w:t>Accès SQL limité à ce réseau, jamais exposé à l’extérieur</w:t>
      </w:r>
    </w:p>
    <w:p>
      <w:pPr>
        <w:pStyle w:val="ListBullet"/>
      </w:pPr>
      <w:r>
        <w:t>Le seul service exposé publiquement reste le reverse proxy</w:t>
      </w:r>
    </w:p>
    <w:p>
      <w:pPr>
        <w:pStyle w:val="Heading1"/>
      </w:pPr>
      <w:r>
        <w:t>5. Sécurité applicative PHP</w:t>
      </w:r>
    </w:p>
    <w:p>
      <w:pPr>
        <w:pStyle w:val="ListBullet"/>
      </w:pPr>
      <w:r>
        <w:t>Aucune donnée sensible dans le front</w:t>
      </w:r>
    </w:p>
    <w:p>
      <w:pPr>
        <w:pStyle w:val="ListBullet"/>
      </w:pPr>
      <w:r>
        <w:t>Utilisation de « htmlspecialchars » pour éviter les injections XSS</w:t>
      </w:r>
    </w:p>
    <w:p>
      <w:pPr>
        <w:pStyle w:val="ListBullet"/>
      </w:pPr>
      <w:r>
        <w:t>Navigation limitée, aucune interface admin ou action critique ; le seul objet exposé est le test de connexion base, contrôlé en POST</w:t>
      </w:r>
    </w:p>
    <w:p>
      <w:pPr>
        <w:pStyle w:val="Heading1"/>
      </w:pPr>
      <w:r>
        <w:t>6. Automatisation et DevSecOps</w:t>
      </w:r>
    </w:p>
    <w:p>
      <w:pPr>
        <w:pStyle w:val="ListBullet"/>
      </w:pPr>
      <w:r>
        <w:t>Scripts d’automatisation pour garantir la reproductibilité des paramètres de sécurité</w:t>
      </w:r>
    </w:p>
    <w:p>
      <w:pPr>
        <w:pStyle w:val="ListBullet"/>
      </w:pPr>
      <w:r>
        <w:t>Suppression automatique du contenu web par défaut, durcissement des services post-démarrage</w:t>
      </w:r>
    </w:p>
    <w:p>
      <w:pPr>
        <w:pStyle w:val="Heading1"/>
      </w:pPr>
      <w:r>
        <w:t>7. Recommandations complémentaires</w:t>
      </w:r>
    </w:p>
    <w:p>
      <w:pPr>
        <w:pStyle w:val="ListBullet"/>
      </w:pPr>
      <w:r>
        <w:t>Activer Strict-Transport-Security pour le SSL réel en production</w:t>
      </w:r>
    </w:p>
    <w:p>
      <w:pPr>
        <w:pStyle w:val="ListBullet"/>
      </w:pPr>
      <w:r>
        <w:t>Mise en place d’une surveillance centralisée des logs</w:t>
      </w:r>
    </w:p>
    <w:p>
      <w:pPr>
        <w:pStyle w:val="ListBullet"/>
      </w:pPr>
      <w:r>
        <w:t>Permissions et sécurité sur les volumes partagés</w:t>
      </w:r>
    </w:p>
    <w:p>
      <w:pPr>
        <w:pStyle w:val="ListBullet"/>
      </w:pPr>
      <w:r>
        <w:t>Mise en place d’un firewall restrictif sur le host</w:t>
      </w:r>
    </w:p>
    <w:p>
      <w:pPr>
        <w:pStyle w:val="ListBullet"/>
      </w:pPr>
      <w:r>
        <w:t>Automatisation des mises à jour de sécurité et scan de vulnérabilité régulier</w:t>
      </w:r>
    </w:p>
    <w:p>
      <w:pPr>
        <w:pStyle w:val="Heading1"/>
      </w:pPr>
      <w:r>
        <w:t>8. Résumé</w:t>
      </w:r>
    </w:p>
    <w:p>
      <w:r>
        <w:t>Ce projet applique naturellement des pratiques systémiques de sécurité : isolation, masquage d’informations, automatisation des contrôles, et segmentation réseau. L’ajout d’une surveillance active, de l’HSTS, et d’un firewall réseau portera la solution au standard de production professionnel.</w:t>
      </w:r>
    </w:p>
    <w:p/>
    <w:p>
      <w:r>
        <w:t>Rédigé par [Votre Nom], le [à compléter].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