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21211" w14:textId="78DA63EE" w:rsidR="009346DA" w:rsidRPr="00FF4770" w:rsidRDefault="00000000">
      <w:pPr>
        <w:pStyle w:val="Title"/>
        <w:rPr>
          <w:sz w:val="52"/>
          <w:szCs w:val="52"/>
        </w:rPr>
      </w:pPr>
      <w:r w:rsidRPr="00FF4770">
        <w:rPr>
          <w:sz w:val="52"/>
          <w:szCs w:val="52"/>
        </w:rPr>
        <w:t>Disrupt-Potentiate-Rewire-Homeostasis Model: A Framework for Understanding Vari</w:t>
      </w:r>
      <w:r w:rsidR="00FF4770">
        <w:rPr>
          <w:sz w:val="52"/>
          <w:szCs w:val="52"/>
        </w:rPr>
        <w:t>ous</w:t>
      </w:r>
      <w:r w:rsidRPr="00FF4770">
        <w:rPr>
          <w:sz w:val="52"/>
          <w:szCs w:val="52"/>
        </w:rPr>
        <w:t xml:space="preserve"> Plasticity-Promoting Therapeutics</w:t>
      </w:r>
    </w:p>
    <w:p w14:paraId="707BFD80" w14:textId="77777777" w:rsidR="009346DA" w:rsidRDefault="00000000">
      <w:pPr>
        <w:pStyle w:val="Author"/>
      </w:pPr>
      <w:r>
        <w:t>Anselm Jeong</w:t>
      </w:r>
    </w:p>
    <w:p w14:paraId="5FB903D8" w14:textId="77777777" w:rsidR="009346DA" w:rsidRDefault="00000000">
      <w:pPr>
        <w:pStyle w:val="Date"/>
      </w:pPr>
      <w:r>
        <w:t>2026-03-14</w:t>
      </w:r>
    </w:p>
    <w:p w14:paraId="57D56855" w14:textId="77777777" w:rsidR="009346DA" w:rsidRDefault="00000000">
      <w:pPr>
        <w:pStyle w:val="Heading1"/>
      </w:pPr>
      <w:bookmarkStart w:id="0" w:name="introduction"/>
      <w:r>
        <w:t>Introduction</w:t>
      </w:r>
    </w:p>
    <w:p w14:paraId="3110702D" w14:textId="77777777" w:rsidR="009346DA" w:rsidRDefault="00000000">
      <w:pPr>
        <w:pStyle w:val="FirstParagraph"/>
      </w:pPr>
      <w:r>
        <w:t>A growing body of evidence indicates that several treatment modalities for Major Depressive Disorder (MDD), including electroconvulsive therapy (ECT), rapid-acting antidepressants such as ketamine and psilocybin, and traditional antidepressants like serotonic-specific reuptake inhibitors (SSRIs), share a common mechanistic foundation: the enhancement of neuroplasticity. Despite their disparate delivery methods and temporal profiles, each of these modalities has been shown to promote synaptogenesis, upregulate neurotrophic signaling, and induce structural and functional changes in brain networks. This convergence on neuroplasticity as a final common pathway has prompted a reconceptualization of these interventions as catalysts for neural circuit reorganization. Consequently, throughout this paper, these interventions will be collectively referred to as plasticity-promoting therapeutics (PPTs).</w:t>
      </w:r>
    </w:p>
    <w:p w14:paraId="5EAC4C62" w14:textId="77777777" w:rsidR="009346DA" w:rsidRDefault="00000000">
      <w:pPr>
        <w:pStyle w:val="BodyText"/>
      </w:pPr>
      <w:r>
        <w:t>In clinical practice, however, no single modality consistently achieves satisfactory treatment outcome on its own. ECT, for example, can induce remission in a sizable proportion of treatment-resistant depression (TRD), yet up to 84% of remitted patients relapse within six months without maintenance pharmacotherapy (Sackeim et al. 2001). Conversely, SSRIs often lack the potency to elicit remission in more than half of the patients (Rush et al. 2020). These limitations have led clinicians to combine PPTs, such as ECT with antidepressants, or psychedelics with psychotherapy. Yet not all combinations of PPTs produce the desired results. Some may be redundant, while others may even prove antagonistic. Timing and sequence also matter. For example, when antidepressants were initiated concurrently with ECT rather than after its completion, remission rates were approximately 15% higher (Sackeim et al. 2009).</w:t>
      </w:r>
    </w:p>
    <w:p w14:paraId="12FB23DF" w14:textId="77777777" w:rsidR="009346DA" w:rsidRDefault="00000000">
      <w:pPr>
        <w:pStyle w:val="BodyText"/>
      </w:pPr>
      <w:r>
        <w:t>Yet combination strategies remain largely empirical, relying on trial-and-error rather than solid principles. If combination strategies are to move beyond this empirical stage, a deeper understanding of each modality’s unique mechanism is required: the specificity of its effects, the temporal dynamics of its action, and which phase of the treatment process it primarily serves. ECT and psychedelics deliver powerful but transient perturbations. SSRIs provide gentle, sustained serotonergic tone but lack disruptive force. Designing synergistic combinations demands a theoretical framework that can integrate these complementary profiles.</w:t>
      </w:r>
    </w:p>
    <w:p w14:paraId="479BD470" w14:textId="77777777" w:rsidR="009346DA" w:rsidRDefault="00000000">
      <w:pPr>
        <w:pStyle w:val="BodyText"/>
      </w:pPr>
      <w:r>
        <w:lastRenderedPageBreak/>
        <w:t>To date, no unified theoretical framework has been proposed that encompasses all PPTs. A useful starting point, however, can be found in the model of ECT proposed by Ousdal et al.(Ousdal et al. 2022). They formulated the action of ECT as a multiphase process of disrupt, potentiate, and rewire (DPR). In this model, a powerful perturbation temporarily destabilizes global neural circuits, opening a window of heightened plasticity that provides scaffolds for the new neural configurations (Erchinger et al. 2023). Notably, this conceptualization converges seamlessly with the dynamical systems perspective on psychopathology, which views mental disorders as the system being trapped in pathological attractor states within a multidimensional state space (Scheffer et al. 2024b, 2024a). From this vantage point, treatment resistance reflects entrapment in a deep pathological attractor, and relapse represents the system’s return to that attractor after a temporary escape that was not sufficiently consolidated.</w:t>
      </w:r>
    </w:p>
    <w:p w14:paraId="4031AFE5" w14:textId="77777777" w:rsidR="009346DA" w:rsidRDefault="00000000">
      <w:pPr>
        <w:pStyle w:val="BodyText"/>
      </w:pPr>
      <w:r>
        <w:t>Yet the DPR model, as originally formulated, does not fully account for the maintenance of therapeutic gains. Even when disruption, potentiation, and rewiring successfully reconfigure the attractor landscape, the newly established healthy state remains fragile unless the brain’s intrinsic capacity for self-regulation is restored. Homeostatic plasticity, which is the compensatory mechanisms by which neurons and circuits maintain stable activity levels, may provide such stabilizing function (G. Turrigiano 2011). Within the dynamical systems theory, this restorative capacity corresponds to what Scheffer et al.(Scheffer et al. 2024b) describe as “healthy resilience.” Based on this, we extend the DPR framework by appending a fourth phase (homeostasis) and propose the Disrupt–Potentiate–Rewire–Homeostasis (DPRH) model.</w:t>
      </w:r>
    </w:p>
    <w:p w14:paraId="4D35AA8C" w14:textId="77777777" w:rsidR="009346DA" w:rsidRDefault="00000000">
      <w:pPr>
        <w:pStyle w:val="BodyText"/>
      </w:pPr>
      <w:r>
        <w:t>The present paper advances a dual argument. First, we examined the theoretical plausibility of the DPRH model through the lens of accumulated evidence from neuroplasticity studies, functional connectivity (FC) and structural connectivity (SC) studies, and dynamical systems theory (DST). Second, we tried to explore the position and role of each treatment within the DPRH model. On this basis, we tried to develop a rationale for combination strategies, arguing that optimal strategies should pair interventions whose temporal profiles and mechanistic strengths complement one another across the full DPRH sequence.</w:t>
      </w:r>
    </w:p>
    <w:p w14:paraId="1EDCAC35" w14:textId="77777777" w:rsidR="009346DA" w:rsidRDefault="00000000">
      <w:pPr>
        <w:pStyle w:val="Heading2"/>
      </w:pPr>
      <w:bookmarkStart w:id="1" w:name="dynamical-systems-theory"/>
      <w:r>
        <w:t>Dynamical Systems Theory</w:t>
      </w:r>
    </w:p>
    <w:p w14:paraId="12C71D96" w14:textId="77777777" w:rsidR="009346DA" w:rsidRDefault="00000000">
      <w:pPr>
        <w:pStyle w:val="FirstParagraph"/>
      </w:pPr>
      <w:r>
        <w:t>Current psychiatric classification system largely rely on categorical models that treat mental disorders as distinct entities and define them based on symptom clusters. However, this system often fails to capture the fluid and fuzzy reality of clinical practice (Joober and Tabbane 2019). This limitation have prompted a shift toward dynamical systems theory (DST), which conceptualizes psychopathology not as a fixed disease entity, but as a specific dynamical state of the brain and body (Maj 2005; Kendler 2015; Joober and Tabbane 2019).</w:t>
      </w:r>
    </w:p>
    <w:p w14:paraId="7BC6BD09" w14:textId="77777777" w:rsidR="009346DA" w:rsidRDefault="00000000">
      <w:pPr>
        <w:pStyle w:val="BodyText"/>
      </w:pPr>
      <w:r>
        <w:t xml:space="preserve">This theory can be envisioned as a high-dimensional state space, in which the vast array of neurobiological and psychosocial variables that define a person’s mental state can be </w:t>
      </w:r>
      <w:r>
        <w:lastRenderedPageBreak/>
        <w:t>mapped onto distinct dimensions. Within this space, the mental state evolves along certain trajectories governed by the system’s underlying rules of evolution. Rather than freely exploring the entire state space, these trajectories tend to converge toward stable states known as attractors, while the surrounding regions that pull the system toward a specific attractor are called a basin of attraction.</w:t>
      </w:r>
    </w:p>
    <w:p w14:paraId="124EEF4B" w14:textId="77777777" w:rsidR="009346DA" w:rsidRDefault="00000000">
      <w:pPr>
        <w:pStyle w:val="BodyText"/>
      </w:pPr>
      <w:r>
        <w:t>Neuroscience research has shown that this view of neural states as dynamical systems, in which network activity evolves toward stable configurations, has offered a principled account of neural activity, working memory, and the computational properties of recurrent neural networks (Dominguez et al. 2007; Balaguer-Ballester et al. 2018). Analogously, psychiatric symptoms can be conceptualized as specific attractors within this landscape. While a healthy individual maintains the flexibility to transition between various attractors, a mental illness manifests when the system becomes trapped within deep and rigid basins that resist the transitions to other area (Salvi, Rauch, and Baker 2021; Scheffer et al. 2024b; Öngür and Paulus 2025).</w:t>
      </w:r>
    </w:p>
    <w:p w14:paraId="793ECECF" w14:textId="77777777" w:rsidR="009346DA" w:rsidRDefault="00000000">
      <w:pPr>
        <w:pStyle w:val="Heading2"/>
      </w:pPr>
      <w:bookmarkStart w:id="2" w:name="X1659dde4fbe8be34684630e33c6c113b37e4387"/>
      <w:bookmarkEnd w:id="1"/>
      <w:r>
        <w:t>Neural Architecture as an Energy Landscape</w:t>
      </w:r>
    </w:p>
    <w:p w14:paraId="7990CEBC" w14:textId="77777777" w:rsidR="009346DA" w:rsidRDefault="00000000">
      <w:pPr>
        <w:pStyle w:val="FirstParagraph"/>
      </w:pPr>
      <w:r>
        <w:t>While the concepts of state space and attractor landscapes provide a powerful metaphor, their precise physical grounding in the brain’s functional and structural organization remains an active subject of investigation. It is increasingly hypothesized that the brain’s network structure at various levels of organization shapes the geometry of the state space (Gu et al. 2018). Within this framework, the matrix of synaptic weights is thought to define a potential energy surface—an “energy landscape”—where local elevations represent the energy levels associated with specific neural activation patterns (Watanabe et al. 2014). In this topography, stable basins (local minima) represent attractors, such that the energy landscape can be understood as an attractor landscape.</w:t>
      </w:r>
    </w:p>
    <w:p w14:paraId="435805F2" w14:textId="77777777" w:rsidR="009346DA" w:rsidRDefault="00000000">
      <w:pPr>
        <w:pStyle w:val="BodyText"/>
      </w:pPr>
      <w:r>
        <w:t>Recent research on connectome harmonics and the eigenmodes of cortical traveling waves suggests that multi-scale FC or SC provides a natural set of basis for brain dynamics (Atasoy, Donnelly, and Pearson 2016; Abdelnour et al. 2018; Haggarty 2025). Connectome harmonics, which are calculated from the eigenmodes of the graph Laplacian, form the bases (dimensions) of the state space, thereby constraining the space in which neural systems can evolve. Spontaneous and task-evoked activity patterns can be expressed as trajectories within this specific geometry (Lange, Reus, and Heuvel 2014).</w:t>
      </w:r>
    </w:p>
    <w:p w14:paraId="22E8F44D" w14:textId="77777777" w:rsidR="009346DA" w:rsidRDefault="00000000">
      <w:pPr>
        <w:pStyle w:val="BodyText"/>
      </w:pPr>
      <w:r>
        <w:t>In this way, the alterations in FC or SC reshape the eigen-spectrum, which in turn deforms the geometry of the attractor landscape. In other words, they define the low-dimensional manifold within which neural trajectories can unfold (Abdelnour et al. 2018). Empirical studies using connectome spectral analysis in depression have shown that pathological states are associated with altered occupancy and energy distribution across harmonics, consistent with the alteration of the underlying state space (Atasoy et al. 2017).</w:t>
      </w:r>
    </w:p>
    <w:p w14:paraId="5DF0EA37" w14:textId="77777777" w:rsidR="009346DA" w:rsidRDefault="00000000">
      <w:pPr>
        <w:pStyle w:val="BodyText"/>
      </w:pPr>
      <w:r>
        <w:t xml:space="preserve">As the system evolves according to its governing rules, it behaves like a ball rolling across a topography punctuated by a series of basins and ridges. Equilibrium points at the base of these valleys represent attractors, while peaks act as repellors that deflect the system </w:t>
      </w:r>
      <w:r>
        <w:lastRenderedPageBreak/>
        <w:t>toward neighboring basins. The “dynamic resilience” of a state is determined by the depth and steepness of these basins (Scheffer et al. 2024b).</w:t>
      </w:r>
    </w:p>
    <w:p w14:paraId="7E561B51" w14:textId="77777777" w:rsidR="009346DA" w:rsidRDefault="00000000">
      <w:pPr>
        <w:pStyle w:val="Heading2"/>
      </w:pPr>
      <w:bookmarkStart w:id="3" w:name="hysteresis-and-network-rigidity"/>
      <w:bookmarkEnd w:id="2"/>
      <w:r>
        <w:t>Hysteresis and Network Rigidity</w:t>
      </w:r>
    </w:p>
    <w:p w14:paraId="4862DC60" w14:textId="77777777" w:rsidR="009346DA" w:rsidRDefault="00000000">
      <w:pPr>
        <w:pStyle w:val="FirstParagraph"/>
      </w:pPr>
      <w:r>
        <w:t>Hysteresis refers to the tendency for a system to remain trapped in a maladaptive state even after the initiating stressor has vanished. In a pathological state, intense local hyper-connectivity often develops resulting in deep, rigid basins, while healthy basins of attraction become degraded and shallow (Sévoz-Couche and Brouillard 2017). This “trapping” is rooted in multi-scale deficits that span from synaptic architecture to large-scale network dynamics.</w:t>
      </w:r>
    </w:p>
    <w:p w14:paraId="13AD2293" w14:textId="77777777" w:rsidR="009346DA" w:rsidRDefault="00000000">
      <w:pPr>
        <w:pStyle w:val="BodyText"/>
      </w:pPr>
      <w:r>
        <w:t>In healthy individuals, FC exhibits significant flexibility, allowing the brain to transition seamlessly between a diverse repertoire of attractors states. In contrast, patients with depression exhibit reduced temporal variability and a restricted state repertoire. This network rigidity leads to excessive occupancy in sub-optimal states, most notably the depressive rumination associated with the hyper-segregated default mode network (DMN) (Kaiser et al. 2016; Demirtaş et al. 2016; D’Ostilio and Garraux 2016; Regonia et al. 2021; Durstewitz, Huys, and Koppe 2021; An et al. 2024).</w:t>
      </w:r>
    </w:p>
    <w:p w14:paraId="741410C1" w14:textId="77777777" w:rsidR="009346DA" w:rsidRDefault="00000000">
      <w:pPr>
        <w:pStyle w:val="Heading2"/>
      </w:pPr>
      <w:bookmarkStart w:id="4" w:name="X6877bf2b8018ea03c9b8a659886c7437058bb0f"/>
      <w:bookmarkEnd w:id="3"/>
      <w:r>
        <w:t>Metastability: A Metric for Dynamical Flexibility</w:t>
      </w:r>
    </w:p>
    <w:p w14:paraId="40D3B486" w14:textId="77777777" w:rsidR="009346DA" w:rsidRDefault="00000000">
      <w:pPr>
        <w:pStyle w:val="FirstParagraph"/>
      </w:pPr>
      <w:r>
        <w:t>One way to formalize this flexibility is through metastability. It indicates the capacity of the brain to fluctuate between multiple functional states (Deco et al. 2017). Computational neuroscientists often quantify this property using the Kuramoto order parameter (</w:t>
      </w:r>
      <m:oMath>
        <m:r>
          <w:rPr>
            <w:rFonts w:ascii="Cambria Math" w:hAnsi="Cambria Math"/>
          </w:rPr>
          <m:t>R</m:t>
        </m:r>
        <m:d>
          <m:dPr>
            <m:ctrlPr>
              <w:rPr>
                <w:rFonts w:ascii="Cambria Math" w:hAnsi="Cambria Math"/>
              </w:rPr>
            </m:ctrlPr>
          </m:dPr>
          <m:e>
            <m:r>
              <w:rPr>
                <w:rFonts w:ascii="Cambria Math" w:hAnsi="Cambria Math"/>
              </w:rPr>
              <m:t>t</m:t>
            </m:r>
          </m:e>
        </m:d>
      </m:oMath>
      <w:r>
        <w:t>), which measures the global level of synchronization across the brain at any given instant. Under complete independence, the phases of neural signals are uniformly distributed (</w:t>
      </w:r>
      <m:oMath>
        <m:r>
          <w:rPr>
            <w:rFonts w:ascii="Cambria Math" w:hAnsi="Cambria Math"/>
          </w:rPr>
          <m:t>R</m:t>
        </m:r>
        <m:r>
          <m:rPr>
            <m:sty m:val="p"/>
          </m:rPr>
          <w:rPr>
            <w:rFonts w:ascii="Cambria Math" w:hAnsi="Cambria Math"/>
          </w:rPr>
          <m:t>≈</m:t>
        </m:r>
        <m:r>
          <w:rPr>
            <w:rFonts w:ascii="Cambria Math" w:hAnsi="Cambria Math"/>
          </w:rPr>
          <m:t>0</m:t>
        </m:r>
      </m:oMath>
      <w:r>
        <w:t>), whereas full synchronization implies all phases are equal (</w:t>
      </w:r>
      <m:oMath>
        <m:r>
          <w:rPr>
            <w:rFonts w:ascii="Cambria Math" w:hAnsi="Cambria Math"/>
          </w:rPr>
          <m:t>R</m:t>
        </m:r>
        <m:r>
          <m:rPr>
            <m:sty m:val="p"/>
          </m:rPr>
          <w:rPr>
            <w:rFonts w:ascii="Cambria Math" w:hAnsi="Cambria Math"/>
          </w:rPr>
          <m:t>≈</m:t>
        </m:r>
        <m:r>
          <w:rPr>
            <w:rFonts w:ascii="Cambria Math" w:hAnsi="Cambria Math"/>
          </w:rPr>
          <m:t>1</m:t>
        </m:r>
      </m:oMath>
      <w:r>
        <w:t xml:space="preserve">). Metastability is defined as the variability of this synchronization over time, calculated as the standard deviation of </w:t>
      </w:r>
      <m:oMath>
        <m:r>
          <w:rPr>
            <w:rFonts w:ascii="Cambria Math" w:hAnsi="Cambria Math"/>
          </w:rPr>
          <m:t>R</m:t>
        </m:r>
        <m:d>
          <m:dPr>
            <m:ctrlPr>
              <w:rPr>
                <w:rFonts w:ascii="Cambria Math" w:hAnsi="Cambria Math"/>
              </w:rPr>
            </m:ctrlPr>
          </m:dPr>
          <m:e>
            <m:r>
              <w:rPr>
                <w:rFonts w:ascii="Cambria Math" w:hAnsi="Cambria Math"/>
              </w:rPr>
              <m:t>t</m:t>
            </m:r>
          </m:e>
        </m:d>
      </m:oMath>
      <w:r>
        <w:t>. High metastability indicates that the global synchronization level is constantly fluctuating, rather than remaining fixed.</w:t>
      </w:r>
    </w:p>
    <w:p w14:paraId="14C14EA0" w14:textId="77777777" w:rsidR="009346DA" w:rsidRDefault="00000000">
      <w:pPr>
        <w:pStyle w:val="BodyText"/>
      </w:pPr>
      <w:r>
        <w:t>This high metastability is interpreted as a hallmark of a healthy, adaptive system (Torres et al. 2024). A brain with this property avoids being trapped in a state of fixed synchronization or a completely disordered state of incoherence. Instead, it maintains a dynamic balance between integration (synchronization) and segregation (desynchronization). This fluid regime ensures that the system does not settle permanently into a single attractor but retains the flexibility to rapidly reorganize and visit a diverse repertoire of functional configurations.</w:t>
      </w:r>
    </w:p>
    <w:p w14:paraId="56F210B6" w14:textId="77777777" w:rsidR="009346DA" w:rsidRDefault="00000000">
      <w:pPr>
        <w:pStyle w:val="Heading2"/>
      </w:pPr>
      <w:bookmarkStart w:id="5" w:name="Xb9d81b6161afa2b9f9c568a036183334fd68862"/>
      <w:bookmarkEnd w:id="4"/>
      <w:r>
        <w:t>Therapeutic Recovery as Landscape Remodeling</w:t>
      </w:r>
    </w:p>
    <w:p w14:paraId="1F7805FD" w14:textId="77777777" w:rsidR="009346DA" w:rsidRDefault="00000000">
      <w:pPr>
        <w:pStyle w:val="FirstParagraph"/>
      </w:pPr>
      <w:r>
        <w:t xml:space="preserve">DST suggests that recovery requires remodeling the attractor landscape. Because pathological attractors can be very deep and rigid, small perturbations often fail to dislodge the system. Intensive treatments, such as ECT and psychedelics, may provide </w:t>
      </w:r>
      <w:r>
        <w:lastRenderedPageBreak/>
        <w:t>enough energy to reset the system, and then allowing the system to settle into a new set of attractors (see Figure @ref(fig:health_ECT)).</w:t>
      </w:r>
    </w:p>
    <w:p w14:paraId="5A8A75A7" w14:textId="77777777" w:rsidR="009346DA" w:rsidRDefault="00000000">
      <w:pPr>
        <w:pStyle w:val="BodyText"/>
      </w:pPr>
      <w:r>
        <w:t xml:space="preserve">Relaxed Beliefs Under Psychedelics (REBUS), which is one of the models of psychedelic action, integrates the “entropic brain” hypothesis with a predictive processing framework (R. L. Carhart-Harris and Friston 2019). The REBUS model postulates that psychedelics, through their </w:t>
      </w:r>
      <m:oMath>
        <m:r>
          <w:rPr>
            <w:rFonts w:ascii="Cambria Math" w:hAnsi="Cambria Math"/>
          </w:rPr>
          <m:t>5H</m:t>
        </m:r>
        <m:sSub>
          <m:sSubPr>
            <m:ctrlPr>
              <w:rPr>
                <w:rFonts w:ascii="Cambria Math" w:hAnsi="Cambria Math"/>
              </w:rPr>
            </m:ctrlPr>
          </m:sSubPr>
          <m:e>
            <m:r>
              <w:rPr>
                <w:rFonts w:ascii="Cambria Math" w:hAnsi="Cambria Math"/>
              </w:rPr>
              <m:t>T</m:t>
            </m:r>
          </m:e>
          <m:sub>
            <m:r>
              <w:rPr>
                <w:rFonts w:ascii="Cambria Math" w:hAnsi="Cambria Math"/>
              </w:rPr>
              <m:t>2A</m:t>
            </m:r>
          </m:sub>
        </m:sSub>
      </m:oMath>
      <w:r>
        <w:t xml:space="preserve"> receptor agonism, induce a dysynchronization of higher-order cortical regions (Siegel et al. 2024b). This manifests as a relaxed precision-weighting on high-level prior beliefs, effectively decreasing the “stiffness” of the top-down cognitive constraints.</w:t>
      </w:r>
    </w:p>
    <w:p w14:paraId="0CD07118" w14:textId="77777777" w:rsidR="009346DA" w:rsidRDefault="00000000">
      <w:pPr>
        <w:pStyle w:val="CaptionedFigure"/>
      </w:pPr>
      <w:r>
        <w:rPr>
          <w:noProof/>
        </w:rPr>
        <w:drawing>
          <wp:inline distT="0" distB="0" distL="0" distR="0" wp14:anchorId="59B8A563" wp14:editId="1BAD9B30">
            <wp:extent cx="5334000" cy="4493127"/>
            <wp:effectExtent l="0" t="0" r="0" b="0"/>
            <wp:docPr id="25" name="Picture" descr="Figure ___. Conceptual Model of ECT-Induced Landscape Flattening. The transition from a healthy landscape to pathological rigidity involves the deepening of maladaptive attractors (middle). ECT acts as a “metaplastic primer” (bottom), flattening high-energy barriers and returning the system to a malleable state where experience-dependent activity can re-establish healthy network configurations."/>
            <wp:cNvGraphicFramePr/>
            <a:graphic xmlns:a="http://schemas.openxmlformats.org/drawingml/2006/main">
              <a:graphicData uri="http://schemas.openxmlformats.org/drawingml/2006/picture">
                <pic:pic xmlns:pic="http://schemas.openxmlformats.org/drawingml/2006/picture">
                  <pic:nvPicPr>
                    <pic:cNvPr id="26" name="Picture" descr="Images/health,%20ECT.png"/>
                    <pic:cNvPicPr>
                      <a:picLocks noChangeAspect="1" noChangeArrowheads="1"/>
                    </pic:cNvPicPr>
                  </pic:nvPicPr>
                  <pic:blipFill>
                    <a:blip r:embed="rId7"/>
                    <a:stretch>
                      <a:fillRect/>
                    </a:stretch>
                  </pic:blipFill>
                  <pic:spPr bwMode="auto">
                    <a:xfrm>
                      <a:off x="0" y="0"/>
                      <a:ext cx="5334000" cy="4493127"/>
                    </a:xfrm>
                    <a:prstGeom prst="rect">
                      <a:avLst/>
                    </a:prstGeom>
                    <a:noFill/>
                    <a:ln w="9525">
                      <a:noFill/>
                      <a:headEnd/>
                      <a:tailEnd/>
                    </a:ln>
                  </pic:spPr>
                </pic:pic>
              </a:graphicData>
            </a:graphic>
          </wp:inline>
        </w:drawing>
      </w:r>
    </w:p>
    <w:p w14:paraId="338F6F00" w14:textId="77777777" w:rsidR="009346DA" w:rsidRDefault="00000000">
      <w:pPr>
        <w:pStyle w:val="ImageCaption"/>
      </w:pPr>
      <w:r>
        <w:t>Figure ___. Conceptual Model of ECT-Induced Landscape Flattening. The transition from a healthy landscape to pathological rigidity involves the deepening of maladaptive attractors (middle). ECT acts as a “metaplastic primer” (bottom), flattening high-energy barriers and returning the system to a malleable state where experience-dependent activity can re-establish healthy network configurations.</w:t>
      </w:r>
    </w:p>
    <w:p w14:paraId="20A21F34" w14:textId="77777777" w:rsidR="009346DA" w:rsidRDefault="00000000">
      <w:pPr>
        <w:pStyle w:val="Heading1"/>
      </w:pPr>
      <w:bookmarkStart w:id="6" w:name="the-neuroplastic-turn"/>
      <w:bookmarkEnd w:id="0"/>
      <w:bookmarkEnd w:id="5"/>
      <w:r>
        <w:lastRenderedPageBreak/>
        <w:t>The Neuroplastic Turn</w:t>
      </w:r>
    </w:p>
    <w:p w14:paraId="0693DD52" w14:textId="77777777" w:rsidR="009346DA" w:rsidRDefault="00000000">
      <w:pPr>
        <w:pStyle w:val="FirstParagraph"/>
      </w:pPr>
      <w:r>
        <w:t>The canonical explanation of depression was the monoamine hypothesis, which posits that depression is caused by a deficiency in monoamine neurotransmitters and that increasing the concentrations of these molecules would produce therapeutic effects (SCHILDKRAUT 1965). However, the weakness of this model was that it could not explain the delayed onset of treatment response. This explanatory gap prompted a paradigm shift toward hypotheses centered on structural and functional changes in the brain.</w:t>
      </w:r>
    </w:p>
    <w:p w14:paraId="719E3494" w14:textId="77777777" w:rsidR="009346DA" w:rsidRDefault="00000000">
      <w:pPr>
        <w:pStyle w:val="BodyText"/>
      </w:pPr>
      <w:r>
        <w:t>Until the early 2000s, the neurotrophic hypothesis prevailed, which proposed that chronic stress reduces the expression of brain-derived neurotrophic factor (BDNF) in limbic structures, leading to synaptic atrophy and neuronal loss. Conversely, antidepressants were thought to upregulate BDNF and TrkB (tropomyosin receptor kinase B), promoting neurogenesis and neuronal survival (Duman, Malberg, and Thome 1999). This hypothesis gained empirical traction through landmark studies showing that chronic antidepressant exposure increases hippocampal neurogenesis (Malberg et al. 2000) and that blocking this process abolishes behavioral effects in preclinical models (Santarelli et al. 2003). However, it was challenged by subsequent findings demonstrating that antidepressants could still exert behavioral efficacy even when neurogenesis was pharmacologically suppressed (Bessa et al. 2009). Furthermore, the discovery that diverse antidepressants directly bind to TrkB demonstrated that binding to monoamine neurotransmitter receptors is not a prerequisite, at least, for plasticity-mediated antidepressant efficacy (Eero Castrén 2013a; Casarotto et al. 2021).</w:t>
      </w:r>
    </w:p>
    <w:p w14:paraId="5D540EE5" w14:textId="77777777" w:rsidR="009346DA" w:rsidRDefault="00000000">
      <w:pPr>
        <w:pStyle w:val="BodyText"/>
      </w:pPr>
      <w:r>
        <w:t>This decoupling of cellular proliferation from therapeutic efficacy gave rise to the more nuanced neuroplastic hypothesis (or network hypothesis). The delayed clinical response was no longer viewed as the time required for neuronal growth, but rather as the complex intracellular cascade needed to activate a state of heightened synaptic plasticity. Rather than a non-specific increase in the number of neurons and synapses, the focus shifted toward the delicate, activity-dependent rewiring of neural circuits. Castrén’s neuronal network plasticity model suggested that antidepressants effectively “reopen” these critical periods, allowing for the correction of pathological circuits when paired with behavioral interventions such as psychotherapy or cognitive training (Eero Castrén 2013b).</w:t>
      </w:r>
    </w:p>
    <w:p w14:paraId="7CCC4E11" w14:textId="77777777" w:rsidR="009346DA" w:rsidRDefault="00000000">
      <w:pPr>
        <w:pStyle w:val="Heading1"/>
      </w:pPr>
      <w:bookmarkStart w:id="7" w:name="insight-from-psychedelic-studies"/>
      <w:bookmarkEnd w:id="6"/>
      <w:r>
        <w:t>Insight from Psychedelic Studies</w:t>
      </w:r>
    </w:p>
    <w:p w14:paraId="44DBCB13" w14:textId="77777777" w:rsidR="009346DA" w:rsidRDefault="00000000">
      <w:pPr>
        <w:pStyle w:val="FirstParagraph"/>
      </w:pPr>
      <w:r>
        <w:t xml:space="preserve">Research into the antidepressant effects of ketamine and psychedelics has provided valuable insights into understanding existing therapeutic modalities. Substances like psilocybin, lysergic acid diethylamide (LSD), and dimethyltryptamine (DMT) transiently disrupt large-scale functional networks and facilitate global re-integration (Tagliazucchi et al. 2016). This desynchronized state has been dubbed the “entropic brain state,” where the brain enters a regime near “criticality” in the attractor landscape (Robin L. Carhart-Harris et al. 2014; R. L. Carhart-Harris and Friston 2019). It is considered therapeutic, however, as it enables the brain to escape from pathological stuck loops. Recent fMRI studies have </w:t>
      </w:r>
      <w:r>
        <w:lastRenderedPageBreak/>
        <w:t>confirmed that this acute desynchronization allows the system to access a broader repertoire of potential brain states (Siegel et al. 2024a).</w:t>
      </w:r>
    </w:p>
    <w:p w14:paraId="3F0A7D21" w14:textId="77777777" w:rsidR="009346DA" w:rsidRDefault="00000000">
      <w:pPr>
        <w:pStyle w:val="BodyText"/>
      </w:pPr>
      <w:r>
        <w:t>Another important insight is that these substances can reopen critical periods for neuroplasticity (Hensch 2004; Patton, Blundon, and Zakharenko 2019). A critical period is an early developmental window during which the nervous system is exceptionally sensitive to environmental stimuli with enhanced synaptic plasticity and learning capacity. Animal studies have demonstrated that the administration of psychedelics to adult mice can re-engage critical periods, particularly in the context of social reward learning (Nardou et al. 2023). Reflecting this capacity, psychedelics are often termed “psychoplastogens” (Vargas et al. 2021; Olson 2018).</w:t>
      </w:r>
    </w:p>
    <w:p w14:paraId="106F440A" w14:textId="77777777" w:rsidR="009346DA" w:rsidRDefault="00000000">
      <w:pPr>
        <w:pStyle w:val="BodyText"/>
      </w:pPr>
      <w:r>
        <w:t>Clinicians practicing psychedelic-assisted psychotherapy view this period as a window of opportunity for therapeutic change, emphasizing that structured psychotherapeutic interventions must be provided during this time (Robin L. Carhart-Harris et al. 2018; Lepow, Morishita, and Yehuda 2021, 2023; Caulfield, Young, and Mehta 2025). This clinical expertise underscores that the critical period reopened by psychedelics serves as a prime opportunity for fundamental change in any direction.</w:t>
      </w:r>
    </w:p>
    <w:p w14:paraId="17920070" w14:textId="77777777" w:rsidR="009346DA" w:rsidRDefault="00000000">
      <w:pPr>
        <w:pStyle w:val="Heading1"/>
      </w:pPr>
      <w:bookmarkStart w:id="8" w:name="X970f66d5a99953ba78dbbf22e2e3d5b6b62502f"/>
      <w:bookmarkEnd w:id="7"/>
      <w:r>
        <w:t>Disrupt–Potentiate–Rewire–Homeostasis (DPRH) model</w:t>
      </w:r>
    </w:p>
    <w:p w14:paraId="57278321" w14:textId="77777777" w:rsidR="009346DA" w:rsidRDefault="00000000">
      <w:pPr>
        <w:pStyle w:val="FirstParagraph"/>
      </w:pPr>
      <w:r>
        <w:t>Drawing on insights gained from psychedelics, we can now propose a model that can integrate various PPTs into a single model. We have seen that psychedelics first induce widespread desynchronization to create a state of chaos, followed by an enhanced neuroplastic window that enables network reconfiguration or the remodeling of the attractor landscape.</w:t>
      </w:r>
    </w:p>
    <w:p w14:paraId="21DE7CE8" w14:textId="77777777" w:rsidR="009346DA" w:rsidRDefault="00000000">
      <w:pPr>
        <w:pStyle w:val="BodyText"/>
      </w:pPr>
      <w:r>
        <w:t>This motif can be applied to ECT with some modification. ECT induces controlled seizures that trigger extensive neurophysiological changes (Deng et al. 2024). Unlike pharmacological interventions that gradually modulate synaptic function, ECT causes an abrupt and massive disruption of brain activity. Also, after this disruptive period, the brain enters into a state of significantly increased neuroplasticity. Furthermore, just as psychedelic therapy requires subsequent psychotherapy, the effects of ECT are often difficult to sustain without maintenance pharmacotherapy.</w:t>
      </w:r>
    </w:p>
    <w:p w14:paraId="6F6A83AE" w14:textId="77777777" w:rsidR="009346DA" w:rsidRDefault="00000000">
      <w:pPr>
        <w:pStyle w:val="BodyText"/>
      </w:pPr>
      <w:r>
        <w:t>It was within this conceptual framework that Ousdal et al. (Ousdal et al. 2022) formulated the DPR model. However, this framework naturally aligns with both rapid-onset and traditional antidepressants. In essence, when sufficient energy is applied to disrupt maladaptive network configurations while simultaneously enhancing neuroplasticity, a subsequent process of guided rewiring can restore healthy network organization. The elegance of this model lies in its sequential logic: disruption dismantles established barriers, potentiation provides the necessary biological machinery, and rewiring actualizes the therapeutic transformation.</w:t>
      </w:r>
    </w:p>
    <w:p w14:paraId="644A9B47" w14:textId="77777777" w:rsidR="009346DA" w:rsidRDefault="00000000">
      <w:pPr>
        <w:pStyle w:val="BodyText"/>
      </w:pPr>
      <w:r>
        <w:lastRenderedPageBreak/>
        <w:t>However, it must be noted that this sequence is a “double-edged sword,” capable of facilitating either recovery or further maladaptation (Ousdal et al. 2022). Even the role of BDNF proved to be context-dependent, as it can be either neuroprotective or neurotoxic depending on the isoform (pro-BDNF vs. mature BDNF) and the receptor subtype (TrkB vs. p75NTR) involved (Dwivedi 2009). Thus, it would be safer to say that ECT and psychedelics act as controlled biological stressors that initiate the recovery process.</w:t>
      </w:r>
    </w:p>
    <w:p w14:paraId="1D33D061" w14:textId="77777777" w:rsidR="009346DA" w:rsidRDefault="00000000">
      <w:pPr>
        <w:pStyle w:val="BodyText"/>
      </w:pPr>
      <w:r>
        <w:t>This perspective resonates with the “iPlasticity (induced plasticity)” proposed by Castrén and colleagues to explain the mechanism of action of antidepressants (E. Castrén and Antila 2017; Umemori et al. 2018). He argued that antidepressants do not merely correct a chemical imbalance but rather reopen a flexible “critical period.” In this model, medications provide an opportunity for change, while the rewiring is determined by subsequent environmental input and psychotherapeutic intervention. Therefore, traditional antidepressants can also be integrated into the DPR framework.</w:t>
      </w:r>
    </w:p>
    <w:p w14:paraId="67CDEE0E" w14:textId="77777777" w:rsidR="009346DA" w:rsidRDefault="00000000">
      <w:pPr>
        <w:pStyle w:val="BodyText"/>
      </w:pPr>
      <w:r>
        <w:t>Thus, despite the divergent approaches of various researchers, the underlying mechanisms of ECT, rapid-acting agents, and traditional antidepressants can all be reconciled within this shared framework. Added to this, we also propose that an additional stage is required to sustain remission and prevent relapse. A prolonged state of heightened plasticity inherently carries the risk of reverting to previous maladaptive patterns. Since therapeutic interventions cannot be maintained indefinitely, the brain must eventually regain the intrinsic capacity to stabilize a healthy network organization. One candidate for this regulatory capacity is homeostatic plasticity. It governs the brain’s plastic potential, determining when to permit reconfiguration and when to prioritize stability by resisting further alteration.</w:t>
      </w:r>
    </w:p>
    <w:p w14:paraId="6232809A" w14:textId="77777777" w:rsidR="009346DA" w:rsidRDefault="00000000">
      <w:pPr>
        <w:pStyle w:val="BodyText"/>
      </w:pPr>
      <w:r>
        <w:t>There is growing evidence that this process plays a key role in recovery from neuronal denervation, degeneration, or during visual system plasticity (G. G. Turrigiano and Nelson 2004b; Vlachos et al. 2013; Lenz et al. 2023). Recent studies have suggested that distinct phases of sleep may activate similar mechanisms to maintain neuronal network stability (Vivo et al. 2017; Kuhn et al. 2016). While the specific treatments that effectively target homeostatic mechanisms remain to be fully elucidated, we argue that regaining this capacity is essential for long-term recovery. Consequently, we modify the framework of Ousdal et al.(Ousdal et al. 2022) by appending a final stage, resulting in the “Disrupt–Potentiate–Rewire–Homeostasis (DPRH)” model.</w:t>
      </w:r>
    </w:p>
    <w:p w14:paraId="467C74E7" w14:textId="77777777" w:rsidR="009346DA" w:rsidRDefault="00000000">
      <w:pPr>
        <w:pStyle w:val="Heading2"/>
      </w:pPr>
      <w:bookmarkStart w:id="9" w:name="X117376cba62eb557aff1c87c730352730036f90"/>
      <w:r>
        <w:t>Homeostatic Plasticity as a Mechanism of Metaplasticity</w:t>
      </w:r>
    </w:p>
    <w:p w14:paraId="2F9D9D68" w14:textId="77777777" w:rsidR="009346DA" w:rsidRDefault="00000000">
      <w:pPr>
        <w:pStyle w:val="FirstParagraph"/>
      </w:pPr>
      <w:r>
        <w:t>Metaplasticity, or “the plasticity of plasticity,” represents a higher-order regulatory mechanism that modulates the magnitude, threshold, and direction of synaptic changes (Abraham and Bear 1996; Abraham 2008). The nervous system is perpetually confronted with the stability–plasticity dilemma. It must remain plastic enough to incorporate new information while maintaining the stability of existing networks. Metaplasticity serves as a critical homeostatic mechanism that resolves this dilemma by balancing stability and flexibility across diverse timescales.</w:t>
      </w:r>
    </w:p>
    <w:p w14:paraId="4CAC704E" w14:textId="77777777" w:rsidR="009346DA" w:rsidRDefault="00000000">
      <w:pPr>
        <w:pStyle w:val="BodyText"/>
      </w:pPr>
      <w:r>
        <w:lastRenderedPageBreak/>
        <w:t>Homeostatic plasticity is one of the mechanisms of metaplasticity, referring to the capacity of neurons and neural circuits to regulate their own excitability and synaptic strength relative to the overall activity of the network to maintain stability, thereby influencing the future potential for Hebbian forms of plasticity (J. Li et al. 2019).</w:t>
      </w:r>
    </w:p>
    <w:p w14:paraId="0E5D2BCB" w14:textId="77777777" w:rsidR="009346DA" w:rsidRDefault="00000000">
      <w:pPr>
        <w:pStyle w:val="BodyText"/>
      </w:pPr>
      <w:r>
        <w:t>This conceptualization of homeostatic plasticity resonates with the definition of healthy dynamical resilience proposed by Scheffer et al.(Scheffer et al. 2024b). In their review(Scheffer et al. 2024b), dynamical resilience was defined as the capacity of a system to absorb perturbations without transitioning into pathological attractors. The healthy mental state possesses a basin of attraction whose barriers are flexible enough to keep the system within the basin. In a resilient basin, the system can easily return to equilibrium despite transient disturbances. As this basin loses resilience, the risk increases that minor stressors can precipitate a transition into disordered states.</w:t>
      </w:r>
    </w:p>
    <w:p w14:paraId="2765BADA" w14:textId="77777777" w:rsidR="009346DA" w:rsidRDefault="00000000">
      <w:pPr>
        <w:pStyle w:val="BodyText"/>
      </w:pPr>
      <w:r>
        <w:t>Homeostatic plasticity encompasses a suite of compensatory mechanisms, including synaptic scaling, intrinsic excitability adjustments, and metaplastic modulation of synaptic weights (G. G. Turrigiano and Nelson 2004a; Le Roux et al. 2006; G. G. Turrigiano 2008; Siddoway, Hou, and Xia 2014). These implement feedback control loops that counteract deviations from set-point activity levels. When a neural circuit experiences sustained increases in excitatory drive, homeostatic downscaling of excitatory synapses and/or upregulation of inhibitory transmission restores balance. Conversely, prolonged suppression of activity triggers compensatory strengthening of excitatory connections or reduction of inhibitory drive (G. G. Turrigiano et al. 1998).</w:t>
      </w:r>
    </w:p>
    <w:p w14:paraId="04BE0834" w14:textId="77777777" w:rsidR="009346DA" w:rsidRDefault="00000000">
      <w:pPr>
        <w:pStyle w:val="BodyText"/>
      </w:pPr>
      <w:r>
        <w:t>The analogy becomes apparent when we assume that homeostatic plasticity provides the feedback mechanisms necessary to maintain the flexibility of the basin of attraction. Just as dynamical resilience reflects the capacity to return to baseline, homeostatic plasticity represents the neurobiological machinery that ensures a return to the functional set-point.</w:t>
      </w:r>
    </w:p>
    <w:p w14:paraId="094D5F8D" w14:textId="77777777" w:rsidR="009346DA" w:rsidRDefault="00000000">
      <w:pPr>
        <w:pStyle w:val="Heading3"/>
      </w:pPr>
      <w:bookmarkStart w:id="10" w:name="Xf3e063d7612892b9d3383855cf2dd34dbcfabf7"/>
      <w:r>
        <w:t>Empirical Evidence of Homeostatic Plasticity</w:t>
      </w:r>
    </w:p>
    <w:p w14:paraId="78576196" w14:textId="77777777" w:rsidR="009346DA" w:rsidRDefault="00000000">
      <w:pPr>
        <w:pStyle w:val="FirstParagraph"/>
      </w:pPr>
      <w:r>
        <w:t>Empirical evidence suggests that homeostatic plasticity at the circuit level mediates stress resilience at the behavioral level. Research on mesolimbic dopamine circuits has shown that homeostatic adaptations following chronic social stress distinguish resilient from susceptible animals (Krishnan et al. 2007; Isingrini et al. 2016). Specifically, animals exhibiting behavioral resilience demonstrate compensatory synaptic adjustments in ventral tegmental area dopamine neurons that normalize circuit excitability despite ongoing stress exposure (Friedman et al. 2014). BDNF is also implicated in these mechanisms. Animals with enhanced BDNF signaling exhibit greater capacity for homeostatic synaptic adjustments and correspondingly greater behavioral resilience to chronic stress (Taliaz et al. 2011; Leschik et al. 2022).</w:t>
      </w:r>
    </w:p>
    <w:p w14:paraId="4B47AEA1" w14:textId="77777777" w:rsidR="009346DA" w:rsidRDefault="00000000">
      <w:pPr>
        <w:pStyle w:val="BodyText"/>
      </w:pPr>
      <w:r>
        <w:t xml:space="preserve">The concept of “homeostatic disruption or failure” is relevant in understanding depression (Naisberg 1996; B. Wang et al. 2025a; Andreescu et al. 2019). Prolonged or severe perturbations can exhaust homeostatic mechanisms, leading to paradoxical or maladaptive compensatory responses (Gou et al. 2025). For instance, chronic stress can </w:t>
      </w:r>
      <w:r>
        <w:lastRenderedPageBreak/>
        <w:t>lead to excessive upregulation of inhibitory transmission in reward circuits, potentially contributing to anhedonia and motivational deficits. What began as a homeostatic response becomes pathological, contributing to the formation of a rigid depressive attractor. This aligns with the DST concept of “unhealthy resilience,” where the pathological state becomes increasingly resistant to change as maladaptive homeostatic adjustments entrench the disordered circuit configuration (Christoffel, Golden, and Russo 2011; Bath et al. 2017; Pignatelli et al. 2021).</w:t>
      </w:r>
    </w:p>
    <w:p w14:paraId="180328FD" w14:textId="77777777" w:rsidR="009346DA" w:rsidRDefault="00000000">
      <w:pPr>
        <w:pStyle w:val="BodyText"/>
      </w:pPr>
      <w:r>
        <w:t>Building on this, Wang et al.(B. Wang et al. 2025b) detailed how specific molecular deficits contribute to this homeostatic failure in depression. Altered expression of ion channels compromises intrinsic excitability, preventing neurons from maintaining a stable excitatory-inhibitory (E/I) set point. These issues are compounded by deficits in synaptic scaling and signaling molecules, including retinoic acid pathways that modulate postsynaptic α-amino-3-hydroxy-5-methyl-4-isoxazolepropionic acid (AMPA) receptor density, which further undermine synaptic stability and entrench the pathological state (Arendt et al. 2015; P. Hu et al. 2020).</w:t>
      </w:r>
    </w:p>
    <w:p w14:paraId="4C4824DC" w14:textId="77777777" w:rsidR="009346DA" w:rsidRDefault="00000000">
      <w:pPr>
        <w:pStyle w:val="Heading3"/>
      </w:pPr>
      <w:bookmarkStart w:id="11" w:name="X9849c93b1d870b84bc648137a3cc12f1e50f116"/>
      <w:bookmarkEnd w:id="10"/>
      <w:r>
        <w:t>Clinical implication of Homeostatic Plasticity</w:t>
      </w:r>
    </w:p>
    <w:p w14:paraId="06BAF98C" w14:textId="77777777" w:rsidR="009346DA" w:rsidRDefault="00000000">
      <w:pPr>
        <w:pStyle w:val="FirstParagraph"/>
      </w:pPr>
      <w:r>
        <w:t>Several pharmacological agents show evidence of promoting homeostatic plasticity. Lithium has been shown to promote homeostatic downscaling of excitatory synaptic strength through effects on glycogen synthase kinase-3β (GSK-3β) signaling. This homeostatic adjustment may stabilize circuits prone to excessive excitability, thereby deepening the basin of attraction around euthymic states (Salinas and Hall 1999; Gideons et al. 2017; Machado-Vieira 2018; Kavalali and Monteggia 2020). Valproate modulates GABAergic inhibition and can affect activity-dependent homeostatic plasticity in preclinical models (C.-C. Wang et al. 2012; Zhang et al. 2003).</w:t>
      </w:r>
    </w:p>
    <w:p w14:paraId="4E04195E" w14:textId="77777777" w:rsidR="009346DA" w:rsidRDefault="00000000">
      <w:pPr>
        <w:pStyle w:val="BodyText"/>
      </w:pPr>
      <w:r>
        <w:t>Novel compounds targeting metaplastic mechanisms may offer more direct approaches to enhancing homeostatic plasticity. For example, drugs modulating metabotropic glutamate receptors (particularly mGluR2/3 and mGluR5) can shift the threshold for synaptic plasticity induction and affect homeostatic scaling mechanisms (J.-H. Hu et al. 2010; Lüscher and Huber 2010). Similarly, agents affecting neurosteroid synthesis—which modulate GABAA receptor function and have rapid antidepressant effects—may act partly by restoring E/I balance through homeostatic mechanisms (Diviccaro et al. 2022; Cutler, Mattingly, and Maletic 2023).</w:t>
      </w:r>
    </w:p>
    <w:p w14:paraId="0E4E1D1E" w14:textId="77777777" w:rsidR="009346DA" w:rsidRDefault="00000000">
      <w:pPr>
        <w:pStyle w:val="Heading1"/>
      </w:pPr>
      <w:bookmarkStart w:id="12" w:name="X29e65eed0aa10d76732456610a07b5eb33ba1c3"/>
      <w:bookmarkEnd w:id="8"/>
      <w:bookmarkEnd w:id="9"/>
      <w:bookmarkEnd w:id="11"/>
      <w:r>
        <w:t>Applying DPRH Model to Specific Treatment Modalities</w:t>
      </w:r>
    </w:p>
    <w:p w14:paraId="65BFC5F0" w14:textId="77777777" w:rsidR="009346DA" w:rsidRDefault="00000000">
      <w:pPr>
        <w:pStyle w:val="Heading2"/>
      </w:pPr>
      <w:bookmarkStart w:id="13" w:name="electroconvulsive-therapy"/>
      <w:r>
        <w:t>Electroconvulsive Therapy</w:t>
      </w:r>
    </w:p>
    <w:p w14:paraId="09197151" w14:textId="77777777" w:rsidR="009346DA" w:rsidRDefault="00000000">
      <w:pPr>
        <w:pStyle w:val="Heading3"/>
      </w:pPr>
      <w:bookmarkStart w:id="14" w:name="disrupt"/>
      <w:r>
        <w:t>Disrupt</w:t>
      </w:r>
    </w:p>
    <w:p w14:paraId="301CDDD5" w14:textId="77777777" w:rsidR="009346DA" w:rsidRDefault="00000000">
      <w:pPr>
        <w:pStyle w:val="FirstParagraph"/>
      </w:pPr>
      <w:r>
        <w:t xml:space="preserve">In layman’s terms, ECT is often compared to a “system reboot” of a computer. A reboot sequence begins by sending termination signals to all active processes and resetting </w:t>
      </w:r>
      <w:r>
        <w:lastRenderedPageBreak/>
        <w:t>hardware registers to their default states. Subsequently, the operating system kernel reloads and system services restart to achieve a “clean state,” purged of prior errors. While the biological complexity of the human brain defies naive comparison, this analogy provides an insightful image of the ECT process. The seizure effectively acts as a global termination signal for aberrant neural activity, dismantling hyperconnectivity within or between network modules. This acute disruption precipitates profound shifts in network architecture, facilitating the pruning of maladaptive connections and the rewiring of functional networks, much like the re-initialization of system drivers. Even if the seizure is analogous to the act of pressing the reset switch, it is not a sufficient condition for therapeutic success. The critical determinant is rather the integrity of the subsequent “cleaning” and “reconfiguration”. The modern ECT paradigm has thus pivoted from maximizing seizure duration toward optimizing seizure adequacy, characterized by robust postictal suppression (AZUMA et al. 2007a; Francis-Taylor et al. 2020). This shift acknowledges that the therapeutic process occurs largely after the ictus has ceased.</w:t>
      </w:r>
    </w:p>
    <w:p w14:paraId="5E771110" w14:textId="77777777" w:rsidR="009346DA" w:rsidRDefault="00000000">
      <w:pPr>
        <w:pStyle w:val="BodyText"/>
      </w:pPr>
      <w:r>
        <w:t>Immediately following the ictal phase, postictal suppression emerges as an acute state of network inhibition and bioelectric silence (AZUMA et al. 2007b; Langroudi et al. 2023). This state is driven by a surge in 𝛾-aminobutyric acid (GABA) and adenosine, which effectively suppresses presynaptic glutamate release. This phase then transitions into postictal slowing, characterized by a pronounced increase in delta and theta rhythm power (FINK 1957; Kolbeinsson and Pétursson 1988; Ros�n and Silfverski�ld 1987). Ultimately, this sequence culminates in a plasticity window, where neurotrophic factors such as BDNF facilitate the recalibration of neural networks and the restoration of E/I balance.</w:t>
      </w:r>
    </w:p>
    <w:p w14:paraId="18D6871B" w14:textId="77777777" w:rsidR="009346DA" w:rsidRDefault="00000000">
      <w:pPr>
        <w:pStyle w:val="BodyText"/>
      </w:pPr>
      <w:r>
        <w:t>Recent optical neuroimaging evidence enables us to reinterpret this postictal sequence through the lens of “cortical spreading depolarization (CSD)” (Rosenthal et al. 2025). CSD is a wave of massive neuronal depolarization that travels slowly across the cortex. This event represents a profound physiological reset characterized by the breakdown of transmembrane ion gradients and a surge in extracellular glutamate and adenosine. This also triggers a multiphasic hemodynamic signature: an initial hyperemic state followed by a transient vasoconstriction, and finally a prolonged rebound hyperemia. Crucially, it is this coordinated alteration of neuronal activity that may drive the upregulation of immediate early genes and plasticity-related proteins, effectively guiding the acute disruption into a plasticity window (Kaastrup Müller et al. 2015; Dyrvig et al. 2015; Dell’Orco et al. 2023).</w:t>
      </w:r>
    </w:p>
    <w:p w14:paraId="7909C6AF" w14:textId="77777777" w:rsidR="009346DA" w:rsidRDefault="00000000">
      <w:pPr>
        <w:pStyle w:val="BodyText"/>
      </w:pPr>
      <w:r>
        <w:t xml:space="preserve">Pressing the reset switch inevitably entails collateral damage. The disruptive impact of ECT is most visible through immediate cognitive deficits. For instance, Gbyl et al.(Gbyl et al. 2024) reported significant reductions in FC between the hippocampus and posterior DMN hubs, specifically the precuneus and posterior cingulate cortex (PCC), suggesting a breakdown in the temporal synchrony required for memory. These detrimental effects are mirrored by metabolic shifts, such as a transient reduction in N-acetylaspartate (NAA), which is the most abundant amino acid-derived metabolite in the brain and a marker of neuronal viability and mitochondrial integrity (Moffett et al. 2007). Temporary decreases in NAA within the anterior cingulate cortex have been observed 7–14 days following a course </w:t>
      </w:r>
      <w:r>
        <w:lastRenderedPageBreak/>
        <w:t>of ECT, with subsequent normalization at 6-month follow-up (Erchinger et al. 2023). This reversible decline likely reflects a transient disruption of neuronal function rather than irreversible structural damage.</w:t>
      </w:r>
    </w:p>
    <w:p w14:paraId="07182A67" w14:textId="77777777" w:rsidR="009346DA" w:rsidRDefault="00000000">
      <w:pPr>
        <w:pStyle w:val="BodyText"/>
      </w:pPr>
      <w:r>
        <w:t>ECT’s acute disruptive effect can be framed as a violent deformation of the attractor landscape. Post-ECT fluctuations in arousal and neuromodulatory tone can be modeled as stochastic drifts in control parameters (e.g., synaptic gain and excitability) that drive the system across critical transition lines. This facilitates a stochastic exploration of diverse connectivity patterns, effectively widening the reachable state space and increasing the probability of the network settling into a healthier attractor basin (Pathak and Battaglia 2025).</w:t>
      </w:r>
    </w:p>
    <w:p w14:paraId="451F6A70" w14:textId="77777777" w:rsidR="009346DA" w:rsidRDefault="00000000">
      <w:pPr>
        <w:pStyle w:val="Heading3"/>
      </w:pPr>
      <w:bookmarkStart w:id="15" w:name="potentiate"/>
      <w:bookmarkEnd w:id="14"/>
      <w:r>
        <w:t>Potentiate</w:t>
      </w:r>
    </w:p>
    <w:p w14:paraId="61432D4B" w14:textId="77777777" w:rsidR="009346DA" w:rsidRDefault="00000000">
      <w:pPr>
        <w:pStyle w:val="FirstParagraph"/>
      </w:pPr>
      <w:r>
        <w:t>The assertion that ECT enhances global neuroplasticity and facilitates the opening of a plasticity window is supported by a body of evidence spanning multiple biological scales (Yan et al. 2019; Tozzi et al. 2021; Dukart et al. 2014). From the perspective of the neurotrophic hypothesis, the significant increase in hippocampal volume provides particularly compelling evidence. The GEMRIC consortium mega-analysis demonstrated consistent hippocampal volume increases of approximately 2.6–5% after ECT [ Oltedal et al. (2017)]. The transition into this state is orchestrated by a coordinated neurotrophic and intracellular cascades. The primary driver is the upregulation of BDNF, which activates TrkB and initiates downstream MAPK/ERK and PI3K/Akt signaling pathways (Minichiello 2009; Nibuya, Morinobu, and Duman 1995).</w:t>
      </w:r>
    </w:p>
    <w:p w14:paraId="692D7195" w14:textId="77777777" w:rsidR="009346DA" w:rsidRDefault="00000000">
      <w:pPr>
        <w:pStyle w:val="BodyText"/>
      </w:pPr>
      <w:r>
        <w:t>The temporal dynamics of the BDNF changes are critical for estimating the duration of the plasticity window. In a meta-analysis of human studies, it was found that the levels of BDNF significantly increased following a typical 6-12 session ECT course (Brunoni et al. 2014; Rocha et al. 2016). Animal studies highlight the importance of repeated sessions to prolong the plasticity window. While a single ECT session produced only a transient BDNF elevation that lasted only 24–48 hours, repeated sessions progressively lengthen the duration, with sustained elevation persisting for at least two weeks (Newton et al. 2003). This contrast between single and repeated sessions explains the clinical observation that therapeutic response typically emerged after 4–6 sessions, which may be the point at which the plasticity window became sufficiently stabilized to support lasting circuit remodelling.</w:t>
      </w:r>
    </w:p>
    <w:p w14:paraId="0F6B4B15" w14:textId="77777777" w:rsidR="009346DA" w:rsidRDefault="00000000">
      <w:pPr>
        <w:pStyle w:val="BodyText"/>
      </w:pPr>
      <w:r>
        <w:t>At the cellular level, this plasticity-enhanced environment translates into actual structural changes. Animal models revealed a rapid increase in dendritic spine density in the hippocampus and prefrontal cortex, progressing from fragile thin spines to stable mushroom configurations over 1–2 weeks (F. Chen and Bhide 2009). Simultaneously, epigenetic modifications, such as increased histone acetylation and DNA demethylation at BDNF gene promoters, provided the necessary molecular memory to maintain the plasticity window over extended durations (Tsankova, Kumar, and Nestler 2004).</w:t>
      </w:r>
    </w:p>
    <w:p w14:paraId="222C11F6" w14:textId="77777777" w:rsidR="009346DA" w:rsidRDefault="00000000">
      <w:pPr>
        <w:pStyle w:val="Heading3"/>
      </w:pPr>
      <w:bookmarkStart w:id="16" w:name="X3c4b4bb9b1e8a6adb3932f2834fa1da6e2490c4"/>
      <w:bookmarkEnd w:id="15"/>
      <w:r>
        <w:lastRenderedPageBreak/>
        <w:t>Potentiation as an Endogenous Repair Mechanism</w:t>
      </w:r>
    </w:p>
    <w:p w14:paraId="0FB9E017" w14:textId="77777777" w:rsidR="009346DA" w:rsidRDefault="00000000">
      <w:pPr>
        <w:pStyle w:val="FirstParagraph"/>
      </w:pPr>
      <w:r>
        <w:t>In some respects, these enhanced plasticity can be interpreted as a reactive, non-specific repair mechanism to the physiological stress of a generalized seizure. However, more specific pathways may also be at play: the massive glutamate surge during the seizure and the subsequent CSD can directly induce activity-dependent BDNF release. Furthermore, the capacity of ketamine and traditional antidepressants to upregulate BDNF and even directly modulate TrkB via allosteric binding suggests that enhanced plasticity is not solely dependent on non-specific repair mechanisms triggered by injury.</w:t>
      </w:r>
    </w:p>
    <w:p w14:paraId="68D67E09" w14:textId="77777777" w:rsidR="009346DA" w:rsidRDefault="00000000">
      <w:pPr>
        <w:pStyle w:val="BodyText"/>
      </w:pPr>
      <w:r>
        <w:t>BDNF serves as a non-specific marker of acute neuronal stress, rising in response to various forms of brain injury. In rodent models of cerebral ischemia, BDNF levels surge within the peri-infarct penumbra to exert neuroprotective effects (CHEN et al. 2013; W. Liu et al. 2020). Similarly, traumatic brain injury triggers a transient but substantial elevation of both BDNF and its receptor, TrkB, typically peaking within 24 hours (Oyesiku et al. 1999; C.-H. Wu et al. 2014). The functional necessity of this surge is evidenced by the impaired recovery observed in Val66Met knock-in mice and conditional BDNF knockout models (Giarratana et al. 2019; Nucifora et al. 2019).</w:t>
      </w:r>
    </w:p>
    <w:p w14:paraId="07AE1B81" w14:textId="77777777" w:rsidR="009346DA" w:rsidRDefault="00000000">
      <w:pPr>
        <w:pStyle w:val="BodyText"/>
      </w:pPr>
      <w:r>
        <w:t>The mechanistic link between neural disruption and BDNF expression is well-established. Diverse insults elevate intracellular calcium, which activates transcription from activity-sensitive BDNF promoters (Tao et al. 1998). Thus, the disruption by ECT functions as a molecular switch for gene activation. In the context of depressive disorder, where baseline BDNF is chronically suppressed, this acute, disruption-triggered surge provides the necessary reset to restore compromised synaptic connectivity.</w:t>
      </w:r>
    </w:p>
    <w:p w14:paraId="3D61DD7C" w14:textId="77777777" w:rsidR="009346DA" w:rsidRDefault="00000000">
      <w:pPr>
        <w:pStyle w:val="BodyText"/>
      </w:pPr>
      <w:r>
        <w:t>However, other data suggests that it may not be an activation of endogenous repair mechanism, but rather a precisely orchestrated, activity-dependent event. Central to this idea is the observation that ECT-induced BDNF transcription is not uniformly distributed across all BDNF promoters, but is preferentially driven through exons I and IV (Ramnauth et al. 2022; Dias 2003). Exon IV-driven transcription is known to be tightly coupled to neuronal membrane depolarization and calcium influx through L-type voltage-gated calcium channels and N-methyl-D-aspartate (NMDA) receptors, and is a hallmark of activity-dependent BDNF regulation (Sakata et al. 2009). In contrast, the BDNF induction observed in ischemic or traumatic injury models does not exhibit the same degree of promoter specificity (Kim et al. 2014). The fact that ECT selectively engages the activity-dependent arm of BDNF regulation, rather than the stress-responsive arm, argues against a generic repairing mechanism interpretation.</w:t>
      </w:r>
    </w:p>
    <w:p w14:paraId="6E7AABAC" w14:textId="77777777" w:rsidR="009346DA" w:rsidRDefault="00000000">
      <w:pPr>
        <w:pStyle w:val="BodyText"/>
      </w:pPr>
      <w:r>
        <w:t xml:space="preserve">This specificity is further reinforced by gene expression profiling studies, which demonstrate that ECS induces a coordinated transcriptional program extending well beyond BDNF alone. Newton et al.(Newton et al. 2003) showed that repeated ECS simultaneously upregulates a constellation of activity-dependent plasticity genes, including neuritin (cpg15), VGF Nerve Growth Factor Inducible (VGF) and Vascular Endothelial Growth Factor (VEGF), whose products collectively promote synaptic </w:t>
      </w:r>
      <w:r>
        <w:lastRenderedPageBreak/>
        <w:t>remodeling, dendritic growth, and angiogenesis. This suggests that ECT engages a synaptic strengthening program rather than a generic damage-response pathway.</w:t>
      </w:r>
    </w:p>
    <w:p w14:paraId="7318C637" w14:textId="77777777" w:rsidR="009346DA" w:rsidRDefault="00000000">
      <w:pPr>
        <w:pStyle w:val="Heading3"/>
      </w:pPr>
      <w:bookmarkStart w:id="17" w:name="rewire"/>
      <w:bookmarkEnd w:id="16"/>
      <w:r>
        <w:t>Rewire</w:t>
      </w:r>
    </w:p>
    <w:p w14:paraId="18791901" w14:textId="77777777" w:rsidR="009346DA" w:rsidRDefault="00000000">
      <w:pPr>
        <w:pStyle w:val="FirstParagraph"/>
      </w:pPr>
      <w:r>
        <w:t>The neural circuit is not a rigid railroad track that dictates a single, fixed path for information transfer. Rather, the presence of myriad ways to connect any two nodes resembles “open water with reefs and currents”. The SC provides the sea lanes in the ocean, and the FC is akin to the specific route taken by the ship. In conditions like TRD, one might argue that the “ship” is stranded in a dead end, a rut in the ocean, caused by entrenched functional states. Constable (Constable 2026) emphasizes that the relationship between structural infrastructure and functional organization is quite fluid, and the latter can be modified by repetitive input/output conditions. This implies that the content of the patient’s experience following treatment is the architect of the new network. This underscores the rationale for prioritizing intensive psychotherapy, cognitive-behavioral therapy, and positive social engagement as essential ingredients of maintenance treatments.</w:t>
      </w:r>
    </w:p>
    <w:p w14:paraId="78C0F9ED" w14:textId="77777777" w:rsidR="009346DA" w:rsidRDefault="00000000">
      <w:pPr>
        <w:pStyle w:val="BodyText"/>
      </w:pPr>
      <w:r>
        <w:t>While biological interventions often lack the inherent directionality and context-dependent flexibility of these approaches, specific biological mechanisms can nonetheless intervene in the brain’s self-organization process. Even if they cannot “steer” the system directly, they can provide a “nudge” by suppressing aberrant activity or bolstering weakened circuits.</w:t>
      </w:r>
    </w:p>
    <w:p w14:paraId="1E40ECA4" w14:textId="77777777" w:rsidR="009346DA" w:rsidRDefault="00000000">
      <w:pPr>
        <w:pStyle w:val="Heading4"/>
      </w:pPr>
      <w:bookmarkStart w:id="18" w:name="indirect-evidence-of-specific-rewiring"/>
      <w:r>
        <w:t>Indirect Evidence of Specific Rewiring</w:t>
      </w:r>
    </w:p>
    <w:p w14:paraId="3BC30680" w14:textId="77777777" w:rsidR="009346DA" w:rsidRDefault="00000000">
      <w:pPr>
        <w:pStyle w:val="FirstParagraph"/>
      </w:pPr>
      <w:r>
        <w:t>The increase in hippocampal volume after ECT is neither uniform nor random. Voxel-based morphometry and shape deformation analyses showed that ECT-induced volume increases are concentrated largely in the anterior hippocampus (Joshi et al. 2016). This regional pattern is complemented by arterial spin labeling (ASL) fMRI, which shows increased cerebral blood flow in similar areas (Bracht et al. 2023).</w:t>
      </w:r>
    </w:p>
    <w:p w14:paraId="43DD3BCF" w14:textId="77777777" w:rsidR="009346DA" w:rsidRDefault="00000000">
      <w:pPr>
        <w:pStyle w:val="BodyText"/>
      </w:pPr>
      <w:r>
        <w:t>On a functional level, the non-random nature is exemplified in the restoration of large-scale network dynamics. In the healthy brain, DMN and executive control networks (ECN) maintain a reciprocal, anti-correlated relationship. In patients with MDD, this antagonism is often compromised, leading to the intrusive ruminations characteristic of the disorder (Abbott et al. 2013; Q. Wei et al. 2018). ECT does not merely strengthen or weaken all connections. Instead, it selectivelGy restores the regulatory influence of PCC and re-establishes the inhibitory boundaries between these networks (Denier et al. 2023; Sinha, Joshi, and Ithal 2021).</w:t>
      </w:r>
    </w:p>
    <w:p w14:paraId="194C4FD7" w14:textId="77777777" w:rsidR="009346DA" w:rsidRDefault="00000000">
      <w:pPr>
        <w:pStyle w:val="BodyText"/>
      </w:pPr>
      <w:r>
        <w:t xml:space="preserve">This reorganization extends to the “Triple Network” model (Menon 2011). In MDD, the switching role of salience network (SN) is often compromised, leading to inefficient switching between task-solving and self-referential rumination. Following treatment, the direct communication between these networks is often normalized, suggesting that treatments specifically restore the macro-scale switching architecture (Chibaatar et al. </w:t>
      </w:r>
      <w:r>
        <w:lastRenderedPageBreak/>
        <w:t>2023). These examples demonstrate that even blunt biological treatments can facilitate a sophisticated and highly specific rewiring process that steers the system back toward a healthy equilibrium.</w:t>
      </w:r>
    </w:p>
    <w:p w14:paraId="1F9FA434" w14:textId="77777777" w:rsidR="009346DA" w:rsidRDefault="00000000">
      <w:pPr>
        <w:pStyle w:val="Heading4"/>
      </w:pPr>
      <w:bookmarkStart w:id="19" w:name="X2783ec620462d649ca6d8f1f07a3ce1a9c1fa95"/>
      <w:bookmarkEnd w:id="18"/>
      <w:r>
        <w:t>Candidate Mechanisms of Specific Rewiring</w:t>
      </w:r>
    </w:p>
    <w:p w14:paraId="4A6B221A" w14:textId="77777777" w:rsidR="009346DA" w:rsidRDefault="00000000">
      <w:pPr>
        <w:pStyle w:val="FirstParagraph"/>
      </w:pPr>
      <w:r>
        <w:t>Synaptic tagging and capture (STC) may serve as one of the molecular mechanisms underlying network rewiring. Upon activation, a synapse acquires a short-lived, input-specific molecular tag. When ECT triggers a surge of plasticity-related proteins (PRPs), they spread throughout the neuron and are selectively “captured” by tagged synapses, leading to stabilization and long-term potentiation (LTP) (Bin Ibrahim, Wang, and Sajikumar 2024). The enhanced plasticity allows for the reinforcement of tagged circuits that were previously too weak to sustain long-term changes. However, this mechanism is not without its drawbacks. The sheer scale of neuro-excitation can lead to intense resource competition, where the massive stimulus monopolizes available neurotrophic factors, potentially at the expense of pre-existing memory tags (Sajikumar, Morris, and Korte 2014). Furthermore, the indiscriminate tagging of numerous synapses may degrade the network’s signal-to-noise ratio, effectively “drowning out” specific synaptic configurations for previous memory (Naik et al. 2021). These mechanisms may be related to sustained amnesia.</w:t>
      </w:r>
    </w:p>
    <w:p w14:paraId="0B0816AA" w14:textId="77777777" w:rsidR="009346DA" w:rsidRDefault="00000000">
      <w:pPr>
        <w:pStyle w:val="Heading3"/>
      </w:pPr>
      <w:bookmarkStart w:id="20" w:name="network-reorganization"/>
      <w:bookmarkEnd w:id="17"/>
      <w:bookmarkEnd w:id="19"/>
      <w:r>
        <w:t>Network Reorganization</w:t>
      </w:r>
    </w:p>
    <w:p w14:paraId="505A3BB8" w14:textId="77777777" w:rsidR="009346DA" w:rsidRDefault="00000000">
      <w:pPr>
        <w:pStyle w:val="FirstParagraph"/>
      </w:pPr>
      <w:r>
        <w:t>The DMN serves as a large-scale network supporting self-referential thought, autobiographical memory retrieval, and future simulation (Menon 2011; Sheline et al. 2010). In MDD, the DMN is not merely overactive; rather, the internal architecture of the DMN and its interactions with other networks become pathologically rigid, sustaining maladaptive rumination and impairing cognitive flexibility (Sinha, Joshi, and Ithal 2021).</w:t>
      </w:r>
    </w:p>
    <w:p w14:paraId="30B1D205" w14:textId="77777777" w:rsidR="009346DA" w:rsidRDefault="00000000">
      <w:pPr>
        <w:pStyle w:val="BodyText"/>
      </w:pPr>
      <w:r>
        <w:t>At the center of the DMN lies the posterior core, comprised of the PCC and precuneus (Sinha et al. 2019). This core interfaces with the medial prefrontal cortex (mPFC) to modulate self-evaluative and affective processing, while connections with the angular gyrus and posterior temporal regions facilitate the construction of autobiographical memory and self-narratives. Furthermore, the hippocampus couples with the DMN to form a memory-based loop that anchors current self-perception to past experiences.</w:t>
      </w:r>
    </w:p>
    <w:p w14:paraId="30D2CAEE" w14:textId="77777777" w:rsidR="009346DA" w:rsidRDefault="00000000">
      <w:pPr>
        <w:pStyle w:val="BodyText"/>
      </w:pPr>
      <w:r>
        <w:t>The theme of transient deconstruction and subsequent reorganization is also evident in hippocampal-DMN dynamics. Immediately following ECT, a temporary decoupling of hippocampal-DMN connectivity is observed (Gbyl et al. 2024). This hippocampal–DMN dissociation impairs the retrieval of autobiographical memories. However, this disruption typically recovers over time, suggesting that ECT does not permanently damage memory-related circuits but rather reorganizes the interface between memory systems and self-referential thought (A. Takamiya, Kishimoto, and Mimura 2023).</w:t>
      </w:r>
    </w:p>
    <w:p w14:paraId="21BFE062" w14:textId="77777777" w:rsidR="009346DA" w:rsidRDefault="00000000">
      <w:pPr>
        <w:pStyle w:val="BodyText"/>
      </w:pPr>
      <w:r>
        <w:t xml:space="preserve">From a more macroscopic perspective, connectivity among large-scale networks appears to correlate with both the symptoms of depression and the clinical response to ECT. </w:t>
      </w:r>
      <w:r>
        <w:lastRenderedPageBreak/>
        <w:t>According to the triple network model, the SN serves as a dynamic switch that mediates transitions between the DMN and ECN (Menon 2011). In patients with MDD prior to ECT, the SN often fails to facilitate network switching. Following ECT, however, direct inter-network communication is normalized (Chibaatar et al. 2023).</w:t>
      </w:r>
    </w:p>
    <w:p w14:paraId="590FD3DC" w14:textId="77777777" w:rsidR="009346DA" w:rsidRDefault="00000000">
      <w:pPr>
        <w:pStyle w:val="BodyText"/>
      </w:pPr>
      <w:r>
        <w:t>Beyond the canonical large-scale networks, FC among key integration modules, including the amygdala, thalamus, and striatum, is also modulated by ECT. The hippocampal-thalamo-striatal circuit contextually filters experience and assigns emotional valence before bridging to behavioral selection. Clinical responders often exhibit a post-ECT decrease in connectivity within this circuit. Rather than representing functional decline, this suggests a loosening of the pathologically rigid associations between memory, affect, and behavior that characterize the depressive state (Gbyl et al. 2024). Similarly, amygdala-DLPFC connectivity serves as a conduit for placing emotional responses under prefrontal regulation. Findings that this connectivity increases post-ECT and correlates with symptomatic improvement suggest that emotional reactivity has regained a negotiable relationship with cognitive control networks (Domke et al. 2023).</w:t>
      </w:r>
    </w:p>
    <w:p w14:paraId="4F3F8AF8" w14:textId="77777777" w:rsidR="009346DA" w:rsidRDefault="00000000">
      <w:pPr>
        <w:pStyle w:val="BodyText"/>
      </w:pPr>
      <w:r>
        <w:t>In summary, FC changes between brain modules and integration hubs following ECT are complex and context-dependent, making simple directional generalizations difficult. Rather than interpreting connectivity changes as simple increases or decreases, it is more plausible that ECT restores the delicate balance between modular autonomy and network integration that is disrupted in psychiatric disorders.</w:t>
      </w:r>
    </w:p>
    <w:p w14:paraId="53C32316" w14:textId="77777777" w:rsidR="009346DA" w:rsidRDefault="00000000">
      <w:pPr>
        <w:pStyle w:val="Heading2"/>
      </w:pPr>
      <w:bookmarkStart w:id="21" w:name="X5467079b8cbda6a026daec15523a829cb994c40"/>
      <w:bookmarkEnd w:id="13"/>
      <w:bookmarkEnd w:id="20"/>
      <w:r>
        <w:t>Rapid Antidepressants (Ketamine and Psychedelics)</w:t>
      </w:r>
    </w:p>
    <w:p w14:paraId="0025D86A" w14:textId="77777777" w:rsidR="009346DA" w:rsidRDefault="00000000">
      <w:pPr>
        <w:pStyle w:val="FirstParagraph"/>
      </w:pPr>
      <w:r>
        <w:t>Ketamine, historically utilized as a non-competitive NMDA receptor antagonist for anesthesia and analgesia, challenged the dominant mono-amine theory of depression (Berman et al. 2000; Zarate et al. 2006). Furthermore, it challenged the entrenched assumption that antidepressant responses necessitate weeks of monoaminergic adaptation, introducing the newer concept of “rapid-acting antidepressants.”</w:t>
      </w:r>
    </w:p>
    <w:p w14:paraId="46EC10AE" w14:textId="77777777" w:rsidR="009346DA" w:rsidRDefault="00000000">
      <w:pPr>
        <w:pStyle w:val="BodyText"/>
      </w:pPr>
      <w:r>
        <w:t>During the 1950s and 1960s, psychedelics were extensively studied as animal models of psychosis or potential treatments for anxiety, depression, and alcoholism. However, research was largely abandoned due to their high abuse liability, stringent regulatory restrictions, and pervasive skepticism regarding their efficacy (Maia et al. 2024). Renewed scientific interest emerged in the late 1990s and early 2000s, followed by controlled clinical studies in the 2010s. Seminal work with psilocybin demonstrated rapid reductions in depressive symptoms after one or two acute administrations in treatment-resistant populations (Goodwin et al. 2022). Today, psychedelics have advanced to the forefront of psychiatric research, emerging as highly promising therapeutic candidates not only for depression but also for a broad spectrum of other psychiatric disorders (Harvey and Nemeroff 2026).</w:t>
      </w:r>
    </w:p>
    <w:p w14:paraId="6948C990" w14:textId="77777777" w:rsidR="009346DA" w:rsidRDefault="00000000">
      <w:pPr>
        <w:pStyle w:val="Heading3"/>
      </w:pPr>
      <w:bookmarkStart w:id="22" w:name="disrupt-1"/>
      <w:r>
        <w:lastRenderedPageBreak/>
        <w:t>Disrupt</w:t>
      </w:r>
    </w:p>
    <w:p w14:paraId="2869862F" w14:textId="77777777" w:rsidR="009346DA" w:rsidRDefault="00000000">
      <w:pPr>
        <w:pStyle w:val="FirstParagraph"/>
      </w:pPr>
      <w:r>
        <w:t>Whether ketamine’s acute effects should be categorized as disruption or as rewiring remains fuzzy and ambiguous. Ketamine’s acute NMDA receptor blockade disinhibits glutamate release, culminating in rapid synaptogenesis, particularly in the prefrontal cortex (PFC) (N. Li et al. 2010). This glutamate surge hypothesis is supported by microdialysis studies showing that ketamine increases extracellular glutamate levels in the PFC of rodents within minutes of administration (Moghaddam et al. 1997). Because either AMPA receptor blockade or mTOR inhibition diminishes the antidepressant effect, these processes are regarded as essential downstream mechanisms (Maeng et al. 2008; N. Li et al. 2010).</w:t>
      </w:r>
    </w:p>
    <w:p w14:paraId="734D8FFD" w14:textId="77777777" w:rsidR="009346DA" w:rsidRDefault="00000000">
      <w:pPr>
        <w:pStyle w:val="BodyText"/>
      </w:pPr>
      <w:r>
        <w:t xml:space="preserve">According to the implicit assumptions of the DPRH model, disruption should occur as the initial step of the treatment process. However, ketamine’s earliest observable effects, including increased BDNF and spine density, appear to align more closely with potentiation and rewiring rather than disruption (N. Li et al. 2010). However, there is evidence that acute synaptogenesis do not closely reflect the observed antidepressant effect. Studies have shown that many newly formed spines are short-lived; only a small subset survives to sustain the antidepressant effect (Moda-Sava et al. 2019). Furthermore, while the acute increase in BDNF seems driven by the rapid release of stored BDNF, </w:t>
      </w:r>
      <w:r>
        <w:rPr>
          <w:i/>
          <w:iCs/>
        </w:rPr>
        <w:t>de novo</w:t>
      </w:r>
      <w:r>
        <w:t xml:space="preserve"> BDNF expression peaks several hours later (Lepack et al. 2014; Duman et al. 2016). This suggests a slight temporal lag between the acute and sustained effects. If the subsequent sustained phase is regarded as the true potentiation/rewiring step, the initial acute response may be regarded as disruption phase of the model.</w:t>
      </w:r>
    </w:p>
    <w:p w14:paraId="0199D1BA" w14:textId="77777777" w:rsidR="009346DA" w:rsidRDefault="00000000">
      <w:pPr>
        <w:pStyle w:val="BodyText"/>
      </w:pPr>
      <w:r>
        <w:t>The extent to which the glutamate surge contributes to the disruption of large-scale neural circuits remains an open question. Ketamine does not induce the profound desynchronization characteristic of psychedelics; instead, it transiently modulates thalamocortical oscillations, reducing spindle and delta rhythms while increasing gamma and high-frequency activity (Mahdavi et al. 2020). This suggests minor functional alterations rather than global disruption. Furthermore, the risk of excitotoxicity from the glutamate surge appears minimal, except in the developing brain (Shibuta et al. 2015; Choudhury et al. 2021). Phenomenologically, ketamine and psychedelics differ markedly: the former detaches the observer from the environment, whereas the latter amplifies the connection to it. Nevertheless, ketamine’s dissociation can be viewed as a form of disruption in that it induces a profound alteration in subjective experience. However, this interpretation is less compelling than the network-level desynchronization seen with psychedelics.</w:t>
      </w:r>
    </w:p>
    <w:p w14:paraId="050F86F2" w14:textId="77777777" w:rsidR="009346DA" w:rsidRDefault="00000000">
      <w:pPr>
        <w:pStyle w:val="BodyText"/>
      </w:pPr>
      <w:r>
        <w:t xml:space="preserve">Psychedelics primarily act as 5-HT2A receptor agonists, initiating acute cortical desynchronization (Siegel et al. 2024b). One of the consequence is a breakdown of the large-scale brain networks, particularly the DMN. fMRI studies have shown that a high dose of psilocybin reduces both the correlations within networks and anticorrelations between networks. This manifests as a loss of the modular and hierarchical organization of brain </w:t>
      </w:r>
      <w:r>
        <w:lastRenderedPageBreak/>
        <w:t>networks. This desynchronization has been described as an increase in entropy or randomness of brain activity.</w:t>
      </w:r>
    </w:p>
    <w:p w14:paraId="3FB89222" w14:textId="77777777" w:rsidR="009346DA" w:rsidRDefault="00000000">
      <w:pPr>
        <w:pStyle w:val="BodyText"/>
      </w:pPr>
      <w:r>
        <w:t>Whether the desynchronization constitutes a disruption of the attractor landscape remains unclear. Nevertheless, Gim et al.(Girn et al. 2023) proposed that psychedelics induce a brain state characterized by enhanced dynamic flexibility, diversity, and integration tuned for increased criticality. Similar to ECT, this process may be conceptualized as a form of controlled stress not of pathological damage. In the DPRH model, such perturbations allow the system to explore a broader repertoire of activity patterns, potentially facilitating an escape from stuck attractor basins (R. L. Carhart-Harris et al. 2012; Tagliazucchi et al. 2016; Ruffini et al. 2024). However, the necessity of the desynchronization for antidepressant effects remains a subject of ongoing debate, weakening the tie with DST (M. J. Q. Chen et al. 2025).</w:t>
      </w:r>
    </w:p>
    <w:p w14:paraId="26CB0BBD" w14:textId="77777777" w:rsidR="009346DA" w:rsidRDefault="00000000">
      <w:pPr>
        <w:pStyle w:val="Heading3"/>
      </w:pPr>
      <w:bookmarkStart w:id="23" w:name="potentiate-1"/>
      <w:bookmarkEnd w:id="22"/>
      <w:r>
        <w:t>Potentiate</w:t>
      </w:r>
    </w:p>
    <w:p w14:paraId="568E2AAD" w14:textId="77777777" w:rsidR="009346DA" w:rsidRDefault="00000000">
      <w:pPr>
        <w:pStyle w:val="FirstParagraph"/>
      </w:pPr>
      <w:r>
        <w:t>It is increasingly evident that the therapeutic effects of ketamine and psychedelics are primarily driven by neuroplastic change. It is worth noting that the discovery of ketamine’s rapid effects was the exact catalyst that shifted the paradigm from the neurotrophic hypothesis to the broader neuroplasticity hypothesis of depression.</w:t>
      </w:r>
    </w:p>
    <w:p w14:paraId="27080099" w14:textId="77777777" w:rsidR="009346DA" w:rsidRDefault="00000000">
      <w:pPr>
        <w:pStyle w:val="Heading3"/>
      </w:pPr>
      <w:bookmarkStart w:id="24" w:name="rewire-1"/>
      <w:bookmarkEnd w:id="23"/>
      <w:r>
        <w:t>Rewire</w:t>
      </w:r>
    </w:p>
    <w:p w14:paraId="790BA793" w14:textId="77777777" w:rsidR="009346DA" w:rsidRDefault="00000000">
      <w:pPr>
        <w:pStyle w:val="FirstParagraph"/>
      </w:pPr>
      <w:r>
        <w:t>Research into the antidepressant effects of psychedelics emphasizes the correction of hyperconnectivity within the DMN, which facilitates a more stable balance between network integration and segregation (Barrett et al. 2020; Madsen et al. 2021). However, it remains unclear how the re-opening of a critical period leads to specific, large-scale network reconfigurations. Moreover, the enhanced plasticity may also make neural circuits vulnerable to pathological reinforcement. For example, individuals who undergo distressing “bad trips” can experience long-lasting anxiety, existential struggle, social disconnection, and depersonalization (Evans et al. 2023).</w:t>
      </w:r>
    </w:p>
    <w:p w14:paraId="4F28A2DE" w14:textId="77777777" w:rsidR="009346DA" w:rsidRDefault="00000000">
      <w:pPr>
        <w:pStyle w:val="BodyText"/>
      </w:pPr>
      <w:r>
        <w:t>Understanding the rewiring process toward a healthy, adaptive state remains a significant conceptual and technical challenge. Current neuroimaging methods lack the spatiotemporal resolution to link microscopic synaptic changes with macroscopic network dynamics. While super-resolution microscopy can visualize dendritic spine dynamics, it cannot capture the large-scale reconfigurations that characterize the psychedelic experience. Consequently, the field struggles to reconcile the bottom-up perspective of synaptic plasticity with the top-down framework of network neuroscience. One notable attempt to bridge this gap found that psilocybin shifts cortical traveling waves from backward to forward propagation (Alamia et al. 2020), suggesting an alteration in hierarchical organization. However, how these shifts relate to specific synaptic-level changes remains unclear.</w:t>
      </w:r>
    </w:p>
    <w:p w14:paraId="64FD1136" w14:textId="77777777" w:rsidR="009346DA" w:rsidRDefault="00000000">
      <w:pPr>
        <w:pStyle w:val="BodyText"/>
      </w:pPr>
      <w:r>
        <w:t xml:space="preserve">Ideally, we should be able to track how synaptic level change propagate through functional changes of neural circuits to persistent structural consolidation. One promising approach </w:t>
      </w:r>
      <w:r>
        <w:lastRenderedPageBreak/>
        <w:t>is the integration of multimodal data, combining in vivo imaging of synaptic changes with high-density EEG or fMRI. For example, recent work by Jiang et al.(Q. Jiang et al. 2026) used two-photon microscopy to demonstrate that psilocybin triggers an activity-dependent rewiring of large-scale cortical networks, linking synaptic plasticity to changes in FC. Computational modeling offers another avenue. Singleton et al.(Singleton et al. 2022) used network control theory to show that LSD and psilocybin flatten the brain’s energy landscape, making it more responsive to external inputs. Yet, these models are often abstract and lack direct empirical validation.</w:t>
      </w:r>
    </w:p>
    <w:p w14:paraId="5B8A3A67" w14:textId="77777777" w:rsidR="009346DA" w:rsidRDefault="00000000">
      <w:pPr>
        <w:pStyle w:val="Heading3"/>
      </w:pPr>
      <w:bookmarkStart w:id="25" w:name="homeostasis"/>
      <w:bookmarkEnd w:id="24"/>
      <w:r>
        <w:t>Homeostasis</w:t>
      </w:r>
    </w:p>
    <w:p w14:paraId="60EF6FEF" w14:textId="77777777" w:rsidR="009346DA" w:rsidRDefault="00000000">
      <w:pPr>
        <w:pStyle w:val="FirstParagraph"/>
      </w:pPr>
      <w:r>
        <w:t>While the exact relationship between critical period re-opening and homeostatic plasticity remains an active area of investigation, they represent overlapping but distinct layers of neuroplasticity. Critical period re-opening describes a transient, temporally limited window during which neural circuits become highly receptive to activity-dependent rewiring. In contrast, homeostatic plasticity and metaplasticity refer to the underlying cellular regulatory processes that adjust synaptic thresholds and network stability (Hulme et al. 2014; Kavalali and Monteggia 2020; Suzuki et al. 2021; Agnorelli et al. 2025).</w:t>
      </w:r>
    </w:p>
    <w:p w14:paraId="5CA620F4" w14:textId="77777777" w:rsidR="009346DA" w:rsidRDefault="00000000">
      <w:pPr>
        <w:pStyle w:val="BodyText"/>
      </w:pPr>
      <w:r>
        <w:t>Two mechanistic models have been proposed to explain the maintenance of rewired configurations: homeostatic and static synaptic plasticity (Hatzipantelis and Olson 2024). The homeostatic model posits that the acute effects of the drug prime synapses for enhanced responsiveness to future environmental inputs. In contrast, the static model argues that the sustained effects lie in stable structural modifications that persist long after the drug is cleared from the body. According to the latter view, psychedelics induce a rapid and durable increase in dendritic spine density and synaptic strength in mood-related circuits. These structural changes directly maintain the therapeutic state.</w:t>
      </w:r>
    </w:p>
    <w:p w14:paraId="6C4B1784" w14:textId="77777777" w:rsidR="009346DA" w:rsidRDefault="00000000">
      <w:pPr>
        <w:pStyle w:val="BodyText"/>
      </w:pPr>
      <w:r>
        <w:t>While it remains unclear which model more accurately reflects biological reality, the literal meaning of adaptability refers to the capacity to respond flexibly to shifting environments. This suggests that the restoration of homeostatic plasticity is more advantageous than static structural changes alone. Ultimately, preventing relapse and preserving a hard-won healthy state depends on the restoration of self-stabilizing processes (Kavalali and Monteggia 2020). If the network successfully regains its homeostatic equilibrium around a healthy attractor basin, it is hoped that therapeutic benefits can be maintained on a long-term basis.</w:t>
      </w:r>
    </w:p>
    <w:p w14:paraId="17D20BDB" w14:textId="77777777" w:rsidR="009346DA" w:rsidRDefault="00000000">
      <w:pPr>
        <w:pStyle w:val="Heading3"/>
      </w:pPr>
      <w:bookmarkStart w:id="26" w:name="X9850478380321c6f3e21dd98982b617a7e0ac93"/>
      <w:bookmarkEnd w:id="25"/>
      <w:r>
        <w:t>Is Disruption Necessary for Potentiation/Rewiring</w:t>
      </w:r>
    </w:p>
    <w:p w14:paraId="701D8F6C" w14:textId="77777777" w:rsidR="009346DA" w:rsidRDefault="00000000">
      <w:pPr>
        <w:pStyle w:val="FirstParagraph"/>
      </w:pPr>
      <w:r>
        <w:t xml:space="preserve">While the enhanced plasticity following ECT can be interpreted as a compensatory repair mechanism triggered by massive disruption, this explanation does not fully account for the potentiation induced by rapid-acting antidepressants. Specifically, psychedelics not only promote brain-derived neurotrophic factor (BDNF) release but also directly bind to tropomyosin receptor kinase B (TrkB), facilitating its synaptic localization and increasing BDNF responsiveness (Casarotto et al. 2021). Such direct molecular interactions suggest </w:t>
      </w:r>
      <w:r>
        <w:lastRenderedPageBreak/>
        <w:t>that their neuroplastic effects may not be merely a secondary response to network disruption but instead involve intrinsic pharmacological properties.</w:t>
      </w:r>
    </w:p>
    <w:p w14:paraId="39140B49" w14:textId="77777777" w:rsidR="009346DA" w:rsidRDefault="00000000">
      <w:pPr>
        <w:pStyle w:val="BodyText"/>
      </w:pPr>
      <w:r>
        <w:t>In the case of psychedelics, this question translates into whether cortical desynchronization is a necessary prerequisite for subsequent potentiation and rewiring. As previously noted, evidence suggests that acute synaptogenesis induced by ketamine may not directly correlate with its observed clinical antidepressant effects. Similarly, the rapid surge in BDNF levels and dendritic spine density following psychedelic-induced desynchronization could be a reactive response to abrupt neural disruption. In contrast, the enhancement of BDNF responsiveness via direct TrkB binding may represent an intrinsic pharmacological property of these agents.</w:t>
      </w:r>
    </w:p>
    <w:p w14:paraId="5101BC52" w14:textId="77777777" w:rsidR="009346DA" w:rsidRDefault="00000000">
      <w:pPr>
        <w:pStyle w:val="BodyText"/>
      </w:pPr>
      <w:r>
        <w:t>Recent research has focused on the potential development of non-hallucinogenic psychedelics (M. J. Q. Chen et al. 2025; Cameron et al. 2020; Cunningham et al. 2022). While some argue that hallucinations and mystical experiences, potentially the subjective correlates of desynchronization, are requisite for therapeutic benefit (Romeo et al. 2025), the fact that ketamine typically lacks these effects suggests they may not be strictly necessary for clinical response (M. Jiang et al. 2015; Hashimoto 2024). The success of non-hallucinogenic analogs would imply that the “disruption” phase of the DPRH model may not be universally required for a therapeutic effect.</w:t>
      </w:r>
    </w:p>
    <w:p w14:paraId="4AA27699" w14:textId="77777777" w:rsidR="009346DA" w:rsidRDefault="00000000">
      <w:pPr>
        <w:pStyle w:val="Heading2"/>
      </w:pPr>
      <w:bookmarkStart w:id="27" w:name="traditional-antidepressants"/>
      <w:bookmarkEnd w:id="21"/>
      <w:bookmarkEnd w:id="26"/>
      <w:r>
        <w:t>Traditional Antidepressants</w:t>
      </w:r>
    </w:p>
    <w:p w14:paraId="55AC9922" w14:textId="77777777" w:rsidR="009346DA" w:rsidRDefault="00000000">
      <w:pPr>
        <w:pStyle w:val="FirstParagraph"/>
      </w:pPr>
      <w:r>
        <w:t>Although traditional antidepressants exert their effects by enhancing neuroplasticity, they lack the acute impact of other PPTs. They provide consistent stimuli that facilitate neural reorganization by maintaining stable neurotransmitter levels. This gradual and steady characteristic is believed to allow for a high degree of precision. However, this subtle nature is often insufficient to disrupt the deeply ingrained pathological circuits in treatment-resistant patients.</w:t>
      </w:r>
    </w:p>
    <w:p w14:paraId="597B871D" w14:textId="77777777" w:rsidR="009346DA" w:rsidRDefault="00000000">
      <w:pPr>
        <w:pStyle w:val="Heading3"/>
      </w:pPr>
      <w:bookmarkStart w:id="28" w:name="disrupt-2"/>
      <w:r>
        <w:t>Disrupt</w:t>
      </w:r>
    </w:p>
    <w:p w14:paraId="72FB5499" w14:textId="77777777" w:rsidR="009346DA" w:rsidRDefault="00000000">
      <w:pPr>
        <w:pStyle w:val="FirstParagraph"/>
      </w:pPr>
      <w:r>
        <w:t>Acute administration of SSRIs induces an immediate, transient surge in synaptic serotonin, which is typically followed by a compensatory decrease over the first one to two weeks of treatment (Hjorth et al. 2000). This initial neurochemical destabilization can be understood as a disruption phase. It is only after this period that enhanced serotonergic transmission becomes firmly established in cortical and limbic projection regions.</w:t>
      </w:r>
    </w:p>
    <w:p w14:paraId="2EE97575" w14:textId="77777777" w:rsidR="009346DA" w:rsidRDefault="00000000">
      <w:pPr>
        <w:pStyle w:val="BodyText"/>
      </w:pPr>
      <w:r>
        <w:t>The initial serotonergic perturbation translates into measurable network-level alteration. Even a single dose of escitalopram in healthy volunteers decreased FC within the DMN (Ven et al. 2013) and produced widespread FC changes across multiple resting-state networks (Klaassens et al. 2015). In patients with MDD, Dutta et al.(Dutta et al. 2019) demonstrated that acute intravenous citalopram rapidly reconfigured DMN intra-network connectivity, modifying the aberrant inclusion of the amygdala within the DMN that characterizes the depressed state.</w:t>
      </w:r>
    </w:p>
    <w:p w14:paraId="4D4BD75B" w14:textId="77777777" w:rsidR="009346DA" w:rsidRDefault="00000000">
      <w:pPr>
        <w:pStyle w:val="BodyText"/>
      </w:pPr>
      <w:r>
        <w:lastRenderedPageBreak/>
        <w:t>These rapid neural changes precede any improvement in subjective mood and may be related to the initial side effects of SSRI treatment. The increased anxiety, agitation, insomnia, and irritability during the first days of treatment affects between 4% and 65% of patients initiating antidepressant therapy (Sinclair et al. 2009). Similarly, the rapid blockade of rewarding and aversive stimulus processing may explain the emotional blunting reported by a substantial proportion of SSRI-treated patients (McCabe et al. 2010). Much as the disruption induced by ECT produces temporary cognitive impairments, the perturbation in the early phase of pharmacotherapy may represent a necessary transitional stage for subsequent therapeutic benefit, though it offers little immediate gain for the patient.</w:t>
      </w:r>
    </w:p>
    <w:p w14:paraId="71918D54" w14:textId="77777777" w:rsidR="009346DA" w:rsidRDefault="00000000">
      <w:pPr>
        <w:pStyle w:val="Heading3"/>
      </w:pPr>
      <w:bookmarkStart w:id="29" w:name="potentiate-2"/>
      <w:bookmarkEnd w:id="28"/>
      <w:r>
        <w:t>Potentiate</w:t>
      </w:r>
    </w:p>
    <w:p w14:paraId="77E7D675" w14:textId="77777777" w:rsidR="009346DA" w:rsidRDefault="00000000">
      <w:pPr>
        <w:pStyle w:val="FirstParagraph"/>
      </w:pPr>
      <w:r>
        <w:t>Chronic SSRI administration enhances activation of multiple 5-HT receptor subtypes, particularly 5-HT1A and 5-HT4. Preclinical studies indicate that stimulation of these receptors increases cyclic AMP (cAMP) levels, which culminates in cAMP response element-binding protein (CREB) activation. Phosphorylated CREB directly promotes transcription of the BDNF gene (B. Liu et al. 2017; Segi-Nishida 2017) Apart from this canonical pathway, SSRIs, like psychedelics, can directly bind to the transmembrane domain of TrkB, stabilizing its dimer configuration and promoting BDNF signaling independent of increased serotonergic tone (Casarotto et al. 2021; Moliner et al. 2023).</w:t>
      </w:r>
    </w:p>
    <w:p w14:paraId="141B4BF4" w14:textId="77777777" w:rsidR="009346DA" w:rsidRDefault="00000000">
      <w:pPr>
        <w:pStyle w:val="BodyText"/>
      </w:pPr>
      <w:r>
        <w:t>This understanding set the stage for the network hypothesis of antidepressant action (Eero Castrén 2013a), which conceptualizes depression as a disorder of maladaptive circuit wiring rather than a localized neurochemical deficit. While the effect of SSRIs on serotonergic tone is more modest than that of psychedelics, it similarly reopens critical periods of heightened plasticity (Vetencourt et al. 2008; Hensch 2004).</w:t>
      </w:r>
    </w:p>
    <w:p w14:paraId="763D9672" w14:textId="77777777" w:rsidR="009346DA" w:rsidRDefault="00000000">
      <w:pPr>
        <w:pStyle w:val="Heading3"/>
      </w:pPr>
      <w:bookmarkStart w:id="30" w:name="rewire-2"/>
      <w:bookmarkEnd w:id="29"/>
      <w:r>
        <w:t>Rewire</w:t>
      </w:r>
    </w:p>
    <w:p w14:paraId="33C18635" w14:textId="77777777" w:rsidR="009346DA" w:rsidRDefault="00000000">
      <w:pPr>
        <w:pStyle w:val="FirstParagraph"/>
      </w:pPr>
      <w:r>
        <w:t>SSRIs promote dendritic remodeling and spine density changes. Even short-term fluoxetine treatment induced a robust increase in pyramidal cell dendritic spine synapse density in the hippocampus (Hajszan, MacLusky, and Leranth 2005), and the degree of dendritic reorganization correlates with mood-elevating effects (Bessa et al. 2009). These synaptic-level changes translate into local and global connectivity alterations. Longitudinal neuroimaging studies consistently demonstrate that SSRI treatment normalizes the hyperconnectivity within the DMN (Posner et al. 2013). A large-scale neuroimaging analysis confirmed that medicated patients showed reduced DMN FC relative to unmedicated patients (Yan et al. 2019). These changes do not represent random rewiring; rather, they reflect the normalization of anomalous resting-state functional network configurations characteristic of the depressed state (Dichter, Gibbs, and Smoski 2015).</w:t>
      </w:r>
    </w:p>
    <w:p w14:paraId="22465D39" w14:textId="77777777" w:rsidR="009346DA" w:rsidRDefault="00000000">
      <w:pPr>
        <w:pStyle w:val="BodyText"/>
      </w:pPr>
      <w:r>
        <w:t xml:space="preserve">The strengthening of prefrontal regulatory control over limbic structures represents perhaps the most significant change during SSRI treatment. Anand et al.(Anand et al. 2005) demonstrated that six weeks of sertraline treatment significantly increased FC between </w:t>
      </w:r>
      <w:r>
        <w:lastRenderedPageBreak/>
        <w:t>the anterior cingulate cortex and limbic regions, reversing the corticolimbic disconnection observed in the depressed state. A subsequent study revealed that as corticolimbic connectivity increased with treatment, limbic activation to negative stimuli decreased (Anand et al. 2007). These findings suggest that medication did not simply attenuate limbic hyperactivation but fundamentally restructured the regulatory relationship between cortical and subcortical centers.</w:t>
      </w:r>
    </w:p>
    <w:p w14:paraId="00730F81" w14:textId="77777777" w:rsidR="009346DA" w:rsidRDefault="00000000">
      <w:pPr>
        <w:pStyle w:val="BodyText"/>
      </w:pPr>
      <w:r>
        <w:t>This therapeutic delay presents a critical challenge when juxtaposed with rapid-acting antidepressants. If the latter agents can induce profound neuronal reconfiguration and symptom relief within hours, the protracted rewiring process of traditional antidepressants might reflect a mere pharmacological inefficiency. Consequently, the unique benefit of this gradual reconfiguration requires a robust justification.</w:t>
      </w:r>
    </w:p>
    <w:p w14:paraId="59267964" w14:textId="77777777" w:rsidR="009346DA" w:rsidRDefault="00000000">
      <w:pPr>
        <w:pStyle w:val="BodyText"/>
      </w:pPr>
      <w:r>
        <w:t>The slow rewiring process of chronic SSRI administration provides a sustained, permissive state of plasticity. It sustains the opening state of critical periods (Vetencourt et al. 2008), allowing the brain’s circuitry to be progressively sculpted by the patient’s day-to-day engagement with the world. The protracted course of this process acts as a filter, ensuring that the newly formed connections are continuously shaped by, and adapted to, actual real-world experiences and therapeutic interventions. Therefore, rather than being inefficient, the slow action of traditional antidepressants orchestrates a more stable structural integration. Within the DPRH framework, this gradual, experience-dependent rewiring anchors the initial disruption into durable, long-lasting changes.</w:t>
      </w:r>
    </w:p>
    <w:p w14:paraId="340BCDA4" w14:textId="77777777" w:rsidR="009346DA" w:rsidRDefault="00000000">
      <w:pPr>
        <w:pStyle w:val="Heading1"/>
      </w:pPr>
      <w:bookmarkStart w:id="31" w:name="X3b1c900dc43b871091394171d988eb7b62986f9"/>
      <w:bookmarkEnd w:id="12"/>
      <w:bookmarkEnd w:id="27"/>
      <w:bookmarkEnd w:id="30"/>
      <w:r>
        <w:t>Coupling between Functional and Structural Connectivity</w:t>
      </w:r>
    </w:p>
    <w:p w14:paraId="43DCE97D" w14:textId="77777777" w:rsidR="009346DA" w:rsidRDefault="00000000">
      <w:pPr>
        <w:pStyle w:val="FirstParagraph"/>
      </w:pPr>
      <w:r>
        <w:t>In the previous section, we explored how the DPRH model can be applied to diverse PPTs, emphasizing that the ultimate therapeutic benefit relies on network rewiring. However, disentangling the causal relationship between functional and structural changes remains a significant challenge. Moreover, neural networks must continuously balance two competing demands: preserving a stable structural architecture while retaining the flexibility necessary for moment-to-moment adaptation.</w:t>
      </w:r>
    </w:p>
    <w:p w14:paraId="0CF6433E" w14:textId="77777777" w:rsidR="009346DA" w:rsidRDefault="00000000">
      <w:pPr>
        <w:pStyle w:val="BodyText"/>
      </w:pPr>
      <w:r>
        <w:t xml:space="preserve">This inherent tension between competing requirements manifests as a dynamic interplay between FC and SC. While FC exhibits rapid, transient flexibility, SC remains relatively stable, evolving only gradually once established. Consequently, the rewiring process has to be driven by the complex, bidirectional interaction between these two modalities. While FC drives changes in SC through plasticity mechanisms, SC simultaneously acts as a scaffold that constrains the repertoire of possible FC patterns (Fotiadis et al. 2024). If FC is not sufficiently grounded by SC, the network may drift into maladaptive configurations; conversely, if SC fails to accommodate functional shifts, the neural circuitry remains trapped in pathological rigidity. The degree of coupling between these modalities is often disrupted in pathological states. For instance, alterations in FC-SC coupling have been correlated with disease severity in patients with MDD (Honey et al. 2009; X. Jiang et al. 2019). Conversely, successful treatment has been shown to significantly increase the </w:t>
      </w:r>
      <w:r>
        <w:lastRenderedPageBreak/>
        <w:t>strength of FC-SC coupling (Liao et al. 2024). Therefore, the complex dynamic relationship between SC and FC not only underpins the manifestation of disease states but also presents a critical target for therapeutic intervention.</w:t>
      </w:r>
    </w:p>
    <w:p w14:paraId="5E7E6B67" w14:textId="77777777" w:rsidR="009346DA" w:rsidRDefault="00000000">
      <w:pPr>
        <w:pStyle w:val="Heading2"/>
      </w:pPr>
      <w:bookmarkStart w:id="32" w:name="X04800737df149dcb1205a1cf6ae8f0d604300dc"/>
      <w:r>
        <w:t>The Temporal Dynamics of Connectivity Changes</w:t>
      </w:r>
    </w:p>
    <w:p w14:paraId="32EB2C01" w14:textId="77777777" w:rsidR="009346DA" w:rsidRDefault="00000000">
      <w:pPr>
        <w:pStyle w:val="FirstParagraph"/>
      </w:pPr>
      <w:r>
        <w:t>The traditional neurotrophic paradigm emphasized the recovery from stress-induced neuronal atrophy and synaptic loss. Consequently, the therapeutic efficacy was largely attributed to delayed-onset structural changes (neuronal growth). However, the immediate effects of ECT and rapid-acting antidepressants have prompted a reconsideration of this view. Even with non-invasive brain stimulation, such as high-frequency repetitive transcranial magnetic stimulation (rTMS), five days of stimulation is sufficient to increase dendritic spine density in both layer II/III and layer V pyramidal neurons (Cambiaghi et al. 2022). These morphological changes suggest that connectivity reorganization can occur within a relatively short timeframe, potentially within a week.</w:t>
      </w:r>
    </w:p>
    <w:p w14:paraId="0303F730" w14:textId="77777777" w:rsidR="009346DA" w:rsidRDefault="00000000">
      <w:pPr>
        <w:pStyle w:val="BodyText"/>
      </w:pPr>
      <w:r>
        <w:t>Despite the shortening of the timescale, the consolidation of FC changes into stable SC would require time. The immediate reconfiguration of FC, triggered minutes to hours after an intervention, is primarily driven by fluctuations in neuromodulatory tone. These fluctuations modulate synaptic gain, the E/I balance, and the signal-to-noise ratio. For example, ketamine induces an immediate glutamate surge and disinhibits GABAergic interneurons, leading to increased cortical excitability. This shift drives rapid FC reconfiguration well before the onset of synaptogenesis (Rantamäki and Yalcin 2016; Gilbert and Zarate 2020). In contrast, the manifestation of overt structural changes typically unfolds over hours to days, following the activation of molecular pathways such as BDNF and mTOR (Phoumthipphavong et al. 2016).</w:t>
      </w:r>
    </w:p>
    <w:p w14:paraId="4A2E913A" w14:textId="77777777" w:rsidR="009346DA" w:rsidRDefault="00000000">
      <w:pPr>
        <w:pStyle w:val="BodyText"/>
      </w:pPr>
      <w:r>
        <w:t>Specifically, Wu et al.(M. Wu et al. 2021) demonstrated that while the potential for evoked spinogenesis peaks within 2 hours post-administration, a measurable increase in dendritic spine density only emerges after 12 hours. This indicates that acute FC changes generally precede and provide the necessary signal for structural remodeling in tagged neurons. A similar pattern is observed in ECT, where hippocampal volume increases are typically detected approximately one week after the initiation of treatment (Nordanskog et al. 2010; Oltedal et al. 2018).</w:t>
      </w:r>
    </w:p>
    <w:p w14:paraId="77863F07" w14:textId="77777777" w:rsidR="009346DA" w:rsidRDefault="00000000">
      <w:pPr>
        <w:pStyle w:val="Heading2"/>
      </w:pPr>
      <w:bookmarkStart w:id="33" w:name="X2340cfdbe2a023fdfa70a85f4f776ee363e5afd"/>
      <w:bookmarkEnd w:id="32"/>
      <w:r>
        <w:t>Random Exploration of Possible Connectivity Configurations</w:t>
      </w:r>
    </w:p>
    <w:p w14:paraId="742CE208" w14:textId="77777777" w:rsidR="009346DA" w:rsidRDefault="00000000">
      <w:pPr>
        <w:pStyle w:val="FirstParagraph"/>
      </w:pPr>
      <w:r>
        <w:t>A fundamental challenge in understanding the rewiring process is identifying the mechanism that guides its direction. Even if we posit that FC guides SC, the question of what guides FC remains unanswered. While one might hypothesize a stored “template” of a healthy configuration, the existence of such a template is biologically questionable. Instead, biological systems, from evolutionary adaptation to antibody production, typically rely on stochastic exploration to discover adaptive configurations (Muraille 2018).</w:t>
      </w:r>
    </w:p>
    <w:p w14:paraId="78E83BB9" w14:textId="77777777" w:rsidR="009346DA" w:rsidRDefault="00000000">
      <w:pPr>
        <w:pStyle w:val="BodyText"/>
      </w:pPr>
      <w:r>
        <w:t xml:space="preserve">In this light, treatment-induced rewiring can be viewed as a overlapping sequence of random exploration of possible FC configurations, settlement into adaptive configurations, </w:t>
      </w:r>
      <w:r>
        <w:lastRenderedPageBreak/>
        <w:t>and finally, their consolidation. This perspective aligns with the argument that the PPTs themselves lack inherent directionality. Neural circuits may randomly test various configurations before settling into a stable, adaptive pattern. From the perspective of dynamical systems theory, initial FC changes represent an attempt to overcome rigid structural constraints and explore alternative pathways. Once healthier connectivity patterns are identified, structural reorganization remodels the attractor landscape, ensuring the system can easily return to these healthy patterns even after perturbations (Z. Wei et al. 2024).</w:t>
      </w:r>
    </w:p>
    <w:p w14:paraId="00481AED" w14:textId="77777777" w:rsidR="009346DA" w:rsidRDefault="00000000">
      <w:pPr>
        <w:pStyle w:val="BodyText"/>
      </w:pPr>
      <w:r>
        <w:t>This hypothesis highlights the critical role of flexible FC-SC coupling. A degree of decoupling is necessary for FC to explore new configurations beyond the limitations of the existing, maladaptive structure (“exploration”). Conversely, tight coupling is subsequently required to stabilize and maintain the newly discovered state (“exploitation”). This dynamic is mirrored in developmental processes, particularly during critical periods. In the immediate postnatal period, the brain exhibits significant decoupling, where FC diverges from the underlying SC, especially in early-maturing sensory areas (Tooley et al. 2025). This indicates that early in life, FC reconfigures rapidly in response to environmental stimuli before the maturation of dense structural connections. As development progresses through childhood and adolescence, a distinct trend toward increased FC-SC coupling emerges (Feng et al. 2023). This age-dependent strengthening of coupling supports the hypothesis that successful functional patterns are gradually “fixed” by structural consolidation, trading system plasticity for stability and efficiency.</w:t>
      </w:r>
    </w:p>
    <w:p w14:paraId="693DAD2B" w14:textId="77777777" w:rsidR="009346DA" w:rsidRDefault="00000000">
      <w:pPr>
        <w:pStyle w:val="BodyText"/>
      </w:pPr>
      <w:r>
        <w:t>According to Facca et al.(Facca, Del Felice, and Bertoldo 2024), strong FC-SC coupling is associated with lower temporal variability. This coupling is particularly strong in sensory unimodal areas, while weaker in fronto-parietal lobes. They argued that reduced and variable FC-SC coupling enables flexible and diverse functional dynamics, particularly in transmodal cortices. A little bit of freedom from structure may be essential for complex, creative cognition by allowing the brain to explore a wider repertoire of functional states.</w:t>
      </w:r>
    </w:p>
    <w:p w14:paraId="7E2937DD" w14:textId="77777777" w:rsidR="009346DA" w:rsidRDefault="00000000">
      <w:pPr>
        <w:pStyle w:val="BodyText"/>
      </w:pPr>
      <w:r>
        <w:t>Alterations in FC-SC coupling can also serve as a biomarker for neuropsychiatric and neurodegenerative conditions. In Autism Spectrum Disorder (ASD), abnormally strong FC-SC coupling correlates with impaired cognitive flexibility (Si and Zhang 2025). Similarly, in Parkinson’s disease, rigid FC-SC coupling is associated with neurochemical dysregulation (Cao et al. 2025). Conversely, the weakening of FC-SC coupling is a hallmark of neurodegeneration. In Alzheimer’s disease, amyloid pathology is linked to aberrant FC-SC coupling, representing a breakdown in the structural anchors required to maintain stable functional states (Billaud and Yu 2025; H.-J. Chen et al. 2025).</w:t>
      </w:r>
    </w:p>
    <w:p w14:paraId="0E51216F" w14:textId="77777777" w:rsidR="009346DA" w:rsidRDefault="00000000">
      <w:pPr>
        <w:pStyle w:val="Heading2"/>
      </w:pPr>
      <w:bookmarkStart w:id="34" w:name="fc-sc-coupling-in-therapeutic-context"/>
      <w:bookmarkEnd w:id="33"/>
      <w:r>
        <w:t>FC-SC Coupling in Therapeutic Context</w:t>
      </w:r>
    </w:p>
    <w:p w14:paraId="597C5472" w14:textId="77777777" w:rsidR="009346DA" w:rsidRDefault="00000000">
      <w:pPr>
        <w:pStyle w:val="FirstParagraph"/>
      </w:pPr>
      <w:r>
        <w:t xml:space="preserve">In neuroimaging studies, FC-SC coupling is typically quantified by calculating the correlation matrix or by applying graph theory to compare topological similarities (Liégeois et al. 2020). ECT is one of the treatments most directly linked to changes in FC-SC coupling. A large-scale longitudinal study found that ECT increased the FC-SC coupling of </w:t>
      </w:r>
      <w:r>
        <w:lastRenderedPageBreak/>
        <w:t>the DMN and somatomotor network. Crucially, a model incorporating pre-treatment FC-SC metrics predicted symptom improvement after ECT (Qian et al. 2026). This suggests that ECT does not merely induce functional rearrangement but fundamentally recalibrates the alignment between structure and function. These findings align with reports that patients with depression often exhibit reduced FC-SC coupling compared to healthy controls (Liao et al. 2024), which might lead to the simplistic assumption that greater FC-SC coupling is universally beneficial.</w:t>
      </w:r>
    </w:p>
    <w:p w14:paraId="11C0914D" w14:textId="77777777" w:rsidR="009346DA" w:rsidRDefault="00000000">
      <w:pPr>
        <w:pStyle w:val="BodyText"/>
      </w:pPr>
      <w:r>
        <w:t>However, as discussed in the previous section, these interpretations overlook the necessity of free exploration. For rewiring to occur, the existing FC-SC coupling must be temporarily disrupted. If the system cannot escape its structural constraints, the first step to recovery may never be taken. Consequently, a distinct phase of decoupling is likely essential. Furthermore, if FC-SC coupling is enforced too strongly or re-established too quickly, the system may simply reinforce the existing maladaptive attractor or fail to explore sufficiently to find a healthy configuration. Therefore, treatments with a too short temporal gap between functional modulation and structural consolidation might theoretically be disadvantageous if they do not allow sufficient time for this stochastic exploration.</w:t>
      </w:r>
    </w:p>
    <w:p w14:paraId="2393026D" w14:textId="77777777" w:rsidR="009346DA" w:rsidRDefault="00000000">
      <w:pPr>
        <w:pStyle w:val="BodyText"/>
      </w:pPr>
      <w:r>
        <w:t>It is important to note that the hypothesis relies on the assumption of a causal direction where FC guides SC. The FC-SC coupling measured in most studies is merely a correlation that ignores this directionality. Addressing this limitation may require the application of time-lagged correlation analyses or other causal modeling techniques. While the “ideal” degree of coupling and the precise mechanisms regulating this dynamic balance remain to be fully elucidated, the modulation of the FC-SC relationship represents a promising frontier for understanding therapeutic efficacy. A successful treatment likely requires not just a restoration of coupling, but the provision of the optimal degree of coupling or decoupling at the right time.</w:t>
      </w:r>
    </w:p>
    <w:p w14:paraId="59D0E610" w14:textId="77777777" w:rsidR="009346DA" w:rsidRDefault="00000000">
      <w:pPr>
        <w:pStyle w:val="Heading1"/>
      </w:pPr>
      <w:bookmarkStart w:id="35" w:name="combination-treatments"/>
      <w:bookmarkEnd w:id="31"/>
      <w:bookmarkEnd w:id="34"/>
      <w:r>
        <w:t>Combination Treatments</w:t>
      </w:r>
    </w:p>
    <w:p w14:paraId="3E16E52E" w14:textId="77777777" w:rsidR="009346DA" w:rsidRDefault="00000000">
      <w:pPr>
        <w:pStyle w:val="FirstParagraph"/>
      </w:pPr>
      <w:r>
        <w:t>The PPTs discussed in this paper all owe their therapeutic effects to the modulation of neuroplasticity. Consequently, it might be assumed that combining these modalities would yield merely additive effects or that outcomes would be dominated by the more potent modality. However, empirical evidence suggests that the reality is far more complex.</w:t>
      </w:r>
    </w:p>
    <w:p w14:paraId="0F62E8BC" w14:textId="77777777" w:rsidR="009346DA" w:rsidRDefault="00000000">
      <w:pPr>
        <w:pStyle w:val="BodyText"/>
      </w:pPr>
      <w:r>
        <w:t xml:space="preserve">The most unexpected finding was the combination of ECT and ketamine. Across multiple RCTs, the use of ketamine as an anesthetic agent during ECT fails to enhance clinical outcomes and may even impede therapeutic efficacy (Y. Liu, Yang, and Liu 2024; Fernie et al. 2017; Anderson et al. 2017a). This pattern challenges the simplistic “more-is-better” assumption and indicates that the timing and sequence of combination therapies are as critical as their individual potency. In contrast, the concurrent initiation of esketamine with </w:t>
      </w:r>
      <w:r>
        <w:lastRenderedPageBreak/>
        <w:t>traditional oral antidepressants has received regulatory approval following demonstrated synergy (Popova et al. 2019).</w:t>
      </w:r>
    </w:p>
    <w:p w14:paraId="608731A9" w14:textId="77777777" w:rsidR="009346DA" w:rsidRDefault="00000000">
      <w:pPr>
        <w:pStyle w:val="BodyText"/>
      </w:pPr>
      <w:r>
        <w:t>These findings underscore the necessity of a unified framework in which each PPT occupies a distinct position within the overall therapeutic trajectory. The primary challenge lies in identifying the optimal combination and the precise order of delivery. A strategic, principled approach to combinations may prove far more productive than simply maximizing the intensity of any single intervention.</w:t>
      </w:r>
    </w:p>
    <w:p w14:paraId="3D891788" w14:textId="77777777" w:rsidR="009346DA" w:rsidRDefault="00000000">
      <w:pPr>
        <w:pStyle w:val="Heading2"/>
      </w:pPr>
      <w:bookmarkStart w:id="36" w:name="ect-and-ketaminepsychedelic-combinations"/>
      <w:r>
        <w:t>ECT and Ketamine/Psychedelic Combinations</w:t>
      </w:r>
    </w:p>
    <w:p w14:paraId="4F588EE7" w14:textId="77777777" w:rsidR="009346DA" w:rsidRDefault="00000000">
      <w:pPr>
        <w:pStyle w:val="FirstParagraph"/>
      </w:pPr>
      <w:r>
        <w:t>The theoretical appeal of combining ECT and ketamine was considerable. Both produce rapid antidepressant effects, engage glutamatergic signaling, and trigger downstream BDNF-TrkB cascades. Ketamine’s antagonism of GABA interneurons was hypothesized to potentiate ECT-induced synaptic plasticity. However, the clinical data did not support this hypothesis.</w:t>
      </w:r>
    </w:p>
    <w:p w14:paraId="136F0D3C" w14:textId="77777777" w:rsidR="009346DA" w:rsidRDefault="00000000">
      <w:pPr>
        <w:pStyle w:val="BodyText"/>
      </w:pPr>
      <w:r>
        <w:t>Liu et al.(Y. Liu, Yang, and Liu 2024)’s network meta-analysis established that combining ketamine with ECT does not confer additional therapeutic benefits but increases the risk of adverse events. This conclusion is reinforced by major individual trials. The KANECT study found no difference in outcomes when using ketamine versus propofol anesthesia (Fernie et al. 2017), and similar negative results were reported by Anderson et al.(Anderson et al. 2017b) and Carspecken et al.(Carspecken et al. 2018). Intriguingly, ketamine was the only anesthetic agent that elevated plasma BDNF levels, yet this biochemical signal failed to produce a clinical advantage. Esketamine (s-enantiomer of ketamine) presents a more favorable picture. Zeng et al.(Zeng et al. 2025)’s non-inferiority trial found comparable HAMD-17 reductions between esketamine and propofol when used as anesthetic agents. While response (80% vs. 70%) and remission (65% vs. 55%) rates were numerically higher in the esketamine group, these differences did not reach statistical significance (Zeng et al. 2025).</w:t>
      </w:r>
    </w:p>
    <w:p w14:paraId="265B7E0E" w14:textId="77777777" w:rsidR="009346DA" w:rsidRDefault="00000000">
      <w:pPr>
        <w:pStyle w:val="BodyText"/>
      </w:pPr>
      <w:r>
        <w:t>Other investigations have explored esketamine as a distinct treatment modality rather than anesthetic agent. A case series demonstrated that pairing ECT with intranasal esketamine on non-ECT days facilitated sustained clinical improvement and allowed for extended intervals between maintenance ECT sessions (López-Rodríguez et al. 2026). Another study evaluating esketamine’s efficacy in patients with a history of failed ECT found that a significant proportion of these patients achieved remission after combining esketamine and ECT (Kavakbasi et al. 2025).</w:t>
      </w:r>
    </w:p>
    <w:p w14:paraId="1EFFAEF6" w14:textId="77777777" w:rsidR="009346DA" w:rsidRDefault="00000000">
      <w:pPr>
        <w:pStyle w:val="Heading3"/>
      </w:pPr>
      <w:bookmarkStart w:id="37" w:name="X08e6dc3afc68960b28943e7a1529e87015423f0"/>
      <w:r>
        <w:t>Ketamine/Psychedelic and SSRI Combinations</w:t>
      </w:r>
    </w:p>
    <w:p w14:paraId="51E7DEF8" w14:textId="77777777" w:rsidR="009346DA" w:rsidRDefault="00000000">
      <w:pPr>
        <w:pStyle w:val="FirstParagraph"/>
      </w:pPr>
      <w:r>
        <w:t>While both psychedelics and SSRIs increase serotonergic tone, chronic SSRI administration typically leads to 5-HT2A receptor downregulation, which could dampen the therapeutic effects of psychedelics. Consequently, a sequential approach, in which psychedelic treatment is followed by SSRI maintenance might be more advantageous than concurrent administration.</w:t>
      </w:r>
    </w:p>
    <w:p w14:paraId="4761B47F" w14:textId="77777777" w:rsidR="009346DA" w:rsidRDefault="00000000">
      <w:pPr>
        <w:pStyle w:val="BodyText"/>
      </w:pPr>
      <w:r>
        <w:lastRenderedPageBreak/>
        <w:t>The combination of esketamine nasal spray and oral antidepressants is already approved by FDA as a treatment strategy for TRD. In a pivotal randomized controlled trial of 227 TRD patients, the addition of esketamine to a newly initiated oral antidepressant resulted in a 4.0-point greater reduction in MADRS scores compared to placebo spray (Popova et al. 2019). The ESCAPE-TRD study (Reif et al. 2023) further validated this result in a larger cohort (N=676), demonstrating that simultaneously initiating esketamine with an SSRI was significantly superior to quetiapine + SSRI augmentation.</w:t>
      </w:r>
    </w:p>
    <w:p w14:paraId="0A565544" w14:textId="77777777" w:rsidR="009346DA" w:rsidRDefault="00000000">
      <w:pPr>
        <w:pStyle w:val="BodyText"/>
      </w:pPr>
      <w:r>
        <w:t>Emerging evidence regarding psilocybin likewise challenges the assumption that SSRIs necessarily block psychedelic efficacy. In an open-label study involving 19 TRD patients who maintained their stable SSRI regimens, a single 25 mg dose of psilocybin led to a mean MADRS reduction of 14.9 points at week three, with both response and remission rates reaching 42.1% (Goodwin et al. 2022). On the contrary, a post-hoc RCT analysis indicates that SSRI discontinuation prior to psilocybin therapy was associated with reduced rather than enhanced treatment effects compared with unmedicated patients (Erritzoe et al. 2024). While withdrawal-induced relapse may confound baseline severity, making it difficult to draw definitive conclusions, the observation that maintaining rather than discontinuing SSRIs yields better outcomes suggests a potential synergistic effect between the two treatments.</w:t>
      </w:r>
    </w:p>
    <w:p w14:paraId="2D11BF1C" w14:textId="77777777" w:rsidR="009346DA" w:rsidRDefault="00000000">
      <w:pPr>
        <w:pStyle w:val="Heading2"/>
      </w:pPr>
      <w:bookmarkStart w:id="38" w:name="temporal-dynamics"/>
      <w:bookmarkEnd w:id="36"/>
      <w:bookmarkEnd w:id="37"/>
      <w:r>
        <w:t>Temporal Dynamics</w:t>
      </w:r>
    </w:p>
    <w:p w14:paraId="1CDD71DC" w14:textId="77777777" w:rsidR="009346DA" w:rsidRDefault="00000000">
      <w:pPr>
        <w:pStyle w:val="FirstParagraph"/>
      </w:pPr>
      <w:r>
        <w:t>The efficacy of combination therapy appears to be governed by the temporal sequencing of disparate treatment modalities. The most prominent differentiator among these interventions lies not in their primary molecular targets, but in their distinct temporal profiles: the pace of clinical onset, the duration for which the window of heightened plasticity persists, and the requisite session frequency and inter-session intervals necessary for optimal network consolidation.</w:t>
      </w:r>
    </w:p>
    <w:p w14:paraId="7665D2D8" w14:textId="77777777" w:rsidR="009346DA" w:rsidRDefault="00000000">
      <w:pPr>
        <w:pStyle w:val="BodyText"/>
      </w:pPr>
      <w:r>
        <w:t>High-energy disruptors like ECT and ketamine produce rapid clinical effects but operate within transient plasticity windows. An individual ECT session, for instance, opens the plastic window for about 24–72 hours (Husain et al. 2004). To prevent this window from closing, a minimum frequency of three sessions per week is often necessary to achieve a cumulative therapeutic effect. Similarly, while ketamine triggers a glutamate surge and mTOR activation within hours, its effects on synaptic remodeling often dissipate within 3–7 days without maintenance. This rapid decay reflects a period of heightened plasticity that remains insufficient for durable circuit reorganization unless bridged by subsequent interventions.</w:t>
      </w:r>
    </w:p>
    <w:p w14:paraId="3B56A513" w14:textId="77777777" w:rsidR="009346DA" w:rsidRDefault="00000000">
      <w:pPr>
        <w:pStyle w:val="BodyText"/>
      </w:pPr>
      <w:r>
        <w:t>Psilocybin occupies a unique position within this temporal framework, combining rapid pharmacological onset with remarkably prolonged durability. While the acute psychedelic experience resolves within hours, the consequent window of enhanced plasticity can persist for months (Davis et al. 2021; Nardou et al. 2023). In contrast, traditional antidepressants operate through a protracted multi-stage sequence, typically requiring 3–</w:t>
      </w:r>
      <w:r>
        <w:lastRenderedPageBreak/>
        <w:t>6 weeks for clinical manifestation. This delayed timeline reflects the necessity for autoreceptor desensitization and the gradual maturation of neurogenic pathways.</w:t>
      </w:r>
    </w:p>
    <w:p w14:paraId="0607A671" w14:textId="77777777" w:rsidR="009346DA" w:rsidRDefault="00000000">
      <w:pPr>
        <w:pStyle w:val="Heading2"/>
      </w:pPr>
      <w:bookmarkStart w:id="39" w:name="comparative-temporal-framework"/>
      <w:bookmarkEnd w:id="38"/>
      <w:r>
        <w:t>Comparative Temporal Framework</w:t>
      </w:r>
    </w:p>
    <w:p w14:paraId="6E88FD09" w14:textId="77777777" w:rsidR="009346DA" w:rsidRDefault="00000000">
      <w:pPr>
        <w:pStyle w:val="FirstParagraph"/>
      </w:pPr>
      <w:r>
        <w:t>The following table summarizes the temporal profiles across modalities:</w:t>
      </w:r>
    </w:p>
    <w:tbl>
      <w:tblPr>
        <w:tblStyle w:val="Table"/>
        <w:tblW w:w="5000" w:type="pct"/>
        <w:tblLayout w:type="fixed"/>
        <w:tblLook w:val="0000" w:firstRow="0" w:lastRow="0" w:firstColumn="0" w:lastColumn="0" w:noHBand="0" w:noVBand="0"/>
      </w:tblPr>
      <w:tblGrid>
        <w:gridCol w:w="9576"/>
      </w:tblGrid>
      <w:tr w:rsidR="009346DA" w14:paraId="09730FC9" w14:textId="77777777">
        <w:tc>
          <w:tcPr>
            <w:tcW w:w="7920" w:type="dxa"/>
          </w:tcPr>
          <w:p w14:paraId="1860471F" w14:textId="77777777" w:rsidR="009346DA" w:rsidRDefault="00000000">
            <w:pPr>
              <w:pStyle w:val="ImageCaption"/>
              <w:spacing w:before="200"/>
            </w:pPr>
            <w:bookmarkStart w:id="40" w:name="tbl-temporal"/>
            <w:r>
              <w:t>Table 1: Temporal profiles of major antidepressant modalities</w:t>
            </w:r>
          </w:p>
          <w:tbl>
            <w:tblPr>
              <w:tblStyle w:val="Table"/>
              <w:tblW w:w="5000" w:type="pct"/>
              <w:tblLayout w:type="fixed"/>
              <w:tblLook w:val="0020" w:firstRow="1" w:lastRow="0" w:firstColumn="0" w:lastColumn="0" w:noHBand="0" w:noVBand="0"/>
            </w:tblPr>
            <w:tblGrid>
              <w:gridCol w:w="1338"/>
              <w:gridCol w:w="1337"/>
              <w:gridCol w:w="1337"/>
              <w:gridCol w:w="1337"/>
              <w:gridCol w:w="1337"/>
              <w:gridCol w:w="1337"/>
              <w:gridCol w:w="1337"/>
            </w:tblGrid>
            <w:tr w:rsidR="009346DA" w14:paraId="6F4AFEE8" w14:textId="77777777" w:rsidTr="00833F5B">
              <w:trPr>
                <w:cnfStyle w:val="100000000000" w:firstRow="1" w:lastRow="0" w:firstColumn="0" w:lastColumn="0" w:oddVBand="0" w:evenVBand="0" w:oddHBand="0" w:evenHBand="0" w:firstRowFirstColumn="0" w:firstRowLastColumn="0" w:lastRowFirstColumn="0" w:lastRowLastColumn="0"/>
                <w:tblHeader/>
              </w:trPr>
              <w:tc>
                <w:tcPr>
                  <w:tcW w:w="1131" w:type="dxa"/>
                  <w:tcBorders>
                    <w:top w:val="single" w:sz="4" w:space="0" w:color="auto"/>
                  </w:tcBorders>
                </w:tcPr>
                <w:p w14:paraId="409525B0" w14:textId="77777777" w:rsidR="009346DA" w:rsidRDefault="00000000">
                  <w:pPr>
                    <w:pStyle w:val="Compact"/>
                    <w:jc w:val="center"/>
                  </w:pPr>
                  <w:r>
                    <w:t>Modality</w:t>
                  </w:r>
                </w:p>
              </w:tc>
              <w:tc>
                <w:tcPr>
                  <w:tcW w:w="1131" w:type="dxa"/>
                  <w:tcBorders>
                    <w:top w:val="single" w:sz="4" w:space="0" w:color="auto"/>
                  </w:tcBorders>
                </w:tcPr>
                <w:p w14:paraId="34D397F8" w14:textId="77777777" w:rsidR="009346DA" w:rsidRDefault="00000000">
                  <w:pPr>
                    <w:pStyle w:val="Compact"/>
                    <w:jc w:val="center"/>
                  </w:pPr>
                  <w:r>
                    <w:t>Onset of Action</w:t>
                  </w:r>
                </w:p>
              </w:tc>
              <w:tc>
                <w:tcPr>
                  <w:tcW w:w="1131" w:type="dxa"/>
                  <w:tcBorders>
                    <w:top w:val="single" w:sz="4" w:space="0" w:color="auto"/>
                  </w:tcBorders>
                </w:tcPr>
                <w:p w14:paraId="3479E66D" w14:textId="77777777" w:rsidR="009346DA" w:rsidRDefault="00000000">
                  <w:pPr>
                    <w:pStyle w:val="Compact"/>
                    <w:jc w:val="center"/>
                  </w:pPr>
                  <w:r>
                    <w:t>Acute Treatment Duration</w:t>
                  </w:r>
                </w:p>
              </w:tc>
              <w:tc>
                <w:tcPr>
                  <w:tcW w:w="1131" w:type="dxa"/>
                  <w:tcBorders>
                    <w:top w:val="single" w:sz="4" w:space="0" w:color="auto"/>
                  </w:tcBorders>
                </w:tcPr>
                <w:p w14:paraId="4389BB90" w14:textId="77777777" w:rsidR="009346DA" w:rsidRDefault="00000000">
                  <w:pPr>
                    <w:pStyle w:val="Compact"/>
                    <w:jc w:val="center"/>
                  </w:pPr>
                  <w:r>
                    <w:t>Inter-Session Interval</w:t>
                  </w:r>
                </w:p>
              </w:tc>
              <w:tc>
                <w:tcPr>
                  <w:tcW w:w="1131" w:type="dxa"/>
                  <w:tcBorders>
                    <w:top w:val="single" w:sz="4" w:space="0" w:color="auto"/>
                  </w:tcBorders>
                </w:tcPr>
                <w:p w14:paraId="15ED6698" w14:textId="77777777" w:rsidR="009346DA" w:rsidRDefault="00000000">
                  <w:pPr>
                    <w:pStyle w:val="Compact"/>
                    <w:jc w:val="center"/>
                  </w:pPr>
                  <w:r>
                    <w:t>Remission Rate</w:t>
                  </w:r>
                </w:p>
              </w:tc>
              <w:tc>
                <w:tcPr>
                  <w:tcW w:w="1131" w:type="dxa"/>
                  <w:tcBorders>
                    <w:top w:val="single" w:sz="4" w:space="0" w:color="auto"/>
                  </w:tcBorders>
                </w:tcPr>
                <w:p w14:paraId="4F85A28B" w14:textId="77777777" w:rsidR="009346DA" w:rsidRDefault="00000000">
                  <w:pPr>
                    <w:pStyle w:val="Compact"/>
                    <w:jc w:val="center"/>
                  </w:pPr>
                  <w:r>
                    <w:t>Durability (Without Maintenance)</w:t>
                  </w:r>
                </w:p>
              </w:tc>
              <w:tc>
                <w:tcPr>
                  <w:tcW w:w="1131" w:type="dxa"/>
                  <w:tcBorders>
                    <w:top w:val="single" w:sz="4" w:space="0" w:color="auto"/>
                  </w:tcBorders>
                </w:tcPr>
                <w:p w14:paraId="54B999B8" w14:textId="77777777" w:rsidR="009346DA" w:rsidRDefault="00000000">
                  <w:pPr>
                    <w:pStyle w:val="Compact"/>
                    <w:jc w:val="center"/>
                  </w:pPr>
                  <w:r>
                    <w:t>Maintenance Requirement</w:t>
                  </w:r>
                </w:p>
              </w:tc>
            </w:tr>
            <w:tr w:rsidR="009346DA" w14:paraId="7221051D" w14:textId="77777777">
              <w:tc>
                <w:tcPr>
                  <w:tcW w:w="1131" w:type="dxa"/>
                </w:tcPr>
                <w:p w14:paraId="2B220D08" w14:textId="77777777" w:rsidR="009346DA" w:rsidRDefault="00000000">
                  <w:pPr>
                    <w:pStyle w:val="Compact"/>
                    <w:jc w:val="center"/>
                  </w:pPr>
                  <w:r>
                    <w:rPr>
                      <w:b/>
                      <w:bCs/>
                    </w:rPr>
                    <w:t>Ketamine IV</w:t>
                  </w:r>
                </w:p>
              </w:tc>
              <w:tc>
                <w:tcPr>
                  <w:tcW w:w="1131" w:type="dxa"/>
                </w:tcPr>
                <w:p w14:paraId="545AC465" w14:textId="77777777" w:rsidR="009346DA" w:rsidRDefault="00000000">
                  <w:pPr>
                    <w:pStyle w:val="Compact"/>
                    <w:jc w:val="center"/>
                  </w:pPr>
                  <w:r>
                    <w:t>2–4 hours</w:t>
                  </w:r>
                </w:p>
              </w:tc>
              <w:tc>
                <w:tcPr>
                  <w:tcW w:w="1131" w:type="dxa"/>
                </w:tcPr>
                <w:p w14:paraId="392D4463" w14:textId="77777777" w:rsidR="009346DA" w:rsidRDefault="00000000">
                  <w:pPr>
                    <w:pStyle w:val="Compact"/>
                    <w:jc w:val="center"/>
                  </w:pPr>
                  <w:r>
                    <w:t>2 weeks (6 infusions)</w:t>
                  </w:r>
                </w:p>
              </w:tc>
              <w:tc>
                <w:tcPr>
                  <w:tcW w:w="1131" w:type="dxa"/>
                </w:tcPr>
                <w:p w14:paraId="18A560CF" w14:textId="77777777" w:rsidR="009346DA" w:rsidRDefault="00000000">
                  <w:pPr>
                    <w:pStyle w:val="Compact"/>
                    <w:jc w:val="center"/>
                  </w:pPr>
                  <w:r>
                    <w:t>2–3 days</w:t>
                  </w:r>
                </w:p>
              </w:tc>
              <w:tc>
                <w:tcPr>
                  <w:tcW w:w="1131" w:type="dxa"/>
                </w:tcPr>
                <w:p w14:paraId="1B7FACAF" w14:textId="77777777" w:rsidR="009346DA" w:rsidRDefault="00000000">
                  <w:pPr>
                    <w:pStyle w:val="Compact"/>
                    <w:jc w:val="center"/>
                  </w:pPr>
                  <w:r>
                    <w:t>~50–60%</w:t>
                  </w:r>
                </w:p>
              </w:tc>
              <w:tc>
                <w:tcPr>
                  <w:tcW w:w="1131" w:type="dxa"/>
                </w:tcPr>
                <w:p w14:paraId="0C1073FE" w14:textId="77777777" w:rsidR="009346DA" w:rsidRDefault="00000000">
                  <w:pPr>
                    <w:pStyle w:val="Compact"/>
                    <w:jc w:val="center"/>
                  </w:pPr>
                  <w:r>
                    <w:t>Median 18–19 days to relapse</w:t>
                  </w:r>
                </w:p>
              </w:tc>
              <w:tc>
                <w:tcPr>
                  <w:tcW w:w="1131" w:type="dxa"/>
                </w:tcPr>
                <w:p w14:paraId="6E3E9683" w14:textId="77777777" w:rsidR="009346DA" w:rsidRDefault="00000000">
                  <w:pPr>
                    <w:pStyle w:val="Compact"/>
                    <w:jc w:val="center"/>
                  </w:pPr>
                  <w:r>
                    <w:t>Repeated infusions or oral antidepressant required</w:t>
                  </w:r>
                </w:p>
              </w:tc>
            </w:tr>
            <w:tr w:rsidR="009346DA" w14:paraId="3612277C" w14:textId="77777777">
              <w:tc>
                <w:tcPr>
                  <w:tcW w:w="1131" w:type="dxa"/>
                </w:tcPr>
                <w:p w14:paraId="77CE2E88" w14:textId="77777777" w:rsidR="009346DA" w:rsidRDefault="00000000">
                  <w:pPr>
                    <w:pStyle w:val="Compact"/>
                    <w:jc w:val="center"/>
                  </w:pPr>
                  <w:r>
                    <w:rPr>
                      <w:b/>
                      <w:bCs/>
                    </w:rPr>
                    <w:t>ECT</w:t>
                  </w:r>
                </w:p>
              </w:tc>
              <w:tc>
                <w:tcPr>
                  <w:tcW w:w="1131" w:type="dxa"/>
                </w:tcPr>
                <w:p w14:paraId="3BDC0121" w14:textId="77777777" w:rsidR="009346DA" w:rsidRDefault="00000000">
                  <w:pPr>
                    <w:pStyle w:val="Compact"/>
                    <w:jc w:val="center"/>
                  </w:pPr>
                  <w:r>
                    <w:t>~1 week (3 sessions)</w:t>
                  </w:r>
                </w:p>
              </w:tc>
              <w:tc>
                <w:tcPr>
                  <w:tcW w:w="1131" w:type="dxa"/>
                </w:tcPr>
                <w:p w14:paraId="02243438" w14:textId="77777777" w:rsidR="009346DA" w:rsidRDefault="00000000">
                  <w:pPr>
                    <w:pStyle w:val="Compact"/>
                    <w:jc w:val="center"/>
                  </w:pPr>
                  <w:r>
                    <w:t>2–4 weeks (6–12 sessions)</w:t>
                  </w:r>
                </w:p>
              </w:tc>
              <w:tc>
                <w:tcPr>
                  <w:tcW w:w="1131" w:type="dxa"/>
                </w:tcPr>
                <w:p w14:paraId="41F40B08" w14:textId="77777777" w:rsidR="009346DA" w:rsidRDefault="00000000">
                  <w:pPr>
                    <w:pStyle w:val="Compact"/>
                    <w:jc w:val="center"/>
                  </w:pPr>
                  <w:r>
                    <w:t>2–3 days</w:t>
                  </w:r>
                </w:p>
              </w:tc>
              <w:tc>
                <w:tcPr>
                  <w:tcW w:w="1131" w:type="dxa"/>
                </w:tcPr>
                <w:p w14:paraId="4A57FEB6" w14:textId="77777777" w:rsidR="009346DA" w:rsidRDefault="00000000">
                  <w:pPr>
                    <w:pStyle w:val="Compact"/>
                    <w:jc w:val="center"/>
                  </w:pPr>
                  <w:r>
                    <w:t>~75%</w:t>
                  </w:r>
                </w:p>
              </w:tc>
              <w:tc>
                <w:tcPr>
                  <w:tcW w:w="1131" w:type="dxa"/>
                </w:tcPr>
                <w:p w14:paraId="2CD35D91" w14:textId="77777777" w:rsidR="009346DA" w:rsidRDefault="00000000">
                  <w:pPr>
                    <w:pStyle w:val="Compact"/>
                    <w:jc w:val="center"/>
                  </w:pPr>
                  <w:r>
                    <w:t>84% relapse at 6 months</w:t>
                  </w:r>
                </w:p>
              </w:tc>
              <w:tc>
                <w:tcPr>
                  <w:tcW w:w="1131" w:type="dxa"/>
                </w:tcPr>
                <w:p w14:paraId="43B94829" w14:textId="77777777" w:rsidR="009346DA" w:rsidRDefault="00000000">
                  <w:pPr>
                    <w:pStyle w:val="Compact"/>
                    <w:jc w:val="center"/>
                  </w:pPr>
                  <w:r>
                    <w:t>Maintenance ECT or pharmacotherapy required</w:t>
                  </w:r>
                </w:p>
              </w:tc>
            </w:tr>
            <w:tr w:rsidR="009346DA" w14:paraId="3786FD9F" w14:textId="77777777">
              <w:tc>
                <w:tcPr>
                  <w:tcW w:w="1131" w:type="dxa"/>
                </w:tcPr>
                <w:p w14:paraId="71818AAC" w14:textId="77777777" w:rsidR="009346DA" w:rsidRDefault="00000000">
                  <w:pPr>
                    <w:pStyle w:val="Compact"/>
                    <w:jc w:val="center"/>
                  </w:pPr>
                  <w:r>
                    <w:rPr>
                      <w:b/>
                      <w:bCs/>
                    </w:rPr>
                    <w:t>Psilocybin</w:t>
                  </w:r>
                </w:p>
              </w:tc>
              <w:tc>
                <w:tcPr>
                  <w:tcW w:w="1131" w:type="dxa"/>
                </w:tcPr>
                <w:p w14:paraId="11B1E565" w14:textId="77777777" w:rsidR="009346DA" w:rsidRDefault="00000000">
                  <w:pPr>
                    <w:pStyle w:val="Compact"/>
                    <w:jc w:val="center"/>
                  </w:pPr>
                  <w:r>
                    <w:t>Within 1 day</w:t>
                  </w:r>
                </w:p>
              </w:tc>
              <w:tc>
                <w:tcPr>
                  <w:tcW w:w="1131" w:type="dxa"/>
                </w:tcPr>
                <w:p w14:paraId="70B9FF5F" w14:textId="77777777" w:rsidR="009346DA" w:rsidRDefault="00000000">
                  <w:pPr>
                    <w:pStyle w:val="Compact"/>
                    <w:jc w:val="center"/>
                  </w:pPr>
                  <w:r>
                    <w:t>1–2 sessions (1–3 weeks apart)</w:t>
                  </w:r>
                </w:p>
              </w:tc>
              <w:tc>
                <w:tcPr>
                  <w:tcW w:w="1131" w:type="dxa"/>
                </w:tcPr>
                <w:p w14:paraId="2A86DBBF" w14:textId="77777777" w:rsidR="009346DA" w:rsidRDefault="00000000">
                  <w:pPr>
                    <w:pStyle w:val="Compact"/>
                    <w:jc w:val="center"/>
                  </w:pPr>
                  <w:r>
                    <w:t>1–3 weeks</w:t>
                  </w:r>
                </w:p>
              </w:tc>
              <w:tc>
                <w:tcPr>
                  <w:tcW w:w="1131" w:type="dxa"/>
                </w:tcPr>
                <w:p w14:paraId="12A8E802" w14:textId="77777777" w:rsidR="009346DA" w:rsidRDefault="00000000">
                  <w:pPr>
                    <w:pStyle w:val="Compact"/>
                    <w:jc w:val="center"/>
                  </w:pPr>
                  <w:r>
                    <w:t>~29–54%</w:t>
                  </w:r>
                </w:p>
              </w:tc>
              <w:tc>
                <w:tcPr>
                  <w:tcW w:w="1131" w:type="dxa"/>
                </w:tcPr>
                <w:p w14:paraId="74D96259" w14:textId="77777777" w:rsidR="009346DA" w:rsidRDefault="00000000">
                  <w:pPr>
                    <w:pStyle w:val="Compact"/>
                    <w:jc w:val="center"/>
                  </w:pPr>
                  <w:r>
                    <w:t>Months to 12+ months</w:t>
                  </w:r>
                </w:p>
              </w:tc>
              <w:tc>
                <w:tcPr>
                  <w:tcW w:w="1131" w:type="dxa"/>
                </w:tcPr>
                <w:p w14:paraId="529EF76D" w14:textId="77777777" w:rsidR="009346DA" w:rsidRDefault="00000000">
                  <w:pPr>
                    <w:pStyle w:val="Compact"/>
                    <w:jc w:val="center"/>
                  </w:pPr>
                  <w:r>
                    <w:t>Under investigation (comparatively durable)</w:t>
                  </w:r>
                </w:p>
              </w:tc>
            </w:tr>
            <w:tr w:rsidR="009346DA" w14:paraId="1D88811C" w14:textId="77777777">
              <w:tc>
                <w:tcPr>
                  <w:tcW w:w="1131" w:type="dxa"/>
                </w:tcPr>
                <w:p w14:paraId="50BC7B40" w14:textId="77777777" w:rsidR="009346DA" w:rsidRDefault="00000000">
                  <w:pPr>
                    <w:pStyle w:val="Compact"/>
                    <w:jc w:val="center"/>
                  </w:pPr>
                  <w:r>
                    <w:rPr>
                      <w:b/>
                      <w:bCs/>
                    </w:rPr>
                    <w:t>Standard rTMS</w:t>
                  </w:r>
                </w:p>
              </w:tc>
              <w:tc>
                <w:tcPr>
                  <w:tcW w:w="1131" w:type="dxa"/>
                </w:tcPr>
                <w:p w14:paraId="69D132D2" w14:textId="77777777" w:rsidR="009346DA" w:rsidRDefault="00000000">
                  <w:pPr>
                    <w:pStyle w:val="Compact"/>
                    <w:jc w:val="center"/>
                  </w:pPr>
                  <w:r>
                    <w:t>2–4 weeks</w:t>
                  </w:r>
                </w:p>
              </w:tc>
              <w:tc>
                <w:tcPr>
                  <w:tcW w:w="1131" w:type="dxa"/>
                </w:tcPr>
                <w:p w14:paraId="199783B3" w14:textId="77777777" w:rsidR="009346DA" w:rsidRDefault="00000000">
                  <w:pPr>
                    <w:pStyle w:val="Compact"/>
                    <w:jc w:val="center"/>
                  </w:pPr>
                  <w:r>
                    <w:t>4–6 weeks (20–30 sessions)</w:t>
                  </w:r>
                </w:p>
              </w:tc>
              <w:tc>
                <w:tcPr>
                  <w:tcW w:w="1131" w:type="dxa"/>
                </w:tcPr>
                <w:p w14:paraId="64A42299" w14:textId="77777777" w:rsidR="009346DA" w:rsidRDefault="00000000">
                  <w:pPr>
                    <w:pStyle w:val="Compact"/>
                    <w:jc w:val="center"/>
                  </w:pPr>
                  <w:r>
                    <w:t>Daily (weekdays)</w:t>
                  </w:r>
                </w:p>
              </w:tc>
              <w:tc>
                <w:tcPr>
                  <w:tcW w:w="1131" w:type="dxa"/>
                </w:tcPr>
                <w:p w14:paraId="07D026BF" w14:textId="77777777" w:rsidR="009346DA" w:rsidRDefault="00000000">
                  <w:pPr>
                    <w:pStyle w:val="Compact"/>
                    <w:jc w:val="center"/>
                  </w:pPr>
                  <w:r>
                    <w:t>~20–30%</w:t>
                  </w:r>
                </w:p>
              </w:tc>
              <w:tc>
                <w:tcPr>
                  <w:tcW w:w="1131" w:type="dxa"/>
                </w:tcPr>
                <w:p w14:paraId="576B14B9" w14:textId="77777777" w:rsidR="009346DA" w:rsidRDefault="00000000">
                  <w:pPr>
                    <w:pStyle w:val="Compact"/>
                    <w:jc w:val="center"/>
                  </w:pPr>
                  <w:r>
                    <w:t>~46% response at 12 months</w:t>
                  </w:r>
                </w:p>
              </w:tc>
              <w:tc>
                <w:tcPr>
                  <w:tcW w:w="1131" w:type="dxa"/>
                </w:tcPr>
                <w:p w14:paraId="4206E4E8" w14:textId="77777777" w:rsidR="009346DA" w:rsidRDefault="00000000">
                  <w:pPr>
                    <w:pStyle w:val="Compact"/>
                    <w:jc w:val="center"/>
                  </w:pPr>
                  <w:r>
                    <w:t>Maintenance rTMS may be needed</w:t>
                  </w:r>
                </w:p>
              </w:tc>
            </w:tr>
            <w:tr w:rsidR="009346DA" w14:paraId="177F397D" w14:textId="77777777" w:rsidTr="00833F5B">
              <w:tc>
                <w:tcPr>
                  <w:tcW w:w="1131" w:type="dxa"/>
                  <w:tcBorders>
                    <w:bottom w:val="single" w:sz="4" w:space="0" w:color="auto"/>
                  </w:tcBorders>
                </w:tcPr>
                <w:p w14:paraId="18CDC712" w14:textId="77777777" w:rsidR="009346DA" w:rsidRDefault="00000000">
                  <w:pPr>
                    <w:pStyle w:val="Compact"/>
                    <w:jc w:val="center"/>
                  </w:pPr>
                  <w:r>
                    <w:rPr>
                      <w:b/>
                      <w:bCs/>
                    </w:rPr>
                    <w:t>SSRIs</w:t>
                  </w:r>
                </w:p>
              </w:tc>
              <w:tc>
                <w:tcPr>
                  <w:tcW w:w="1131" w:type="dxa"/>
                  <w:tcBorders>
                    <w:bottom w:val="single" w:sz="4" w:space="0" w:color="auto"/>
                  </w:tcBorders>
                </w:tcPr>
                <w:p w14:paraId="295AC459" w14:textId="77777777" w:rsidR="009346DA" w:rsidRDefault="00000000">
                  <w:pPr>
                    <w:pStyle w:val="Compact"/>
                    <w:jc w:val="center"/>
                  </w:pPr>
                  <w:r>
                    <w:t>2–4 weeks</w:t>
                  </w:r>
                </w:p>
              </w:tc>
              <w:tc>
                <w:tcPr>
                  <w:tcW w:w="1131" w:type="dxa"/>
                  <w:tcBorders>
                    <w:bottom w:val="single" w:sz="4" w:space="0" w:color="auto"/>
                  </w:tcBorders>
                </w:tcPr>
                <w:p w14:paraId="1A2B56C3" w14:textId="77777777" w:rsidR="009346DA" w:rsidRDefault="00000000">
                  <w:pPr>
                    <w:pStyle w:val="Compact"/>
                    <w:jc w:val="center"/>
                  </w:pPr>
                  <w:r>
                    <w:t>6–8 weeks (assessment)</w:t>
                  </w:r>
                </w:p>
              </w:tc>
              <w:tc>
                <w:tcPr>
                  <w:tcW w:w="1131" w:type="dxa"/>
                  <w:tcBorders>
                    <w:bottom w:val="single" w:sz="4" w:space="0" w:color="auto"/>
                  </w:tcBorders>
                </w:tcPr>
                <w:p w14:paraId="0BAC34CF" w14:textId="77777777" w:rsidR="009346DA" w:rsidRDefault="00000000">
                  <w:pPr>
                    <w:pStyle w:val="Compact"/>
                    <w:jc w:val="center"/>
                  </w:pPr>
                  <w:r>
                    <w:t>Continuous daily dosing</w:t>
                  </w:r>
                </w:p>
              </w:tc>
              <w:tc>
                <w:tcPr>
                  <w:tcW w:w="1131" w:type="dxa"/>
                  <w:tcBorders>
                    <w:bottom w:val="single" w:sz="4" w:space="0" w:color="auto"/>
                  </w:tcBorders>
                </w:tcPr>
                <w:p w14:paraId="6872A4FD" w14:textId="77777777" w:rsidR="009346DA" w:rsidRDefault="00000000">
                  <w:pPr>
                    <w:pStyle w:val="Compact"/>
                    <w:jc w:val="center"/>
                  </w:pPr>
                  <w:r>
                    <w:t>~30–40%</w:t>
                  </w:r>
                </w:p>
              </w:tc>
              <w:tc>
                <w:tcPr>
                  <w:tcW w:w="1131" w:type="dxa"/>
                  <w:tcBorders>
                    <w:bottom w:val="single" w:sz="4" w:space="0" w:color="auto"/>
                  </w:tcBorders>
                </w:tcPr>
                <w:p w14:paraId="11307C2B" w14:textId="77777777" w:rsidR="009346DA" w:rsidRDefault="00000000">
                  <w:pPr>
                    <w:pStyle w:val="Compact"/>
                    <w:jc w:val="center"/>
                  </w:pPr>
                  <w:r>
                    <w:t>High relapse upon discontinuation</w:t>
                  </w:r>
                </w:p>
              </w:tc>
              <w:tc>
                <w:tcPr>
                  <w:tcW w:w="1131" w:type="dxa"/>
                  <w:tcBorders>
                    <w:bottom w:val="single" w:sz="4" w:space="0" w:color="auto"/>
                  </w:tcBorders>
                </w:tcPr>
                <w:p w14:paraId="0C183393" w14:textId="77777777" w:rsidR="009346DA" w:rsidRDefault="00000000">
                  <w:pPr>
                    <w:pStyle w:val="Compact"/>
                    <w:jc w:val="center"/>
                  </w:pPr>
                  <w:r>
                    <w:t>6 months to indefinite</w:t>
                  </w:r>
                </w:p>
              </w:tc>
            </w:tr>
            <w:bookmarkEnd w:id="40"/>
          </w:tbl>
          <w:p w14:paraId="06CD34E6" w14:textId="77777777" w:rsidR="009346DA" w:rsidRDefault="009346DA"/>
        </w:tc>
      </w:tr>
    </w:tbl>
    <w:p w14:paraId="07352C3E" w14:textId="77777777" w:rsidR="00833F5B" w:rsidRDefault="00833F5B">
      <w:pPr>
        <w:pStyle w:val="BodyText"/>
      </w:pPr>
    </w:p>
    <w:p w14:paraId="1E31364A" w14:textId="57DE5379" w:rsidR="009346DA" w:rsidRDefault="00000000">
      <w:pPr>
        <w:pStyle w:val="BodyText"/>
      </w:pPr>
      <w:r>
        <w:t xml:space="preserve">The rational design of combination therapy requires a calibrated alignment between the intensity of disruption, the duration of the plasticity window, and the precision of </w:t>
      </w:r>
      <w:r>
        <w:lastRenderedPageBreak/>
        <w:t>stabilization mechanisms. According to the DPRH framework, an ideal protocol should be sequenced to leverage these temporal differences: initial high-energy disruption (via ECT, psychedelics, or ketamine) to destabilize pathological network configurations, followed by sustained pharmacological or behavioral interventions to maintain the window of enhanced plasticity and guide adaptive reorganization.</w:t>
      </w:r>
    </w:p>
    <w:p w14:paraId="60FC650F" w14:textId="77777777" w:rsidR="009346DA" w:rsidRDefault="00000000">
      <w:pPr>
        <w:pStyle w:val="BodyText"/>
      </w:pPr>
      <w:r>
        <w:t>A critical insight from this temporal logic is that disruption without sustained stabilization is insufficient; the transient plasticity opened by rapid-acting agents must be “bridged” by the slow-maturing but durable effects of traditional antidepressants and psychotherapy. In dynamical systems terms, while ECT and ketamine excel at flattening the energy landscape, they provide no inherent directional bias. SSRIs and structured psychotherapy/rehabilitative support serve as “tilting” interventions that provide the sustained, directional input necessary to guide the system into healthier basins and consolidate those gains before the plasticity window closes.</w:t>
      </w:r>
    </w:p>
    <w:p w14:paraId="4DBDE8C9" w14:textId="77777777" w:rsidR="009346DA" w:rsidRDefault="00000000">
      <w:pPr>
        <w:pStyle w:val="Heading1"/>
      </w:pPr>
      <w:bookmarkStart w:id="41" w:name="critiques-and-limitations"/>
      <w:bookmarkEnd w:id="35"/>
      <w:bookmarkEnd w:id="39"/>
      <w:r>
        <w:t>Critiques and Limitations</w:t>
      </w:r>
    </w:p>
    <w:p w14:paraId="099835EC" w14:textId="77777777" w:rsidR="009346DA" w:rsidRDefault="00000000">
      <w:pPr>
        <w:pStyle w:val="Heading2"/>
      </w:pPr>
      <w:bookmarkStart w:id="42" w:name="Xad4acd7dae80b2afa4dfae2c463e249a62ef086"/>
      <w:r>
        <w:t>Paucity of In Vivo Evidence for Plasticity Enhancement</w:t>
      </w:r>
    </w:p>
    <w:p w14:paraId="2F595C7A" w14:textId="77777777" w:rsidR="009346DA" w:rsidRDefault="00000000">
      <w:pPr>
        <w:pStyle w:val="FirstParagraph"/>
      </w:pPr>
      <w:r>
        <w:t>The DPRH framework helps to organize heterogeneous PPTs around the common objective of reconfiguring maladaptive neural circuitry. Nevertheless, each component of this framework stands on indirect evidences, such as resting-state connectivity shifts, dendritic spine morphological changes, or fluctuating peripheral BDNF levels, rather than direct, in vivo demonstrations within the human brain (Laroy et al. 2025). While such inferential gaps is widespread in neuroscientific and psychiatric research, the clinical applicability of the DPRH framework demands a more rigorous pursuit of direct empirical evidence. Furthermore, these plasticity-based accounts must contend with competing mechanisms (such as the anticonvulsant or synchronization hypotheses of ECT) that remain methodologically difficult to exclude using current experimental techniques. (Duthie et al. 2015; Akihiro Takamiya et al. 2019)</w:t>
      </w:r>
    </w:p>
    <w:p w14:paraId="123D8193" w14:textId="77777777" w:rsidR="009346DA" w:rsidRDefault="00000000">
      <w:pPr>
        <w:pStyle w:val="BodyText"/>
      </w:pPr>
      <w:r>
        <w:t>While ketamine’s rapid behavioral effects in rodents have been definitively linked to synaptogenesis and mTOR-dependent signaling in the prefrontal cortex (N. Li et al. 2010), and serotonergic psychedelics have demonstrated potent structural and functional neural plasticity across both in vitro and in vivo models (Ly et al. 2018), the translational challenge for the DPRH framework remains considerable. One of the unsolved issues is whether comparable plasticity-related processes can be resolved in human brains with the requisite temporal precision to determine if they mediate or merely accompany clinical response.</w:t>
      </w:r>
    </w:p>
    <w:p w14:paraId="5CA0A24B" w14:textId="77777777" w:rsidR="009346DA" w:rsidRDefault="00000000">
      <w:pPr>
        <w:pStyle w:val="BodyText"/>
      </w:pPr>
      <w:r>
        <w:t xml:space="preserve">While this paper characterizes PPTs as agents that re-open critical periods, equating the transient enhancement of adult neuroplasticity with a genuine developmental critical period is conceptually problematic. In natural development, critical periods are defined by strict temporal boundaries and specific molecular closing mechanisms; in contrast, the closure of PPT-induced windows remains poorly defined, often assumed to coincide </w:t>
      </w:r>
      <w:r>
        <w:lastRenderedPageBreak/>
        <w:t>simply with the dissipation of therapeutic effects. Furthermore, empirical investigation into these dynamics is hampered by significant methodological hurdles. Although peripheral BDNF elevation is often cited as a marker for the plasticity window, a substantial temporal gap may exist between the peak of plasticity potential and the actual realization of neuronal rewiring. Most longitudinal studies exacerbate this uncertainty by relying on sparse pre- and post-intervention sampling, rarely employing the high-frequency tracking necessary to resolve these shifting dynamics (Oltedal et al. 2017; Verdijk et al. 2024). One notable exception is a longitudinal resting-state fMRI study reporting that connectivity strength in the left angular gyrus increased post-ECT before recovering toward baseline a month later; however, even this study captured only three timepoints (pre-ECT, 24 h–1 week post-series, and 1-month follow-up), leaving the fine-grained temporal trajectory between these benchmarks largely unknown (Qiang Wei et al. 2018).</w:t>
      </w:r>
    </w:p>
    <w:p w14:paraId="197EF270" w14:textId="77777777" w:rsidR="009346DA" w:rsidRDefault="00000000">
      <w:pPr>
        <w:pStyle w:val="BodyText"/>
      </w:pPr>
      <w:r>
        <w:t>Consequently, sparse sampling regimes fail to discriminate between disparate biological possibilities: (a) a short-lived (hours–days) window immediately following initial intervention, (b) a cumulative window re-opening contingent upon repeated interventions (days–weeks), or (c) an opened window extended even after the completion of a treatment course (psilocybin). Each scenario implies a distinct optimal window for adjunctive behavioral or pharmacological interventions, and current human data remain insufficient to adjudicate between these non-equivalent trajectories.</w:t>
      </w:r>
    </w:p>
    <w:p w14:paraId="36276856" w14:textId="77777777" w:rsidR="009346DA" w:rsidRDefault="00000000">
      <w:pPr>
        <w:pStyle w:val="BodyText"/>
      </w:pPr>
      <w:r>
        <w:t>In neuroimaging studies, the complex and non-standardized ways of calculating resting-state FC, dynamic FC, instantaneous and causal connectivity further complicate the interpretation of plasticity-related changes (Cole 2010; Lurie et al. 2020). Different analytical pipelines can yield different results even when applied to the same dataset, making it difficult to draw firm conclusions about the temporal dynamics of neural reorganization (Roell et al. 2025)</w:t>
      </w:r>
    </w:p>
    <w:p w14:paraId="20DA872E" w14:textId="77777777" w:rsidR="009346DA" w:rsidRDefault="00000000">
      <w:pPr>
        <w:pStyle w:val="Heading2"/>
      </w:pPr>
      <w:bookmarkStart w:id="43" w:name="X2c63f85d703281ec0ba2b2a0f7f310985bf6efe"/>
      <w:bookmarkEnd w:id="42"/>
      <w:r>
        <w:t>Peripheral BDNF as a Proxy for Central BDNF</w:t>
      </w:r>
    </w:p>
    <w:p w14:paraId="7A80C4AD" w14:textId="77777777" w:rsidR="009346DA" w:rsidRDefault="00000000">
      <w:pPr>
        <w:pStyle w:val="FirstParagraph"/>
      </w:pPr>
      <w:r>
        <w:t>In practice, many PPT discussions use peripheral BDNF as a surrogate marker of neuroplasticity. Since the BDNF-TrkB-mTOR pathway is the primary mediator of synaptic plasticity and clinical effects, failure of peripheral BDNF levels to accurately reflect central neuronal plasticity would significantly undermine the validity of the entire framework. A foundational issue is that peripheral BDNF measurements are strongly shaped by specimen type and handling. BDNF is stored in human platelets and can be released upon activation, making serum BDNF especially sensitive to platelet degranulation during clotting (Fujimura et al. 2002). Most often, serum BDNF is far higher than plasma BDNF largely because of platelet degranulation during serum preparation (Vutskits et al. 2008). This means that observed “treatment-related BDNF increases” can reflect shifts in platelet release/handling rather than BDNF production or synaptic plasticity in the brain. Furthermore, the two BDNF concentration can behave as different pools with weak correlation. A study explicitly examining serum vs plasma BDNF reports that the two fractions are not correlated and may represent different biological compartments, undermining simple substitution logic (Gejl et al. 2019).</w:t>
      </w:r>
    </w:p>
    <w:p w14:paraId="3906204D" w14:textId="77777777" w:rsidR="009346DA" w:rsidRDefault="00000000">
      <w:pPr>
        <w:pStyle w:val="BodyText"/>
      </w:pPr>
      <w:r>
        <w:lastRenderedPageBreak/>
        <w:t>Recent synthesis work specifically addressing rapid antidepressants also challenges the expectation that rapid plasticity inevitable mean rapid peripheral BDNF elevations. A systematic review/meta-analysis found no evidence that rapid antidepressants elevate peripheral BDNF in humans overall, compatible with the view that peripheral BDNF may be an unreliable proxy for neuroplastic changes (Calder, Hase, and Hasler 2024). Likewise, a clinical study using ketamine anesthesia reported that serum BDNF did not change across ECT sessions and did not correlate with symptomatic improvement, despite high remission rates. It underscores that even when clinical response occurs, peripheral BDNF may remain flat and does not validate a plasticity enhancement mechanism (Zheng et al. 2021).</w:t>
      </w:r>
    </w:p>
    <w:p w14:paraId="3B1202C3" w14:textId="77777777" w:rsidR="009346DA" w:rsidRDefault="00000000">
      <w:pPr>
        <w:pStyle w:val="BodyText"/>
      </w:pPr>
      <w:r>
        <w:t>BDNF itself is also heterogeneous, which further complicates interpretation of peripheral measurements. BDNF exists in at least two biologically active forms, proBDNF and mature BDNF (mBDNF), that exert opposing effects on synaptic plasticity through different receptors. Mature BDNF preferentially activates TrkB and promotes synaptic strengthening, whereas proBDNF signals through p75NTR and is associated with synaptic depression or pruning. Because most clinical assays measure total BDNF without distinguishing these isoforms, an apparent increase in peripheral BDNF could reflect shifts in either form and therefore does not necessarily indicate enhanced synaptic plasticity (Waterhouse and Xu 2009; Yang et al. 2014)</w:t>
      </w:r>
    </w:p>
    <w:p w14:paraId="3D00D60C" w14:textId="77777777" w:rsidR="009346DA" w:rsidRDefault="00000000">
      <w:pPr>
        <w:pStyle w:val="Heading2"/>
      </w:pPr>
      <w:bookmarkStart w:id="44" w:name="alteration-of-network-dynamics"/>
      <w:bookmarkEnd w:id="43"/>
      <w:r>
        <w:t>Alteration of Network Dynamics</w:t>
      </w:r>
    </w:p>
    <w:p w14:paraId="642050B7" w14:textId="77777777" w:rsidR="009346DA" w:rsidRDefault="00000000">
      <w:pPr>
        <w:pStyle w:val="FirstParagraph"/>
      </w:pPr>
      <w:r>
        <w:t>One of the key conceptual premises in DPRH framework is that treatment “loosens” rigid pathological attractor states by increasing dynamical flexibility, often expressed as increased entropy, increased state transitions, increased variability, or broader repertoire of network configurations. This is partly inspired by psychedelic theories, where the global desynchronization elevated entropy/complexity of the network configuration.</w:t>
      </w:r>
    </w:p>
    <w:p w14:paraId="46C56BD3" w14:textId="77777777" w:rsidR="009346DA" w:rsidRDefault="00000000">
      <w:pPr>
        <w:pStyle w:val="BodyText"/>
      </w:pPr>
      <w:r>
        <w:t>However, it does not extend to other PPTs. One study reported that after ECT, clustering coefficient and local efficiency in static networks increased, whereas global flexibility of dynamic brain networks decreased. This result can be interpreted as entropic reduction toward more regular/segregated organization rather than diffuse exploratory dynamics, which is direct opposite of disruption (D. Liu et al. 2022).</w:t>
      </w:r>
    </w:p>
    <w:p w14:paraId="1EC65459" w14:textId="77777777" w:rsidR="009346DA" w:rsidRDefault="00000000">
      <w:pPr>
        <w:pStyle w:val="BodyText"/>
      </w:pPr>
      <w:r>
        <w:t>A longitudinal EEG network study found that post-ECT patients showed marginally reduced FC in the alpha band and increased graph-theoretic efficiency metrics; the authors interpret these changes as moving away from near-random organization toward a more optimized topology, rather than toward increased entropy (Sun et al. 2022). Similarly, a resting-state fMRI study reported higher brain entropy in depressed patients in specific regions, with entropy decreased after ECT in those regions (Fan et al. 2024). These reports suggest the more regular organization of the brain networks following ECT rather than destabilization of previous rigid organization. It may be that the effect of psychedelic and ECT cannot be reconciled within the same framework, or the duration of disruption by ECT is too short to yield entropic changes.</w:t>
      </w:r>
    </w:p>
    <w:p w14:paraId="399E93E1" w14:textId="77777777" w:rsidR="009346DA" w:rsidRDefault="00000000">
      <w:pPr>
        <w:pStyle w:val="BodyText"/>
      </w:pPr>
      <w:r>
        <w:lastRenderedPageBreak/>
        <w:t>The more meaningful interpretation would be that entropy alteration rather than uni-directional increase is the more apt way of measuring disruption. The postictal cognitive confusion after ECT can also be interpreted in two non-equivalent ways: as a transient disruption that opens rewiring capacity, or as a forced stabilization that temporarily suppresses the fine-grained integrity required for normal cognition. Existing human data do not decisively privilege one interpretation, and DPRH should acknowledge this underdetermination.</w:t>
      </w:r>
    </w:p>
    <w:p w14:paraId="139BE566" w14:textId="77777777" w:rsidR="009346DA" w:rsidRDefault="00000000">
      <w:pPr>
        <w:pStyle w:val="Heading2"/>
      </w:pPr>
      <w:bookmarkStart w:id="45" w:name="Xfc85f04603ebb48bc3284dd39b26190d9a54366"/>
      <w:bookmarkEnd w:id="44"/>
      <w:r>
        <w:t>Lack of Concrete Evidence for Homeostatic Plasticity</w:t>
      </w:r>
    </w:p>
    <w:p w14:paraId="5EBC388B" w14:textId="77777777" w:rsidR="009346DA" w:rsidRDefault="00000000">
      <w:pPr>
        <w:pStyle w:val="FirstParagraph"/>
      </w:pPr>
      <w:r>
        <w:t xml:space="preserve">Metaplasticity is formally defined as activity-induced shifts in the capacity to express subsequent synaptic plasticity, rather than modifications to baseline synaptic efficacy itself (Abraham and Bear 1996). While measuring neuroplasticity </w:t>
      </w:r>
      <w:r>
        <w:rPr>
          <w:i/>
          <w:iCs/>
        </w:rPr>
        <w:t>in vivo</w:t>
      </w:r>
      <w:r>
        <w:t xml:space="preserve"> is inherently challenging, directly quantifying this “plasticity of plasticity” presents an even more formidable obstacle. In the existing literature, researchers often rely on downstream correlates that may reflect altered thresholds for LTP-like changes; however, these markers are frequently indistinguishable from indices of primary plasticity. Consequently, the notion of homeostatic plasticity shifts following PPTs remains largely theoretical and speculative, lacking robust, direct experimental evidence in humans.</w:t>
      </w:r>
    </w:p>
    <w:p w14:paraId="75D21910" w14:textId="77777777" w:rsidR="009346DA" w:rsidRDefault="00000000">
      <w:pPr>
        <w:pStyle w:val="BodyText"/>
      </w:pPr>
      <w:r>
        <w:t>A notable exception is the work involving motor cortex stimulation, where shifts in LTP thresholds following rTMS provide a window into homeostatic plasticity. For instance, two consecutive theta-burst stimulation sessions lead to homeostatic regulation across E/I circuits, modulating the system’s responsiveness to subsequent induction (Murakami et al. 2012). Nevertheless, this specific methodology is difficult to translate to other PPTs, where the brain-wide scale of intervention precludes such localized threshold testing.</w:t>
      </w:r>
    </w:p>
    <w:p w14:paraId="18188296" w14:textId="77777777" w:rsidR="009346DA" w:rsidRDefault="00000000">
      <w:pPr>
        <w:pStyle w:val="Heading2"/>
      </w:pPr>
      <w:bookmarkStart w:id="46" w:name="Xc32ad5323d9f3ff9ce78d5f1b70f2097e63bdc5"/>
      <w:bookmarkEnd w:id="45"/>
      <w:r>
        <w:t>Moving from Analogy to Rigorous Empirical Evidence</w:t>
      </w:r>
    </w:p>
    <w:p w14:paraId="7F566D0F" w14:textId="77777777" w:rsidR="009346DA" w:rsidRDefault="00000000">
      <w:pPr>
        <w:pStyle w:val="FirstParagraph"/>
      </w:pPr>
      <w:r>
        <w:t>A fundamental limitation of the DPRH framework lies in its susceptibility to metaphorical speculation that lacks robust empirical anchoring. While the framework synthesizes indirect evidence across a diverse body of literature, the nomenclature used to define its core concepts often remains at the level of heuristic analogies rather than rigorous scientific definitions. Furthermore, as an amalgamation of disparate fields, spanning molecular neurobiology, neuroimaging, and computational neuroscience, the framework occasionally fails to achieve a seamless conceptual translation across domains. For instance, the intersections between biochemical critical period reopening, shifts in fMRI BOLD correlation structures, and the computational remodeling of attractor landscapes frequently appear as speculative conceptual bridges rather than precisely mapped, mechanistically delineated biological pathways.</w:t>
      </w:r>
    </w:p>
    <w:p w14:paraId="31A2DDF9" w14:textId="77777777" w:rsidR="009346DA" w:rsidRDefault="00000000">
      <w:pPr>
        <w:pStyle w:val="BodyText"/>
      </w:pPr>
      <w:r>
        <w:t xml:space="preserve">To evolve into a robust framework supported by rigorous empirical evidence, the DPRH framework requires both technological breakthroughs and more sophisticated experimental designs. To substantiate the concept of “critical period reopening,” research must achieve higher temporal resolution through denser longitudinal sampling to track the </w:t>
      </w:r>
      <w:r>
        <w:lastRenderedPageBreak/>
        <w:t>precise dynamics of plasticity changes. Beyond this, identifying more accurate biomarkers that reflect the plasticity of neural networks is essential, as is a qualitative shift in how these signals are interpreted. Current metrics, such as peripheral BDNF, are insufficient for drawing definitive inferences about central plasticity states. Additionally, descriptive terms such as “network reconfiguration” must be strictly defined. Currently, this term is used indiscriminately to describe everything from dendritic spine growth to shifts in static or dynamic FC and SC. Without determining which of these processes are truly causal to disease or necessary for therapeutic response, the DPRH framework will remain experimentally unfalsifiable.</w:t>
      </w:r>
    </w:p>
    <w:p w14:paraId="502A6728" w14:textId="77777777" w:rsidR="009346DA" w:rsidRDefault="00000000">
      <w:pPr>
        <w:pStyle w:val="Heading1"/>
      </w:pPr>
      <w:bookmarkStart w:id="47" w:name="conclusion"/>
      <w:bookmarkEnd w:id="41"/>
      <w:bookmarkEnd w:id="46"/>
      <w:r>
        <w:t>Conclusion</w:t>
      </w:r>
    </w:p>
    <w:p w14:paraId="05C4513C" w14:textId="77777777" w:rsidR="009346DA" w:rsidRDefault="00000000">
      <w:pPr>
        <w:pStyle w:val="FirstParagraph"/>
      </w:pPr>
      <w:r>
        <w:t>The present paper proposes the DPRH model as a unified framework for integrating the mechanisms of heterogeneous PPTs. By synthesizing evidence across molecular neurobiology, neuroimaging, and dynamical systems theory, we evaluated the applicability of the DPRH model to various treatment modalities and identified areas where they diverge from the framework.</w:t>
      </w:r>
    </w:p>
    <w:p w14:paraId="576D2D42" w14:textId="77777777" w:rsidR="009346DA" w:rsidRDefault="00000000">
      <w:pPr>
        <w:pStyle w:val="BodyText"/>
      </w:pPr>
      <w:r>
        <w:t>The DPRH model offers a coherent framework for situating these PPTs within a common sequential logic. Its primary strength lies in its capacity to accommodate agents with widely differing temporal profiles within a single conceptual framework. While ECT and psychedelics deliver acute, high-energy perturbations that destabilize maladaptive attractor states and open transient plasticity windows, traditional antidepressants operate through gradual modulation, gently maintaining the heightened plasticity over weeks to months. By mapping each modality onto the DPRH sequence, the model provides a plausible rationale for synergistic combinations and their optimal temporal ordering.</w:t>
      </w:r>
    </w:p>
    <w:p w14:paraId="126E1B3D" w14:textId="77777777" w:rsidR="009346DA" w:rsidRDefault="00000000">
      <w:pPr>
        <w:pStyle w:val="BodyText"/>
      </w:pPr>
      <w:r>
        <w:t>Nevertheless, the limitations of this framework must be acknowledged. Each component of the DPRH model rests on indirect evidence, and the links between analogy-based metaphorical descriptions and experimental empirical evidence can sometimes appear contrived. Furthermore, the absence of a standardized language or theoretical framework to bridge biomolecular events, mesoscale circuit dynamics, and macroscale computational constructs, leading to inconsistent usage across different authors, remains a significant challenge.</w:t>
      </w:r>
    </w:p>
    <w:p w14:paraId="2517B9F8" w14:textId="5B19C322" w:rsidR="00833F5B" w:rsidRDefault="00000000">
      <w:pPr>
        <w:pStyle w:val="BodyText"/>
      </w:pPr>
      <w:r>
        <w:t>Despite these limitations, the DPRH model provides a valuable organizational principle at a time when the field is rapidly expanding its repertoire of plasticity-modulating interventions. The central insight, that disruption without sustained stabilization is insufficient, and that the temporal architecture of treatment may be as critical as the potency of any single intervention, offers a practical heuristic for clinical decision-making. Future work should aim to transform this heuristic into a quantitatively rigorous framework capable of predicting not only which combinations will be effective, but precisely when each component should be introduced to achieve durable therapeutic change.</w:t>
      </w:r>
    </w:p>
    <w:p w14:paraId="065FCBBE" w14:textId="77777777" w:rsidR="00833F5B" w:rsidRDefault="00833F5B">
      <w:r>
        <w:br w:type="page"/>
      </w:r>
    </w:p>
    <w:p w14:paraId="72199944" w14:textId="47CDAD77" w:rsidR="009346DA" w:rsidRDefault="00833F5B" w:rsidP="00833F5B">
      <w:pPr>
        <w:pStyle w:val="Heading1"/>
      </w:pPr>
      <w:r>
        <w:lastRenderedPageBreak/>
        <w:t>References</w:t>
      </w:r>
    </w:p>
    <w:p w14:paraId="6648AC18" w14:textId="77777777" w:rsidR="00833F5B" w:rsidRPr="00833F5B" w:rsidRDefault="00833F5B" w:rsidP="00833F5B">
      <w:pPr>
        <w:pStyle w:val="BodyText"/>
      </w:pPr>
    </w:p>
    <w:p w14:paraId="1A462B86" w14:textId="77777777" w:rsidR="009346DA" w:rsidRDefault="00000000">
      <w:pPr>
        <w:pStyle w:val="Bibliography"/>
      </w:pPr>
      <w:bookmarkStart w:id="48" w:name="ref-Abbott2013"/>
      <w:bookmarkStart w:id="49" w:name="refs"/>
      <w:r>
        <w:t xml:space="preserve">Abbott, C. C., N. T. Lemke, S. Gober, P. Gallegos, D. Quinn, J. Bustillo, V. D. Calhoun, and J. A. Turner. 2013. “Electroconvulsive Therapy Response in Major Depressive Disorder: A Pilot Functional Network Connectivity Resting State fMRI Investigation.” </w:t>
      </w:r>
      <w:r>
        <w:rPr>
          <w:i/>
          <w:iCs/>
        </w:rPr>
        <w:t>Frontiers in Psychiatry</w:t>
      </w:r>
      <w:r>
        <w:t xml:space="preserve"> 4: 10. </w:t>
      </w:r>
      <w:hyperlink r:id="rId8">
        <w:r>
          <w:rPr>
            <w:rStyle w:val="Hyperlink"/>
          </w:rPr>
          <w:t>https://doi.org/10.3389/fpsyt.2013.00010</w:t>
        </w:r>
      </w:hyperlink>
      <w:r>
        <w:t>.</w:t>
      </w:r>
    </w:p>
    <w:p w14:paraId="110071A6" w14:textId="77777777" w:rsidR="009346DA" w:rsidRDefault="00000000">
      <w:pPr>
        <w:pStyle w:val="Bibliography"/>
      </w:pPr>
      <w:bookmarkStart w:id="50" w:name="ref-abdelnour2018"/>
      <w:bookmarkEnd w:id="48"/>
      <w:r>
        <w:t xml:space="preserve">Abdelnour, Farras, Michael Dayan, Orrin Devinsky, Thomas Thesen, and Ashish Raj. 2018. “Functional Brain Connectivity Is Predictable from Anatomic Network’s Laplacian Eigen-Structure.” </w:t>
      </w:r>
      <w:r>
        <w:rPr>
          <w:i/>
          <w:iCs/>
        </w:rPr>
        <w:t>NeuroImage</w:t>
      </w:r>
      <w:r>
        <w:t xml:space="preserve"> 172 (May): 728–39. </w:t>
      </w:r>
      <w:hyperlink r:id="rId9">
        <w:r>
          <w:rPr>
            <w:rStyle w:val="Hyperlink"/>
          </w:rPr>
          <w:t>https://doi.org/10.1016/j.neuroimage.2018.02.016</w:t>
        </w:r>
      </w:hyperlink>
      <w:r>
        <w:t>.</w:t>
      </w:r>
    </w:p>
    <w:p w14:paraId="5914A919" w14:textId="77777777" w:rsidR="009346DA" w:rsidRDefault="00000000">
      <w:pPr>
        <w:pStyle w:val="Bibliography"/>
      </w:pPr>
      <w:bookmarkStart w:id="51" w:name="ref-Abraham2008"/>
      <w:bookmarkEnd w:id="50"/>
      <w:r>
        <w:t xml:space="preserve">Abraham, Wickliffe C. 2008. “Metaplasticity: Tuning Synapses and Networks for Plasticity.” </w:t>
      </w:r>
      <w:r>
        <w:rPr>
          <w:i/>
          <w:iCs/>
        </w:rPr>
        <w:t>Nature Reviews Neuroscience</w:t>
      </w:r>
      <w:r>
        <w:t xml:space="preserve"> 9 (5): 387–87. </w:t>
      </w:r>
      <w:hyperlink r:id="rId10">
        <w:r>
          <w:rPr>
            <w:rStyle w:val="Hyperlink"/>
          </w:rPr>
          <w:t>https://doi.org/10.1038/nrn2356</w:t>
        </w:r>
      </w:hyperlink>
      <w:r>
        <w:t>.</w:t>
      </w:r>
    </w:p>
    <w:p w14:paraId="08A7FBFA" w14:textId="77777777" w:rsidR="009346DA" w:rsidRDefault="00000000">
      <w:pPr>
        <w:pStyle w:val="Bibliography"/>
      </w:pPr>
      <w:bookmarkStart w:id="52" w:name="ref-Abraham1996"/>
      <w:bookmarkEnd w:id="51"/>
      <w:r>
        <w:t xml:space="preserve">Abraham, Wickliffe C., and Mark F. Bear. 1996. “Metaplasticity: The Plasticity of Synaptic Plasticity.” </w:t>
      </w:r>
      <w:r>
        <w:rPr>
          <w:i/>
          <w:iCs/>
        </w:rPr>
        <w:t>Trends in Neurosciences</w:t>
      </w:r>
      <w:r>
        <w:t xml:space="preserve"> 19 (4): 126–30. </w:t>
      </w:r>
      <w:hyperlink r:id="rId11">
        <w:r>
          <w:rPr>
            <w:rStyle w:val="Hyperlink"/>
          </w:rPr>
          <w:t>https://doi.org/10.1016/s0166-2236(96)80018-x</w:t>
        </w:r>
      </w:hyperlink>
      <w:r>
        <w:t>.</w:t>
      </w:r>
    </w:p>
    <w:p w14:paraId="2F7A5BC5" w14:textId="77777777" w:rsidR="009346DA" w:rsidRDefault="00000000">
      <w:pPr>
        <w:pStyle w:val="Bibliography"/>
      </w:pPr>
      <w:bookmarkStart w:id="53" w:name="ref-Agnorelli2025"/>
      <w:bookmarkEnd w:id="52"/>
      <w:r>
        <w:t xml:space="preserve">Agnorelli, Claudio, Meg Spriggs, Kate Godfrey, Gabriela Sawicka, Bettina Bohl, Hannah Douglass, Andrea Fagiolini, et al. 2025. “Neuroplasticity and Psychedelics: A Comprehensive Examination of Classic and Non-Classic Compounds in Pre and Clinical Models.” </w:t>
      </w:r>
      <w:r>
        <w:rPr>
          <w:i/>
          <w:iCs/>
        </w:rPr>
        <w:t>Neuroscience &amp;Amp; Biobehavioral Reviews</w:t>
      </w:r>
      <w:r>
        <w:t xml:space="preserve"> 172: 106132. </w:t>
      </w:r>
      <w:hyperlink r:id="rId12">
        <w:r>
          <w:rPr>
            <w:rStyle w:val="Hyperlink"/>
          </w:rPr>
          <w:t>https://doi.org/10.1016/j.neubiorev.2025.106132</w:t>
        </w:r>
      </w:hyperlink>
      <w:r>
        <w:t>.</w:t>
      </w:r>
    </w:p>
    <w:p w14:paraId="041F6604" w14:textId="77777777" w:rsidR="009346DA" w:rsidRDefault="00000000">
      <w:pPr>
        <w:pStyle w:val="Bibliography"/>
      </w:pPr>
      <w:bookmarkStart w:id="54" w:name="ref-Alamia2020"/>
      <w:bookmarkEnd w:id="53"/>
      <w:r>
        <w:t xml:space="preserve">Alamia, Andrea, Christopher Timmermann, David J Nutt, Rufin VanRullen, and Robin L Carhart-Harris. 2020. “DMT Alters Cortical Travelling Waves.” </w:t>
      </w:r>
      <w:r>
        <w:rPr>
          <w:i/>
          <w:iCs/>
        </w:rPr>
        <w:t>eLife</w:t>
      </w:r>
      <w:r>
        <w:t xml:space="preserve"> 9. </w:t>
      </w:r>
      <w:hyperlink r:id="rId13">
        <w:r>
          <w:rPr>
            <w:rStyle w:val="Hyperlink"/>
          </w:rPr>
          <w:t>https://doi.org/10.7554/elife.59784</w:t>
        </w:r>
      </w:hyperlink>
      <w:r>
        <w:t>.</w:t>
      </w:r>
    </w:p>
    <w:p w14:paraId="43996BF0" w14:textId="77777777" w:rsidR="009346DA" w:rsidRDefault="00000000">
      <w:pPr>
        <w:pStyle w:val="Bibliography"/>
      </w:pPr>
      <w:bookmarkStart w:id="55" w:name="ref-An2024"/>
      <w:bookmarkEnd w:id="54"/>
      <w:r>
        <w:t xml:space="preserve">An, Ziqi, Kai Tang, Yuanyao Xie, Chuanjun Tong, Jiaming Liu, Quan Tao, Chao-Gan Yan, et al. 2024. “Aberrant Resting-State Co-Activation Network Dynamics in Major Depressive Disorder.” </w:t>
      </w:r>
      <w:r>
        <w:rPr>
          <w:i/>
          <w:iCs/>
        </w:rPr>
        <w:t>Translational Psychiatry</w:t>
      </w:r>
      <w:r>
        <w:t xml:space="preserve"> 14 (1). </w:t>
      </w:r>
      <w:hyperlink r:id="rId14">
        <w:r>
          <w:rPr>
            <w:rStyle w:val="Hyperlink"/>
          </w:rPr>
          <w:t>https://doi.org/10.1038/s41398-023-02722-w</w:t>
        </w:r>
      </w:hyperlink>
      <w:r>
        <w:t>.</w:t>
      </w:r>
    </w:p>
    <w:p w14:paraId="6FCEB0C6" w14:textId="77777777" w:rsidR="009346DA" w:rsidRDefault="00000000">
      <w:pPr>
        <w:pStyle w:val="Bibliography"/>
      </w:pPr>
      <w:bookmarkStart w:id="56" w:name="ref-Anand2007"/>
      <w:bookmarkEnd w:id="55"/>
      <w:r>
        <w:t xml:space="preserve">Anand, Amit, Yu Li, Yang Wang, Kathryn Gardner, and Mark J. Lowe. 2007. “Reciprocal Effects of Antidepressant Treatment on Activity and Connectivity of the Mood Regulating Circuit: An fMRI Study.” </w:t>
      </w:r>
      <w:r>
        <w:rPr>
          <w:i/>
          <w:iCs/>
        </w:rPr>
        <w:t>The Journal of Neuropsychiatry and Clinical Neurosciences</w:t>
      </w:r>
      <w:r>
        <w:t xml:space="preserve"> 19 (3): 274–82. </w:t>
      </w:r>
      <w:hyperlink r:id="rId15">
        <w:r>
          <w:rPr>
            <w:rStyle w:val="Hyperlink"/>
          </w:rPr>
          <w:t>https://doi.org/10.1176/jnp.2007.19.3.274</w:t>
        </w:r>
      </w:hyperlink>
      <w:r>
        <w:t>.</w:t>
      </w:r>
    </w:p>
    <w:p w14:paraId="67608CEB" w14:textId="77777777" w:rsidR="009346DA" w:rsidRDefault="00000000">
      <w:pPr>
        <w:pStyle w:val="Bibliography"/>
      </w:pPr>
      <w:bookmarkStart w:id="57" w:name="ref-Anand2005"/>
      <w:bookmarkEnd w:id="56"/>
      <w:r>
        <w:t xml:space="preserve">Anand, Amit, Yu Li, Yang Wang, Jingwei Wu, Sujuan Gao, Lubna Bukhari, Vincent P Mathews, Andrew Kalnin, and Mark J Lowe. 2005. “Antidepressant Effect on Connectivity of the Mood-Regulating Circuit: An fMRI Study.” </w:t>
      </w:r>
      <w:r>
        <w:rPr>
          <w:i/>
          <w:iCs/>
        </w:rPr>
        <w:t>Neuropsychopharmacology</w:t>
      </w:r>
      <w:r>
        <w:t xml:space="preserve"> 30 (7): 1334–44. </w:t>
      </w:r>
      <w:hyperlink r:id="rId16">
        <w:r>
          <w:rPr>
            <w:rStyle w:val="Hyperlink"/>
          </w:rPr>
          <w:t>https://doi.org/10.1038/sj.npp.1300725</w:t>
        </w:r>
      </w:hyperlink>
      <w:r>
        <w:t>.</w:t>
      </w:r>
    </w:p>
    <w:bookmarkEnd w:id="57"/>
    <w:p w14:paraId="7E0B1046" w14:textId="77777777" w:rsidR="009346DA" w:rsidRDefault="00000000">
      <w:pPr>
        <w:pStyle w:val="Bibliography"/>
      </w:pPr>
      <w:r>
        <w:t xml:space="preserve">Anderson, Ian M, Andrew Blamire, Tim Branton, Ross Clark, Darragh Downey, Graham Dunn, Andrew Easton, et al. 2017a. “Ketamine Augmentation of Electroconvulsive Therapy </w:t>
      </w:r>
      <w:r>
        <w:lastRenderedPageBreak/>
        <w:t xml:space="preserve">to Improve Neuropsychological and Clinical Outcomes in Depression (Ketamine-ECT): A Multicentre, Double-Blind, Randomised, Parallel-Group, Superiority Trial.” </w:t>
      </w:r>
      <w:r>
        <w:rPr>
          <w:i/>
          <w:iCs/>
        </w:rPr>
        <w:t>The Lancet Psychiatry</w:t>
      </w:r>
      <w:r>
        <w:t xml:space="preserve"> 4 (5): 365–77. </w:t>
      </w:r>
      <w:hyperlink r:id="rId17">
        <w:r>
          <w:rPr>
            <w:rStyle w:val="Hyperlink"/>
          </w:rPr>
          <w:t>https://doi.org/10.1016/S2215-0366(17)30077-9</w:t>
        </w:r>
      </w:hyperlink>
      <w:r>
        <w:t>.</w:t>
      </w:r>
    </w:p>
    <w:p w14:paraId="097C45C5" w14:textId="77777777" w:rsidR="009346DA" w:rsidRDefault="00000000">
      <w:pPr>
        <w:pStyle w:val="Bibliography"/>
      </w:pPr>
      <w:bookmarkStart w:id="58" w:name="ref-anderson2017"/>
      <w:r>
        <w:t xml:space="preserve">———, et al. 2017b. “Ketamine Augmentation of Electroconvulsive Therapy to Improve Neuropsychological and Clinical Outcomes in Depression (Ketamine-ECT): A Multicentre, Double-Blind, Randomised, Parallel-Group, Superiority Trial.” </w:t>
      </w:r>
      <w:r>
        <w:rPr>
          <w:i/>
          <w:iCs/>
        </w:rPr>
        <w:t>The Lancet Psychiatry</w:t>
      </w:r>
      <w:r>
        <w:t xml:space="preserve"> 4 (5): 365–77. </w:t>
      </w:r>
      <w:hyperlink r:id="rId18">
        <w:r>
          <w:rPr>
            <w:rStyle w:val="Hyperlink"/>
          </w:rPr>
          <w:t>https://doi.org/10.1016/s2215-0366(17)30077-9</w:t>
        </w:r>
      </w:hyperlink>
      <w:r>
        <w:t>.</w:t>
      </w:r>
    </w:p>
    <w:p w14:paraId="7F8D3F19" w14:textId="77777777" w:rsidR="009346DA" w:rsidRDefault="00000000">
      <w:pPr>
        <w:pStyle w:val="Bibliography"/>
      </w:pPr>
      <w:bookmarkStart w:id="59" w:name="ref-Andreescu2019"/>
      <w:bookmarkEnd w:id="58"/>
      <w:r>
        <w:t xml:space="preserve">Andreescu, Carmen, Olusola Ajilore, Howard J. Aizenstein, Kimberly Albert, Meryl A. Butters, Bennett A. Landman, Helmet T. Karim, Robert Krafty, and Warren D. Taylor. 2019. “Disruption of Neural Homeostasis as a Model of Relapse and Recurrence in Late-Life Depression.” </w:t>
      </w:r>
      <w:r>
        <w:rPr>
          <w:i/>
          <w:iCs/>
        </w:rPr>
        <w:t>The American Journal of Geriatric Psychiatry</w:t>
      </w:r>
      <w:r>
        <w:t xml:space="preserve"> 27 (12): 1316–30. </w:t>
      </w:r>
      <w:hyperlink r:id="rId19">
        <w:r>
          <w:rPr>
            <w:rStyle w:val="Hyperlink"/>
          </w:rPr>
          <w:t>https://doi.org/10.1016/j.jagp.2019.07.016</w:t>
        </w:r>
      </w:hyperlink>
      <w:r>
        <w:t>.</w:t>
      </w:r>
    </w:p>
    <w:p w14:paraId="68BAAC8C" w14:textId="77777777" w:rsidR="009346DA" w:rsidRDefault="00000000">
      <w:pPr>
        <w:pStyle w:val="Bibliography"/>
      </w:pPr>
      <w:bookmarkStart w:id="60" w:name="ref-arendt2015"/>
      <w:bookmarkEnd w:id="59"/>
      <w:r>
        <w:t xml:space="preserve">Arendt, Kristin L., Yingsha Zhang, Sandra Jurado, Robert C. Malenka, Thomas C. Südhof, and Lu Chen. 2015. “Retinoic Acid and LTP Recruit Postsynaptic AMPA Receptors Using Distinct SNARE-Dependent Mechanisms.” </w:t>
      </w:r>
      <w:r>
        <w:rPr>
          <w:i/>
          <w:iCs/>
        </w:rPr>
        <w:t>Neuron</w:t>
      </w:r>
      <w:r>
        <w:t xml:space="preserve"> 86 (2): 442–56. </w:t>
      </w:r>
      <w:hyperlink r:id="rId20">
        <w:r>
          <w:rPr>
            <w:rStyle w:val="Hyperlink"/>
          </w:rPr>
          <w:t>https://doi.org/10.1016/j.neuron.2015.03.009</w:t>
        </w:r>
      </w:hyperlink>
      <w:r>
        <w:t>.</w:t>
      </w:r>
    </w:p>
    <w:p w14:paraId="5C7A6A79" w14:textId="77777777" w:rsidR="009346DA" w:rsidRDefault="00000000">
      <w:pPr>
        <w:pStyle w:val="Bibliography"/>
      </w:pPr>
      <w:bookmarkStart w:id="61" w:name="ref-atasoy2016"/>
      <w:bookmarkEnd w:id="60"/>
      <w:r>
        <w:t xml:space="preserve">Atasoy, Selen, Isaac Donnelly, and Joel Pearson. 2016. “Human Brain Networks Function in Connectome-Specific Harmonic Waves.” </w:t>
      </w:r>
      <w:r>
        <w:rPr>
          <w:i/>
          <w:iCs/>
        </w:rPr>
        <w:t>Nature Communications</w:t>
      </w:r>
      <w:r>
        <w:t xml:space="preserve"> 7 (1). </w:t>
      </w:r>
      <w:hyperlink r:id="rId21">
        <w:r>
          <w:rPr>
            <w:rStyle w:val="Hyperlink"/>
          </w:rPr>
          <w:t>https://doi.org/10.1038/ncomms10340</w:t>
        </w:r>
      </w:hyperlink>
      <w:r>
        <w:t>.</w:t>
      </w:r>
    </w:p>
    <w:p w14:paraId="5F538836" w14:textId="77777777" w:rsidR="009346DA" w:rsidRDefault="00000000">
      <w:pPr>
        <w:pStyle w:val="Bibliography"/>
      </w:pPr>
      <w:bookmarkStart w:id="62" w:name="ref-atasoy2017"/>
      <w:bookmarkEnd w:id="61"/>
      <w:r>
        <w:t xml:space="preserve">Atasoy, Selen, Leor Roseman, Mendel Kaelen, Morten L. Kringelbach, Gustavo Deco, and Robin L. Carhart-Harris. 2017. “Connectome-Harmonic Decomposition of Human Brain Activity Reveals Dynamical Repertoire Re-Organization Under LSD.” </w:t>
      </w:r>
      <w:r>
        <w:rPr>
          <w:i/>
          <w:iCs/>
        </w:rPr>
        <w:t>Scientific Reports</w:t>
      </w:r>
      <w:r>
        <w:t xml:space="preserve"> 7 (1). </w:t>
      </w:r>
      <w:hyperlink r:id="rId22">
        <w:r>
          <w:rPr>
            <w:rStyle w:val="Hyperlink"/>
          </w:rPr>
          <w:t>https://doi.org/10.1038/s41598-017-17546-0</w:t>
        </w:r>
      </w:hyperlink>
      <w:r>
        <w:t>.</w:t>
      </w:r>
    </w:p>
    <w:bookmarkEnd w:id="62"/>
    <w:p w14:paraId="229D5ACF" w14:textId="77777777" w:rsidR="009346DA" w:rsidRDefault="00000000">
      <w:pPr>
        <w:pStyle w:val="Bibliography"/>
      </w:pPr>
      <w:r>
        <w:t xml:space="preserve">AZUMA, HIDEKI, AKIKO FUJITA, KIYOE SATO, KEIKO ARAHATA, KAZUYUKI OTSUKI, MIKI HORI, YOSHIHITO MOCHIDA, et al. 2007a. “Postictal Suppression Correlates with Therapeutic Efficacy for Depression in Bilateral Sine and Pulse Wave Electroconvulsive Therapy.” </w:t>
      </w:r>
      <w:r>
        <w:rPr>
          <w:i/>
          <w:iCs/>
        </w:rPr>
        <w:t>Psychiatry and Clinical Neurosciences</w:t>
      </w:r>
      <w:r>
        <w:t xml:space="preserve"> 61 (2): 168–73. </w:t>
      </w:r>
      <w:hyperlink r:id="rId23">
        <w:r>
          <w:rPr>
            <w:rStyle w:val="Hyperlink"/>
          </w:rPr>
          <w:t>https://doi.org/10.1111/j.1440-1819.2007.01632.x</w:t>
        </w:r>
      </w:hyperlink>
      <w:r>
        <w:t>.</w:t>
      </w:r>
    </w:p>
    <w:p w14:paraId="09B16CDA" w14:textId="77777777" w:rsidR="009346DA" w:rsidRDefault="00000000">
      <w:pPr>
        <w:pStyle w:val="Bibliography"/>
      </w:pPr>
      <w:bookmarkStart w:id="63" w:name="ref-azuma2007"/>
      <w:r>
        <w:t xml:space="preserve">———, et al. 2007b. “Postictal Suppression Correlates with Therapeutic Efficacy for Depression in Bilateral Sine and Pulse Wave Electroconvulsive Therapy.” </w:t>
      </w:r>
      <w:r>
        <w:rPr>
          <w:i/>
          <w:iCs/>
        </w:rPr>
        <w:t>Psychiatry and Clinical Neurosciences</w:t>
      </w:r>
      <w:r>
        <w:t xml:space="preserve"> 61 (2): 168–73. </w:t>
      </w:r>
      <w:hyperlink r:id="rId24">
        <w:r>
          <w:rPr>
            <w:rStyle w:val="Hyperlink"/>
          </w:rPr>
          <w:t>https://doi.org/10.1111/j.1440-1819.2007.01632.x</w:t>
        </w:r>
      </w:hyperlink>
      <w:r>
        <w:t>.</w:t>
      </w:r>
    </w:p>
    <w:p w14:paraId="76A99CC4" w14:textId="77777777" w:rsidR="009346DA" w:rsidRDefault="00000000">
      <w:pPr>
        <w:pStyle w:val="Bibliography"/>
      </w:pPr>
      <w:bookmarkStart w:id="64" w:name="ref-balaguer-ballester2018"/>
      <w:bookmarkEnd w:id="63"/>
      <w:r>
        <w:t xml:space="preserve">Balaguer-Ballester, Emili, Ruben Moreno-Bote, Gustavo Deco, and Daniel Durstewitz. 2018. “Editorial: Metastable Dynamics of Neural Ensembles.” </w:t>
      </w:r>
      <w:r>
        <w:rPr>
          <w:i/>
          <w:iCs/>
        </w:rPr>
        <w:t>Frontiers in Systems Neuroscience</w:t>
      </w:r>
      <w:r>
        <w:t xml:space="preserve"> 11 (January). </w:t>
      </w:r>
      <w:hyperlink r:id="rId25">
        <w:r>
          <w:rPr>
            <w:rStyle w:val="Hyperlink"/>
          </w:rPr>
          <w:t>https://doi.org/10.3389/fnsys.2017.00099</w:t>
        </w:r>
      </w:hyperlink>
      <w:r>
        <w:t>.</w:t>
      </w:r>
    </w:p>
    <w:p w14:paraId="63F00689" w14:textId="77777777" w:rsidR="009346DA" w:rsidRDefault="00000000">
      <w:pPr>
        <w:pStyle w:val="Bibliography"/>
      </w:pPr>
      <w:bookmarkStart w:id="65" w:name="ref-Barrett2020"/>
      <w:bookmarkEnd w:id="64"/>
      <w:r>
        <w:t xml:space="preserve">Barrett, Frederick S., Samuel R. Krimmel, Roland R. Griffiths, David A. Seminowicz, and Brian N. Mathur. 2020. “Psilocybin Acutely Alters the Functional Connectivity of the Claustrum with Brain Networks That Support Perception, Memory, and Attention.” </w:t>
      </w:r>
      <w:r>
        <w:rPr>
          <w:i/>
          <w:iCs/>
        </w:rPr>
        <w:t>NeuroImage</w:t>
      </w:r>
      <w:r>
        <w:t xml:space="preserve"> 218: 116980. </w:t>
      </w:r>
      <w:hyperlink r:id="rId26">
        <w:r>
          <w:rPr>
            <w:rStyle w:val="Hyperlink"/>
          </w:rPr>
          <w:t>https://doi.org/10.1016/j.neuroimage.2020.116980</w:t>
        </w:r>
      </w:hyperlink>
      <w:r>
        <w:t>.</w:t>
      </w:r>
    </w:p>
    <w:p w14:paraId="0A378EDD" w14:textId="77777777" w:rsidR="009346DA" w:rsidRDefault="00000000">
      <w:pPr>
        <w:pStyle w:val="Bibliography"/>
      </w:pPr>
      <w:bookmarkStart w:id="66" w:name="ref-Bath2017"/>
      <w:bookmarkEnd w:id="65"/>
      <w:r>
        <w:lastRenderedPageBreak/>
        <w:t xml:space="preserve">Bath, Kevin G., Scott J. Russo, Kristen E. Pleil, Eric S. Wohleb, Ronald S. Duman, and Jason J. Radley. 2017. “Circuit and Synaptic Mechanisms of Repeated Stress: Perspectives from Differing Contexts, Duration, and Development.” </w:t>
      </w:r>
      <w:r>
        <w:rPr>
          <w:i/>
          <w:iCs/>
        </w:rPr>
        <w:t>Neurobiology of Stress</w:t>
      </w:r>
      <w:r>
        <w:t xml:space="preserve"> 7: 137–51. </w:t>
      </w:r>
      <w:hyperlink r:id="rId27">
        <w:r>
          <w:rPr>
            <w:rStyle w:val="Hyperlink"/>
          </w:rPr>
          <w:t>https://doi.org/10.1016/j.ynstr.2017.05.001</w:t>
        </w:r>
      </w:hyperlink>
      <w:r>
        <w:t>.</w:t>
      </w:r>
    </w:p>
    <w:p w14:paraId="107066A4" w14:textId="77777777" w:rsidR="009346DA" w:rsidRDefault="00000000">
      <w:pPr>
        <w:pStyle w:val="Bibliography"/>
      </w:pPr>
      <w:bookmarkStart w:id="67" w:name="ref-berman2000"/>
      <w:bookmarkEnd w:id="66"/>
      <w:r>
        <w:t xml:space="preserve">Berman, Robert M, Angela Cappiello, Amit Anand, Dan A Oren, George R Heninger, Dennis S Charney, and John H Krystal. 2000. “Antidepressant Effects of Ketamine in Depressed Patients.” </w:t>
      </w:r>
      <w:r>
        <w:rPr>
          <w:i/>
          <w:iCs/>
        </w:rPr>
        <w:t>Biological Psychiatry</w:t>
      </w:r>
      <w:r>
        <w:t xml:space="preserve"> 47 (4): 351–54. </w:t>
      </w:r>
      <w:hyperlink r:id="rId28">
        <w:r>
          <w:rPr>
            <w:rStyle w:val="Hyperlink"/>
          </w:rPr>
          <w:t>https://doi.org/10.1016/s0006-3223(99)00230-9</w:t>
        </w:r>
      </w:hyperlink>
      <w:r>
        <w:t>.</w:t>
      </w:r>
    </w:p>
    <w:p w14:paraId="431E5774" w14:textId="77777777" w:rsidR="009346DA" w:rsidRDefault="00000000">
      <w:pPr>
        <w:pStyle w:val="Bibliography"/>
      </w:pPr>
      <w:bookmarkStart w:id="68" w:name="ref-Bessa2009"/>
      <w:bookmarkEnd w:id="67"/>
      <w:r>
        <w:t xml:space="preserve">Bessa, J M, D Ferreira, I Melo, F Marques, J J Cerqueira, J A Palha, O F X Almeida, and N Sousa. 2009. “The Mood-Improving Actions of Antidepressants Do Not Depend on Neurogenesis but Are Associated with Neuronal Remodeling.” </w:t>
      </w:r>
      <w:r>
        <w:rPr>
          <w:i/>
          <w:iCs/>
        </w:rPr>
        <w:t>Molecular Psychiatry</w:t>
      </w:r>
      <w:r>
        <w:t xml:space="preserve"> 14 (8): 764–73. </w:t>
      </w:r>
      <w:hyperlink r:id="rId29">
        <w:r>
          <w:rPr>
            <w:rStyle w:val="Hyperlink"/>
          </w:rPr>
          <w:t>https://doi.org/10.1038/mp.2008.119</w:t>
        </w:r>
      </w:hyperlink>
      <w:r>
        <w:t>.</w:t>
      </w:r>
    </w:p>
    <w:p w14:paraId="7E0DC79E" w14:textId="77777777" w:rsidR="009346DA" w:rsidRDefault="00000000">
      <w:pPr>
        <w:pStyle w:val="Bibliography"/>
      </w:pPr>
      <w:bookmarkStart w:id="69" w:name="ref-billaud2025"/>
      <w:bookmarkEnd w:id="68"/>
      <w:r>
        <w:t xml:space="preserve">Billaud, Charly Hugo Alexandre, and Junhong Yu. 2025. “Structurefunction Coupling Using Fixel-Based Analysis and Functional Magnetic Resonance Imaging in Alzheimer’s Disease and Mild Cognitive Impairment.” </w:t>
      </w:r>
      <w:r>
        <w:rPr>
          <w:i/>
          <w:iCs/>
        </w:rPr>
        <w:t>Network Neuroscience</w:t>
      </w:r>
      <w:r>
        <w:t xml:space="preserve"> 9 (3): 969–89. </w:t>
      </w:r>
      <w:hyperlink r:id="rId30">
        <w:r>
          <w:rPr>
            <w:rStyle w:val="Hyperlink"/>
          </w:rPr>
          <w:t>https://doi.org/10.1162/netn_a_00461</w:t>
        </w:r>
      </w:hyperlink>
      <w:r>
        <w:t>.</w:t>
      </w:r>
    </w:p>
    <w:p w14:paraId="71AFE75D" w14:textId="77777777" w:rsidR="009346DA" w:rsidRDefault="00000000">
      <w:pPr>
        <w:pStyle w:val="Bibliography"/>
      </w:pPr>
      <w:bookmarkStart w:id="70" w:name="ref-binibrahim2024"/>
      <w:bookmarkEnd w:id="69"/>
      <w:r>
        <w:t xml:space="preserve">Bin Ibrahim, Mohammad Zaki, Zijun Wang, and Sreedharan Sajikumar. 2024. “Synapses Tagged, Memories Kept: Synaptic Tagging and Capture Hypothesis in Brain Health and Disease.” </w:t>
      </w:r>
      <w:r>
        <w:rPr>
          <w:i/>
          <w:iCs/>
        </w:rPr>
        <w:t>Philosophical Transactions of the Royal Society B: Biological Sciences</w:t>
      </w:r>
      <w:r>
        <w:t xml:space="preserve"> 379 (1906). </w:t>
      </w:r>
      <w:hyperlink r:id="rId31">
        <w:r>
          <w:rPr>
            <w:rStyle w:val="Hyperlink"/>
          </w:rPr>
          <w:t>https://doi.org/10.1098/rstb.2023.0237</w:t>
        </w:r>
      </w:hyperlink>
      <w:r>
        <w:t>.</w:t>
      </w:r>
    </w:p>
    <w:bookmarkEnd w:id="70"/>
    <w:p w14:paraId="044BDB71" w14:textId="77777777" w:rsidR="009346DA" w:rsidRDefault="00000000">
      <w:pPr>
        <w:pStyle w:val="Bibliography"/>
      </w:pPr>
      <w:r>
        <w:t xml:space="preserve">Bracht, Tobias, Sebastian Walther, Sigrid Breit, Nicolas Mertse, Andrea Federspiel, Agnes Meyer, Leila M. Soravia, Roland Wiest, and Niklaus Denier. 2023. “Distinct and Shared Patterns of Brain Plasticity During Electroconvulsive Therapy and Treatment as Usual in Depression: An Observational Multimodal MRI-Study.” </w:t>
      </w:r>
      <w:r>
        <w:rPr>
          <w:i/>
          <w:iCs/>
        </w:rPr>
        <w:t>Translational Psychiatry</w:t>
      </w:r>
      <w:r>
        <w:t xml:space="preserve"> 13 (1). </w:t>
      </w:r>
      <w:hyperlink r:id="rId32">
        <w:r>
          <w:rPr>
            <w:rStyle w:val="Hyperlink"/>
          </w:rPr>
          <w:t>https://doi.org/10.1038/s41398-022-02304-2</w:t>
        </w:r>
      </w:hyperlink>
      <w:r>
        <w:t>.</w:t>
      </w:r>
    </w:p>
    <w:p w14:paraId="6D2E2CE1" w14:textId="77777777" w:rsidR="009346DA" w:rsidRDefault="00000000">
      <w:pPr>
        <w:pStyle w:val="Bibliography"/>
      </w:pPr>
      <w:bookmarkStart w:id="71" w:name="ref-Brunoni2014"/>
      <w:r>
        <w:t xml:space="preserve">Brunoni, A. R., C. Baeken, R. Machado-Vieira, W. F. Gattaz, and M. A. Vanderhasselt. 2014. “BDNF Blood Levels After Electroconvulsive Therapy in Patients with Mood Disorders: A Systematic Review and Meta-Analysis.” </w:t>
      </w:r>
      <w:r>
        <w:rPr>
          <w:i/>
          <w:iCs/>
        </w:rPr>
        <w:t>World Journal of Biological Psychiatry</w:t>
      </w:r>
      <w:r>
        <w:t xml:space="preserve"> 15 (5): 411–18. </w:t>
      </w:r>
      <w:hyperlink r:id="rId33">
        <w:r>
          <w:rPr>
            <w:rStyle w:val="Hyperlink"/>
          </w:rPr>
          <w:t>https://doi.org/10.3109/15622975.2014.892633</w:t>
        </w:r>
      </w:hyperlink>
      <w:r>
        <w:t>.</w:t>
      </w:r>
    </w:p>
    <w:p w14:paraId="1F7CA1BC" w14:textId="77777777" w:rsidR="009346DA" w:rsidRDefault="00000000">
      <w:pPr>
        <w:pStyle w:val="Bibliography"/>
      </w:pPr>
      <w:bookmarkStart w:id="72" w:name="ref-calder2024"/>
      <w:bookmarkEnd w:id="71"/>
      <w:r>
        <w:t xml:space="preserve">Calder, Abigail E., Adrian Hase, and Gregor Hasler. 2024. “Effects of Psychoplastogens on Blood Levels of Brain-Derived Neurotrophic Factor (BDNF) in Humans: A Systematic Review and Meta-Analysis.” </w:t>
      </w:r>
      <w:r>
        <w:rPr>
          <w:i/>
          <w:iCs/>
        </w:rPr>
        <w:t>Molecular Psychiatry</w:t>
      </w:r>
      <w:r>
        <w:t xml:space="preserve"> 30 (2): 763–76. </w:t>
      </w:r>
      <w:hyperlink r:id="rId34">
        <w:r>
          <w:rPr>
            <w:rStyle w:val="Hyperlink"/>
          </w:rPr>
          <w:t>https://doi.org/10.1038/s41380-024-02830-z</w:t>
        </w:r>
      </w:hyperlink>
      <w:r>
        <w:t>.</w:t>
      </w:r>
    </w:p>
    <w:p w14:paraId="0B5575A7" w14:textId="77777777" w:rsidR="009346DA" w:rsidRDefault="00000000">
      <w:pPr>
        <w:pStyle w:val="Bibliography"/>
      </w:pPr>
      <w:bookmarkStart w:id="73" w:name="ref-cambiaghi2022"/>
      <w:bookmarkEnd w:id="72"/>
      <w:r>
        <w:t xml:space="preserve">Cambiaghi, Marco, Carmenrita Infortuna, Francesca Gualano, Amir Elsamadisi, Wasib Malik, Mario Buffelli, Zhiyong Han, Ramon Solhkhah, Florian P. Thomas, and Fortunato Battaglia. 2022. “High-Frequency rTMS Modulates Emotional Behaviors and Structural Plasticity in Layers II/III and v of the mPFC.” </w:t>
      </w:r>
      <w:r>
        <w:rPr>
          <w:i/>
          <w:iCs/>
        </w:rPr>
        <w:t>Frontiers in Cellular Neuroscience</w:t>
      </w:r>
      <w:r>
        <w:t xml:space="preserve"> 16 (December). </w:t>
      </w:r>
      <w:hyperlink r:id="rId35">
        <w:r>
          <w:rPr>
            <w:rStyle w:val="Hyperlink"/>
          </w:rPr>
          <w:t>https://doi.org/10.3389/fncel.2022.1082211</w:t>
        </w:r>
      </w:hyperlink>
      <w:r>
        <w:t>.</w:t>
      </w:r>
    </w:p>
    <w:p w14:paraId="688F3EAA" w14:textId="77777777" w:rsidR="009346DA" w:rsidRDefault="00000000">
      <w:pPr>
        <w:pStyle w:val="Bibliography"/>
      </w:pPr>
      <w:bookmarkStart w:id="74" w:name="ref-Cameron_2020"/>
      <w:bookmarkEnd w:id="73"/>
      <w:r>
        <w:lastRenderedPageBreak/>
        <w:t xml:space="preserve">Cameron, Lindsay P., Robert J. Tombari, Ju Lu, Alexander J. Pell, Zefan Q. Hurley, Yann Ehinger, Maxemiliano V. Vargas, et al. 2020. “A Non-Hallucinogenic Psychedelic Analogue with Therapeutic Potential.” </w:t>
      </w:r>
      <w:r>
        <w:rPr>
          <w:i/>
          <w:iCs/>
        </w:rPr>
        <w:t>Nature</w:t>
      </w:r>
      <w:r>
        <w:t xml:space="preserve"> 589 (7842): 474–79. </w:t>
      </w:r>
      <w:hyperlink r:id="rId36">
        <w:r>
          <w:rPr>
            <w:rStyle w:val="Hyperlink"/>
          </w:rPr>
          <w:t>https://doi.org/10.1038/s41586-020-3008-z</w:t>
        </w:r>
      </w:hyperlink>
      <w:r>
        <w:t>.</w:t>
      </w:r>
    </w:p>
    <w:p w14:paraId="5A63E609" w14:textId="77777777" w:rsidR="009346DA" w:rsidRDefault="00000000">
      <w:pPr>
        <w:pStyle w:val="Bibliography"/>
      </w:pPr>
      <w:bookmarkStart w:id="75" w:name="ref-cao2025"/>
      <w:bookmarkEnd w:id="74"/>
      <w:r>
        <w:t xml:space="preserve">Cao, Zhengye, Na Wang, Hongjie Hu, Hongying Zhang, Jingtao Wu, and Song’an Shang. 2025. “Excitation-Inhibition Balance Abnormally Shapes Structurefunction Coupling of Gray Matter in Parkinson’s Disease.” </w:t>
      </w:r>
      <w:r>
        <w:rPr>
          <w:i/>
          <w:iCs/>
        </w:rPr>
        <w:t>Npj Parkinson’s Disease</w:t>
      </w:r>
      <w:r>
        <w:t xml:space="preserve"> 11 (1). </w:t>
      </w:r>
      <w:hyperlink r:id="rId37">
        <w:r>
          <w:rPr>
            <w:rStyle w:val="Hyperlink"/>
          </w:rPr>
          <w:t>https://doi.org/10.1038/s41531-025-01028-6</w:t>
        </w:r>
      </w:hyperlink>
      <w:r>
        <w:t>.</w:t>
      </w:r>
    </w:p>
    <w:p w14:paraId="457CBEC9" w14:textId="77777777" w:rsidR="009346DA" w:rsidRDefault="00000000">
      <w:pPr>
        <w:pStyle w:val="Bibliography"/>
      </w:pPr>
      <w:bookmarkStart w:id="76" w:name="ref-CarhartHarris2019"/>
      <w:bookmarkEnd w:id="75"/>
      <w:r>
        <w:t xml:space="preserve">Carhart-Harris, R. L., and K. J. Friston. 2019. “REBUS and the Anarchic Brain: Toward a Unified Model of the Brain Action of Psychedelics.” </w:t>
      </w:r>
      <w:r>
        <w:rPr>
          <w:i/>
          <w:iCs/>
        </w:rPr>
        <w:t>Pharmacological Reviews</w:t>
      </w:r>
      <w:r>
        <w:t xml:space="preserve"> 71 (3): 316–44. </w:t>
      </w:r>
      <w:hyperlink r:id="rId38">
        <w:r>
          <w:rPr>
            <w:rStyle w:val="Hyperlink"/>
          </w:rPr>
          <w:t>https://doi.org/10.1124/pr.118.017160</w:t>
        </w:r>
      </w:hyperlink>
      <w:r>
        <w:t>.</w:t>
      </w:r>
    </w:p>
    <w:p w14:paraId="5DB004DA" w14:textId="77777777" w:rsidR="009346DA" w:rsidRDefault="00000000">
      <w:pPr>
        <w:pStyle w:val="Bibliography"/>
      </w:pPr>
      <w:bookmarkStart w:id="77" w:name="ref-CarhartHarris2012"/>
      <w:bookmarkEnd w:id="76"/>
      <w:r>
        <w:t xml:space="preserve">Carhart-Harris, R. L., R. Leech, T. M. Williams, D. Erritzoe, N. Abbasi, T. Bargiotas, P. Hobden, et al. 2012. “Implications for Psychedelic-Assisted Psychotherapy: Functional Magnetic Resonance Imaging Study with Psilocybin.” </w:t>
      </w:r>
      <w:r>
        <w:rPr>
          <w:i/>
          <w:iCs/>
        </w:rPr>
        <w:t>British Journal of Psychiatry</w:t>
      </w:r>
      <w:r>
        <w:t xml:space="preserve"> 200 (3): 238–44. </w:t>
      </w:r>
      <w:hyperlink r:id="rId39">
        <w:r>
          <w:rPr>
            <w:rStyle w:val="Hyperlink"/>
          </w:rPr>
          <w:t>https://doi.org/10.1192/bjp.bp.111.103309</w:t>
        </w:r>
      </w:hyperlink>
      <w:r>
        <w:t>.</w:t>
      </w:r>
    </w:p>
    <w:p w14:paraId="44B7053F" w14:textId="77777777" w:rsidR="009346DA" w:rsidRDefault="00000000">
      <w:pPr>
        <w:pStyle w:val="Bibliography"/>
      </w:pPr>
      <w:bookmarkStart w:id="78" w:name="ref-CarhartHarris2014"/>
      <w:bookmarkEnd w:id="77"/>
      <w:r>
        <w:t xml:space="preserve">Carhart-Harris, Robin L., Robert Leech, Peter J. Hellyer, Murray Shanahan, Amanda Feilding, Enzo Tagliazucchi, Dante R. Chialvo, and David Nutt. 2014. “The Entropic Brain: A Theory of Conscious States Informed by Neuroimaging Research with Psychedelic Drugs.” </w:t>
      </w:r>
      <w:r>
        <w:rPr>
          <w:i/>
          <w:iCs/>
        </w:rPr>
        <w:t>Frontiers in Human Neuroscience</w:t>
      </w:r>
      <w:r>
        <w:t xml:space="preserve"> 8. </w:t>
      </w:r>
      <w:hyperlink r:id="rId40">
        <w:r>
          <w:rPr>
            <w:rStyle w:val="Hyperlink"/>
          </w:rPr>
          <w:t>https://doi.org/10.3389/fnhum.2014.00020</w:t>
        </w:r>
      </w:hyperlink>
      <w:r>
        <w:t>.</w:t>
      </w:r>
    </w:p>
    <w:p w14:paraId="3C512ADD" w14:textId="77777777" w:rsidR="009346DA" w:rsidRDefault="00000000">
      <w:pPr>
        <w:pStyle w:val="Bibliography"/>
      </w:pPr>
      <w:bookmarkStart w:id="79" w:name="ref-CarhartHarris2018"/>
      <w:bookmarkEnd w:id="78"/>
      <w:r>
        <w:t xml:space="preserve">Carhart-Harris, Robin L, Leor Roseman, Eline Haijen, David Erritzoe, Rosalind Watts, Igor Branchi, and Mendel Kaelen. 2018. “Psychedelics and the Essential Importance of Context.” </w:t>
      </w:r>
      <w:r>
        <w:rPr>
          <w:i/>
          <w:iCs/>
        </w:rPr>
        <w:t>Journal of Psychopharmacology</w:t>
      </w:r>
      <w:r>
        <w:t xml:space="preserve"> 32 (7): 725–31. </w:t>
      </w:r>
      <w:hyperlink r:id="rId41">
        <w:r>
          <w:rPr>
            <w:rStyle w:val="Hyperlink"/>
          </w:rPr>
          <w:t>https://doi.org/10.1177/0269881118754710</w:t>
        </w:r>
      </w:hyperlink>
      <w:r>
        <w:t>.</w:t>
      </w:r>
    </w:p>
    <w:p w14:paraId="10E6261F" w14:textId="77777777" w:rsidR="009346DA" w:rsidRDefault="00000000">
      <w:pPr>
        <w:pStyle w:val="Bibliography"/>
      </w:pPr>
      <w:bookmarkStart w:id="80" w:name="ref-Carspecken2018"/>
      <w:bookmarkEnd w:id="79"/>
      <w:r>
        <w:t xml:space="preserve">Carspecken, Charles William, Anna Borisovskaya, Shu-Tsui Lan, Katherine Heller, Jonathan Buchholz, David Ruskin, and Irene Rozet. 2018. “Ketamine Anesthesia Does Not Improve Depression Scores in Electroconvulsive Therapy: A Randomized Clinical Trial.” </w:t>
      </w:r>
      <w:r>
        <w:rPr>
          <w:i/>
          <w:iCs/>
        </w:rPr>
        <w:t>Journal of Neurosurgical Anesthesiology</w:t>
      </w:r>
      <w:r>
        <w:t xml:space="preserve"> 30 (4): 305–13. </w:t>
      </w:r>
      <w:hyperlink r:id="rId42">
        <w:r>
          <w:rPr>
            <w:rStyle w:val="Hyperlink"/>
          </w:rPr>
          <w:t>https://doi.org/10.1097/ANA.0000000000000511</w:t>
        </w:r>
      </w:hyperlink>
      <w:r>
        <w:t>.</w:t>
      </w:r>
    </w:p>
    <w:p w14:paraId="685131D3" w14:textId="77777777" w:rsidR="009346DA" w:rsidRDefault="00000000">
      <w:pPr>
        <w:pStyle w:val="Bibliography"/>
      </w:pPr>
      <w:bookmarkStart w:id="81" w:name="ref-Casarotto2021"/>
      <w:bookmarkEnd w:id="80"/>
      <w:r>
        <w:t xml:space="preserve">Casarotto, Plinio C., Mykhailo Girych, Senem M. Fred, Vera Kovaleva, Rafael Moliner, Giray Enkavi, Caroline Biojone, et al. 2021. “Antidepressant Drugs Act by Directly Binding to TRKB Neurotrophin Receptors.” </w:t>
      </w:r>
      <w:r>
        <w:rPr>
          <w:i/>
          <w:iCs/>
        </w:rPr>
        <w:t>Cell</w:t>
      </w:r>
      <w:r>
        <w:t xml:space="preserve"> 184 (5): 1299–1313.e19. </w:t>
      </w:r>
      <w:hyperlink r:id="rId43">
        <w:r>
          <w:rPr>
            <w:rStyle w:val="Hyperlink"/>
          </w:rPr>
          <w:t>https://doi.org/10.1016/j.cell.2021.01.034</w:t>
        </w:r>
      </w:hyperlink>
      <w:r>
        <w:t>.</w:t>
      </w:r>
    </w:p>
    <w:p w14:paraId="0DF15F32" w14:textId="77777777" w:rsidR="009346DA" w:rsidRDefault="00000000">
      <w:pPr>
        <w:pStyle w:val="Bibliography"/>
      </w:pPr>
      <w:bookmarkStart w:id="82" w:name="ref-castrén2017"/>
      <w:bookmarkEnd w:id="81"/>
      <w:r>
        <w:t xml:space="preserve">Castrén, E, and H Antila. 2017. “Neuronal Plasticity and Neurotrophic Factors in Drug Responses.” </w:t>
      </w:r>
      <w:r>
        <w:rPr>
          <w:i/>
          <w:iCs/>
        </w:rPr>
        <w:t>Molecular Psychiatry</w:t>
      </w:r>
      <w:r>
        <w:t xml:space="preserve"> 22 (8): 1085–95. </w:t>
      </w:r>
      <w:hyperlink r:id="rId44">
        <w:r>
          <w:rPr>
            <w:rStyle w:val="Hyperlink"/>
          </w:rPr>
          <w:t>https://doi.org/10.1038/mp.2017.61</w:t>
        </w:r>
      </w:hyperlink>
      <w:r>
        <w:t>.</w:t>
      </w:r>
    </w:p>
    <w:p w14:paraId="7FDDB815" w14:textId="77777777" w:rsidR="009346DA" w:rsidRDefault="00000000">
      <w:pPr>
        <w:pStyle w:val="Bibliography"/>
      </w:pPr>
      <w:bookmarkStart w:id="83" w:name="ref-Castren2013"/>
      <w:bookmarkEnd w:id="82"/>
      <w:r>
        <w:t xml:space="preserve">Castrén, Eero. 2013a. “Neuronal Plasticity and Neurotrophic Factors in Drug Responses.” </w:t>
      </w:r>
      <w:r>
        <w:rPr>
          <w:i/>
          <w:iCs/>
        </w:rPr>
        <w:t>Molecular Psychiatry</w:t>
      </w:r>
      <w:r>
        <w:t xml:space="preserve"> 18 (10): 1085–95. </w:t>
      </w:r>
      <w:hyperlink r:id="rId45">
        <w:r>
          <w:rPr>
            <w:rStyle w:val="Hyperlink"/>
          </w:rPr>
          <w:t>https://doi.org/10.1038/mp.2012.194</w:t>
        </w:r>
      </w:hyperlink>
      <w:r>
        <w:t>.</w:t>
      </w:r>
    </w:p>
    <w:p w14:paraId="77EC034C" w14:textId="77777777" w:rsidR="009346DA" w:rsidRDefault="00000000">
      <w:pPr>
        <w:pStyle w:val="Bibliography"/>
      </w:pPr>
      <w:bookmarkStart w:id="84" w:name="ref-castrén2013"/>
      <w:bookmarkEnd w:id="83"/>
      <w:r>
        <w:lastRenderedPageBreak/>
        <w:t xml:space="preserve">———. 2013b. “Neuronal Network Plasticity and Recovery From Depression.” </w:t>
      </w:r>
      <w:r>
        <w:rPr>
          <w:i/>
          <w:iCs/>
        </w:rPr>
        <w:t>JAMA Psychiatry</w:t>
      </w:r>
      <w:r>
        <w:t xml:space="preserve"> 70 (9): 983. </w:t>
      </w:r>
      <w:hyperlink r:id="rId46">
        <w:r>
          <w:rPr>
            <w:rStyle w:val="Hyperlink"/>
          </w:rPr>
          <w:t>https://doi.org/10.1001/jamapsychiatry.2013.1</w:t>
        </w:r>
      </w:hyperlink>
      <w:r>
        <w:t>.</w:t>
      </w:r>
    </w:p>
    <w:p w14:paraId="34477C9C" w14:textId="77777777" w:rsidR="009346DA" w:rsidRDefault="00000000">
      <w:pPr>
        <w:pStyle w:val="Bibliography"/>
      </w:pPr>
      <w:bookmarkStart w:id="85" w:name="ref-Caulfield2025"/>
      <w:bookmarkEnd w:id="84"/>
      <w:r>
        <w:t xml:space="preserve">Caulfield, Alice, Allan H. Young, and Mitul Mehta. 2025. “Learning as the Unifying Mechanism of Psychedelic Action.” </w:t>
      </w:r>
      <w:r>
        <w:rPr>
          <w:i/>
          <w:iCs/>
        </w:rPr>
        <w:t>Journal of Psychopharmacology</w:t>
      </w:r>
      <w:r>
        <w:t xml:space="preserve">. </w:t>
      </w:r>
      <w:hyperlink r:id="rId47">
        <w:r>
          <w:rPr>
            <w:rStyle w:val="Hyperlink"/>
          </w:rPr>
          <w:t>https://doi.org/10.1177/02698811251405683</w:t>
        </w:r>
      </w:hyperlink>
      <w:r>
        <w:t>.</w:t>
      </w:r>
    </w:p>
    <w:p w14:paraId="35844C35" w14:textId="77777777" w:rsidR="009346DA" w:rsidRDefault="00000000">
      <w:pPr>
        <w:pStyle w:val="Bibliography"/>
      </w:pPr>
      <w:bookmarkStart w:id="86" w:name="ref-CHEN2013"/>
      <w:bookmarkEnd w:id="85"/>
      <w:r>
        <w:t xml:space="preserve">CHEN, AI, LI-JING XIONG, YU TONG, and MENG MAO. 2013. “The Neuroprotective Roles of BDNF in Hypoxic Ischemic Brain Injury.” </w:t>
      </w:r>
      <w:r>
        <w:rPr>
          <w:i/>
          <w:iCs/>
        </w:rPr>
        <w:t>Biomedical Reports</w:t>
      </w:r>
      <w:r>
        <w:t xml:space="preserve"> 1 (2): 167–76. </w:t>
      </w:r>
      <w:hyperlink r:id="rId48">
        <w:r>
          <w:rPr>
            <w:rStyle w:val="Hyperlink"/>
          </w:rPr>
          <w:t>https://doi.org/10.3892/br.2012.48</w:t>
        </w:r>
      </w:hyperlink>
      <w:r>
        <w:t>.</w:t>
      </w:r>
    </w:p>
    <w:p w14:paraId="2F6C576F" w14:textId="77777777" w:rsidR="009346DA" w:rsidRDefault="00000000">
      <w:pPr>
        <w:pStyle w:val="Bibliography"/>
      </w:pPr>
      <w:bookmarkStart w:id="87" w:name="ref-Chen2009"/>
      <w:bookmarkEnd w:id="86"/>
      <w:r>
        <w:t xml:space="preserve">Chen, F., and P. G. Bhide. 2009. “The Effect of Electroconvulsive Seizures on Dendritic Spine Density and Morphology in the Rat Hippocampus.” </w:t>
      </w:r>
      <w:r>
        <w:rPr>
          <w:i/>
          <w:iCs/>
        </w:rPr>
        <w:t>Hippocampus</w:t>
      </w:r>
      <w:r>
        <w:t xml:space="preserve"> 19 (9): 874–83. </w:t>
      </w:r>
      <w:hyperlink r:id="rId49">
        <w:r>
          <w:rPr>
            <w:rStyle w:val="Hyperlink"/>
          </w:rPr>
          <w:t>https://doi.org/10.1002/hipo.20568</w:t>
        </w:r>
      </w:hyperlink>
      <w:r>
        <w:t>.</w:t>
      </w:r>
    </w:p>
    <w:bookmarkEnd w:id="87"/>
    <w:p w14:paraId="6A63106B" w14:textId="77777777" w:rsidR="009346DA" w:rsidRDefault="00000000">
      <w:pPr>
        <w:pStyle w:val="Bibliography"/>
      </w:pPr>
      <w:r>
        <w:t xml:space="preserve">Chen, Hao-Jie, Mingkai Zhang, Min Wei, Xianfeng Yu, Yichen Wang, Jie Yang, Ruixian Li, et al. 2025. “Amyloid Pathology Related to Aberrant Structure-Function Coupling of Brain Networks in Alzheimer’s Disease: Insights from [18F]-Florbetapir PET Imaging.” </w:t>
      </w:r>
      <w:r>
        <w:rPr>
          <w:i/>
          <w:iCs/>
        </w:rPr>
        <w:t>European Journal of Nuclear Medicine and Molecular Imaging</w:t>
      </w:r>
      <w:r>
        <w:t xml:space="preserve"> 52 (8): 2929–40. </w:t>
      </w:r>
      <w:hyperlink r:id="rId50">
        <w:r>
          <w:rPr>
            <w:rStyle w:val="Hyperlink"/>
          </w:rPr>
          <w:t>https://doi.org/10.1007/s00259-025-07172-8</w:t>
        </w:r>
      </w:hyperlink>
      <w:r>
        <w:t>.</w:t>
      </w:r>
    </w:p>
    <w:p w14:paraId="7579C391" w14:textId="77777777" w:rsidR="009346DA" w:rsidRDefault="00000000">
      <w:pPr>
        <w:pStyle w:val="Bibliography"/>
      </w:pPr>
      <w:bookmarkStart w:id="88" w:name="ref-Chen2025"/>
      <w:r>
        <w:t xml:space="preserve">Chen, Margery J. Q., David Chen-Li, Noah Chisamore, M. Ishrat Husain, Joshua D. Di Vincenzo, Rodrigo B. Mansur, Lee Phan, Danica Johnson, Roger S. McIntyre, and Joshua D. Rosenblat. 2025. “Non-Hallucinogenic Psychedelics for Mood and Anxiety Disorders: A Systematic Review.” </w:t>
      </w:r>
      <w:r>
        <w:rPr>
          <w:i/>
          <w:iCs/>
        </w:rPr>
        <w:t>Psychiatry Research</w:t>
      </w:r>
      <w:r>
        <w:t xml:space="preserve"> 349: 116532. </w:t>
      </w:r>
      <w:hyperlink r:id="rId51">
        <w:r>
          <w:rPr>
            <w:rStyle w:val="Hyperlink"/>
          </w:rPr>
          <w:t>https://doi.org/10.1016/j.psychres.2025.116532</w:t>
        </w:r>
      </w:hyperlink>
      <w:r>
        <w:t>.</w:t>
      </w:r>
    </w:p>
    <w:p w14:paraId="5B5084B0" w14:textId="77777777" w:rsidR="009346DA" w:rsidRDefault="00000000">
      <w:pPr>
        <w:pStyle w:val="Bibliography"/>
      </w:pPr>
      <w:bookmarkStart w:id="89" w:name="ref-chibaatar2023"/>
      <w:bookmarkEnd w:id="88"/>
      <w:r>
        <w:t xml:space="preserve">Chibaatar, Enkmurun, Keita Watanabe, Patrick M. Quinn, Naomichi Okamoto, Takahiro Shinkai, Tomoya Natsuyama, Gaku Hayasaki, Atsuko Ikenouchi, Shingo Kakeda, and Reiji Yoshimura. 2023. “Triple Network Connectivity Changes in Patients with Major Depressive Disorder Versus Healthy Controls via Structural Network Imaging After Electroconvulsive Therapy Treatment.” </w:t>
      </w:r>
      <w:r>
        <w:rPr>
          <w:i/>
          <w:iCs/>
        </w:rPr>
        <w:t>Journal of Affective Disorders</w:t>
      </w:r>
      <w:r>
        <w:t xml:space="preserve"> 340 (November): 923–29. </w:t>
      </w:r>
      <w:hyperlink r:id="rId52">
        <w:r>
          <w:rPr>
            <w:rStyle w:val="Hyperlink"/>
          </w:rPr>
          <w:t>https://doi.org/10.1016/j.jad.2023.08.020</w:t>
        </w:r>
      </w:hyperlink>
      <w:r>
        <w:t>.</w:t>
      </w:r>
    </w:p>
    <w:p w14:paraId="3AFF4D3F" w14:textId="77777777" w:rsidR="009346DA" w:rsidRDefault="00000000">
      <w:pPr>
        <w:pStyle w:val="Bibliography"/>
      </w:pPr>
      <w:bookmarkStart w:id="90" w:name="ref-Choudhury2021"/>
      <w:bookmarkEnd w:id="89"/>
      <w:r>
        <w:t xml:space="preserve">Choudhury, Divya, Anita E. Autry, Kimberley F. Tolias, and Vaishnav Krishnan. 2021. “Ketamine: Neuroprotective or Neurotoxic?” </w:t>
      </w:r>
      <w:r>
        <w:rPr>
          <w:i/>
          <w:iCs/>
        </w:rPr>
        <w:t>Frontiers in Neuroscience</w:t>
      </w:r>
      <w:r>
        <w:t xml:space="preserve"> 15. </w:t>
      </w:r>
      <w:hyperlink r:id="rId53">
        <w:r>
          <w:rPr>
            <w:rStyle w:val="Hyperlink"/>
          </w:rPr>
          <w:t>https://doi.org/10.3389/fnins.2021.672526</w:t>
        </w:r>
      </w:hyperlink>
      <w:r>
        <w:t>.</w:t>
      </w:r>
    </w:p>
    <w:p w14:paraId="6F4346A5" w14:textId="77777777" w:rsidR="009346DA" w:rsidRDefault="00000000">
      <w:pPr>
        <w:pStyle w:val="Bibliography"/>
      </w:pPr>
      <w:bookmarkStart w:id="91" w:name="ref-Christoffel2011"/>
      <w:bookmarkEnd w:id="90"/>
      <w:r>
        <w:t xml:space="preserve">Christoffel, Daniel J., Sam A. Golden, and Scott J. Russo. 2011. “Structural and Synaptic Plasticity in Stress-Related Disorders.” </w:t>
      </w:r>
      <w:r>
        <w:rPr>
          <w:i/>
          <w:iCs/>
        </w:rPr>
        <w:t>Reviews in the Neurosciences</w:t>
      </w:r>
      <w:r>
        <w:t xml:space="preserve"> 22 (5). </w:t>
      </w:r>
      <w:hyperlink r:id="rId54">
        <w:r>
          <w:rPr>
            <w:rStyle w:val="Hyperlink"/>
          </w:rPr>
          <w:t>https://doi.org/10.1515/RNS.2011.044</w:t>
        </w:r>
      </w:hyperlink>
      <w:r>
        <w:t>.</w:t>
      </w:r>
    </w:p>
    <w:p w14:paraId="02FA2334" w14:textId="77777777" w:rsidR="009346DA" w:rsidRDefault="00000000">
      <w:pPr>
        <w:pStyle w:val="Bibliography"/>
      </w:pPr>
      <w:bookmarkStart w:id="92" w:name="ref-cole2010"/>
      <w:bookmarkEnd w:id="91"/>
      <w:r>
        <w:t xml:space="preserve">Cole. 2010. “Advances and Pitfalls in the Analysis and Interpretation of Resting-State FMRI Data.” </w:t>
      </w:r>
      <w:r>
        <w:rPr>
          <w:i/>
          <w:iCs/>
        </w:rPr>
        <w:t>Frontiers in Systems Neuroscience</w:t>
      </w:r>
      <w:r>
        <w:t xml:space="preserve">. </w:t>
      </w:r>
      <w:hyperlink r:id="rId55">
        <w:r>
          <w:rPr>
            <w:rStyle w:val="Hyperlink"/>
          </w:rPr>
          <w:t>https://doi.org/10.3389/fnsys.2010.00008</w:t>
        </w:r>
      </w:hyperlink>
      <w:r>
        <w:t>.</w:t>
      </w:r>
    </w:p>
    <w:p w14:paraId="51252DB9" w14:textId="77777777" w:rsidR="009346DA" w:rsidRDefault="00000000">
      <w:pPr>
        <w:pStyle w:val="Bibliography"/>
      </w:pPr>
      <w:bookmarkStart w:id="93" w:name="ref-constable2026"/>
      <w:bookmarkEnd w:id="92"/>
      <w:r>
        <w:lastRenderedPageBreak/>
        <w:t xml:space="preserve">Constable, R. Todd. 2026. “Structurefunction Relationships Across Scales: Implications for Atlases.” </w:t>
      </w:r>
      <w:r>
        <w:rPr>
          <w:i/>
          <w:iCs/>
        </w:rPr>
        <w:t>Frontiers in Neuroscience</w:t>
      </w:r>
      <w:r>
        <w:t xml:space="preserve"> 19 (January). </w:t>
      </w:r>
      <w:hyperlink r:id="rId56">
        <w:r>
          <w:rPr>
            <w:rStyle w:val="Hyperlink"/>
          </w:rPr>
          <w:t>https://doi.org/10.3389/fnins.2025.1750272</w:t>
        </w:r>
      </w:hyperlink>
      <w:r>
        <w:t>.</w:t>
      </w:r>
    </w:p>
    <w:p w14:paraId="1A57F604" w14:textId="77777777" w:rsidR="009346DA" w:rsidRDefault="00000000">
      <w:pPr>
        <w:pStyle w:val="Bibliography"/>
      </w:pPr>
      <w:bookmarkStart w:id="94" w:name="ref-Cunningham_2022"/>
      <w:bookmarkEnd w:id="93"/>
      <w:r>
        <w:t xml:space="preserve">Cunningham, Michael J., Hailey A. Bock, Inis C. Serrano, Benjamin Bechand, D. J. Vidyadhara, Emma M. Bonniwell, David Lankri, et al. 2022. “Pharmacological Mechanism of the Non-Hallucinogenic 5-HT2A Agonist Ariadne and Analogs.” </w:t>
      </w:r>
      <w:r>
        <w:rPr>
          <w:i/>
          <w:iCs/>
        </w:rPr>
        <w:t>ACS Chemical Neuroscience</w:t>
      </w:r>
      <w:r>
        <w:t xml:space="preserve"> 14 (1): 119–35. </w:t>
      </w:r>
      <w:hyperlink r:id="rId57">
        <w:r>
          <w:rPr>
            <w:rStyle w:val="Hyperlink"/>
          </w:rPr>
          <w:t>https://doi.org/10.1021/acschemneuro.2c00597</w:t>
        </w:r>
      </w:hyperlink>
      <w:r>
        <w:t>.</w:t>
      </w:r>
    </w:p>
    <w:p w14:paraId="3B85BFD6" w14:textId="77777777" w:rsidR="009346DA" w:rsidRDefault="00000000">
      <w:pPr>
        <w:pStyle w:val="Bibliography"/>
      </w:pPr>
      <w:bookmarkStart w:id="95" w:name="ref-Cutler2023"/>
      <w:bookmarkEnd w:id="94"/>
      <w:r>
        <w:t xml:space="preserve">Cutler, Andrew J., Gregory W. Mattingly, and Vladimir Maletic. 2023. “Understanding the Mechanism of Action and Clinical Effects of Neuroactive Steroids and GABAergic Compounds in Major Depressive Disorder.” </w:t>
      </w:r>
      <w:r>
        <w:rPr>
          <w:i/>
          <w:iCs/>
        </w:rPr>
        <w:t>Translational Psychiatry</w:t>
      </w:r>
      <w:r>
        <w:t xml:space="preserve"> 13 (1). </w:t>
      </w:r>
      <w:hyperlink r:id="rId58">
        <w:r>
          <w:rPr>
            <w:rStyle w:val="Hyperlink"/>
          </w:rPr>
          <w:t>https://doi.org/10.1038/s41398-023-02514-2</w:t>
        </w:r>
      </w:hyperlink>
      <w:r>
        <w:t>.</w:t>
      </w:r>
    </w:p>
    <w:p w14:paraId="151D3A0E" w14:textId="77777777" w:rsidR="009346DA" w:rsidRDefault="00000000">
      <w:pPr>
        <w:pStyle w:val="Bibliography"/>
      </w:pPr>
      <w:bookmarkStart w:id="96" w:name="ref-DOstilio2016"/>
      <w:bookmarkEnd w:id="95"/>
      <w:r>
        <w:t xml:space="preserve">D’Ostilio, Kevin, and Gaëtan Garraux. 2016. “The Network Model of Depression as a Basis for New Therapeutic Strategies for Treating Major Depressive Disorder in Parkinson’s Disease.” </w:t>
      </w:r>
      <w:r>
        <w:rPr>
          <w:i/>
          <w:iCs/>
        </w:rPr>
        <w:t>Frontiers in Human Neuroscience</w:t>
      </w:r>
      <w:r>
        <w:t xml:space="preserve"> 10. </w:t>
      </w:r>
      <w:hyperlink r:id="rId59">
        <w:r>
          <w:rPr>
            <w:rStyle w:val="Hyperlink"/>
          </w:rPr>
          <w:t>https://doi.org/10.3389/fnhum.2016.00161</w:t>
        </w:r>
      </w:hyperlink>
      <w:r>
        <w:t>.</w:t>
      </w:r>
    </w:p>
    <w:p w14:paraId="1D48DF3D" w14:textId="77777777" w:rsidR="009346DA" w:rsidRDefault="00000000">
      <w:pPr>
        <w:pStyle w:val="Bibliography"/>
      </w:pPr>
      <w:bookmarkStart w:id="97" w:name="ref-Davis2021"/>
      <w:bookmarkEnd w:id="96"/>
      <w:r>
        <w:t xml:space="preserve">Davis, Alan K., Frederick S. Barrett, Darrick G. May, Mary P. Cosimano, Nathan D. Sepeda, Matthew W. Johnson, Patrick H. Finan, and Roland R. Griffiths. 2021. “Effects of Psilocybin-Assisted Therapy on Major Depressive Disorder.” </w:t>
      </w:r>
      <w:r>
        <w:rPr>
          <w:i/>
          <w:iCs/>
        </w:rPr>
        <w:t>JAMA Psychiatry</w:t>
      </w:r>
      <w:r>
        <w:t xml:space="preserve"> 78 (5): 481. </w:t>
      </w:r>
      <w:hyperlink r:id="rId60">
        <w:r>
          <w:rPr>
            <w:rStyle w:val="Hyperlink"/>
          </w:rPr>
          <w:t>https://doi.org/10.1001/jamapsychiatry.2020.3285</w:t>
        </w:r>
      </w:hyperlink>
      <w:r>
        <w:t>.</w:t>
      </w:r>
    </w:p>
    <w:p w14:paraId="0FA8EAD3" w14:textId="77777777" w:rsidR="009346DA" w:rsidRDefault="00000000">
      <w:pPr>
        <w:pStyle w:val="Bibliography"/>
      </w:pPr>
      <w:bookmarkStart w:id="98" w:name="ref-deco2017"/>
      <w:bookmarkEnd w:id="97"/>
      <w:r>
        <w:t xml:space="preserve">Deco, Gustavo, Morten L. Kringelbach, Viktor K. Jirsa, and Petra Ritter. 2017. “The Dynamics of Resting Fluctuations in the Brain: Metastability and Its Dynamical Cortical Core.” </w:t>
      </w:r>
      <w:r>
        <w:rPr>
          <w:i/>
          <w:iCs/>
        </w:rPr>
        <w:t>Scientific Reports</w:t>
      </w:r>
      <w:r>
        <w:t xml:space="preserve"> 7 (1). </w:t>
      </w:r>
      <w:hyperlink r:id="rId61">
        <w:r>
          <w:rPr>
            <w:rStyle w:val="Hyperlink"/>
          </w:rPr>
          <w:t>https://doi.org/10.1038/s41598-017-03073-5</w:t>
        </w:r>
      </w:hyperlink>
      <w:r>
        <w:t>.</w:t>
      </w:r>
    </w:p>
    <w:p w14:paraId="5E4554F3" w14:textId="77777777" w:rsidR="009346DA" w:rsidRDefault="00000000">
      <w:pPr>
        <w:pStyle w:val="Bibliography"/>
      </w:pPr>
      <w:bookmarkStart w:id="99" w:name="ref-DellOrco2023"/>
      <w:bookmarkEnd w:id="98"/>
      <w:r>
        <w:t xml:space="preserve">Dell’Orco, Michela, Jordan E. Weisend, Nora I. Perrone-Bizzozero, Andrew P. Carlson, Russell A. Morton, David N. Linsenbardt, and C. William Shuttleworth. 2023. “Repetitive Spreading Depolarization Induces Gene Expression Changes Related to Synaptic Plasticity and Neuroprotective Pathways.” </w:t>
      </w:r>
      <w:r>
        <w:rPr>
          <w:i/>
          <w:iCs/>
        </w:rPr>
        <w:t>Frontiers in Cellular Neuroscience</w:t>
      </w:r>
      <w:r>
        <w:t xml:space="preserve"> 17. </w:t>
      </w:r>
      <w:hyperlink r:id="rId62">
        <w:r>
          <w:rPr>
            <w:rStyle w:val="Hyperlink"/>
          </w:rPr>
          <w:t>https://doi.org/10.3389/fncel.2023.1292661</w:t>
        </w:r>
      </w:hyperlink>
      <w:r>
        <w:t>.</w:t>
      </w:r>
    </w:p>
    <w:p w14:paraId="24D8E63D" w14:textId="77777777" w:rsidR="009346DA" w:rsidRDefault="00000000">
      <w:pPr>
        <w:pStyle w:val="Bibliography"/>
      </w:pPr>
      <w:bookmarkStart w:id="100" w:name="ref-Demirta2016"/>
      <w:bookmarkEnd w:id="99"/>
      <w:r>
        <w:t xml:space="preserve">Demirtaş, Murat, Cristian Tornador, Carles Falcón, Marina López‐Solà, Rosa Hernández‐Ribas, Jesús Pujol, José M. Menchón, et al. 2016. “Dynamic Functional Connectivity Reveals Altered Variability in Functional Connectivity Among Patients with Major Depressive Disorder.” </w:t>
      </w:r>
      <w:r>
        <w:rPr>
          <w:i/>
          <w:iCs/>
        </w:rPr>
        <w:t>Human Brain Mapping</w:t>
      </w:r>
      <w:r>
        <w:t xml:space="preserve"> 37 (8): 2918–30. </w:t>
      </w:r>
      <w:hyperlink r:id="rId63">
        <w:r>
          <w:rPr>
            <w:rStyle w:val="Hyperlink"/>
          </w:rPr>
          <w:t>https://doi.org/10.1002/hbm.23215</w:t>
        </w:r>
      </w:hyperlink>
      <w:r>
        <w:t>.</w:t>
      </w:r>
    </w:p>
    <w:p w14:paraId="30058495" w14:textId="77777777" w:rsidR="009346DA" w:rsidRDefault="00000000">
      <w:pPr>
        <w:pStyle w:val="Bibliography"/>
      </w:pPr>
      <w:bookmarkStart w:id="101" w:name="ref-Deng2024"/>
      <w:bookmarkEnd w:id="100"/>
      <w:r>
        <w:t xml:space="preserve">Deng, Zhi-De, Pei L. Robins, William Regenold, Paul Rohde, Moritz Dannhauer, and Sarah H. Lisanby. 2024. “How Electroconvulsive Therapy Works in the Treatment of Depression: Is It the Seizure, the Electricity, or Both?” </w:t>
      </w:r>
      <w:r>
        <w:rPr>
          <w:i/>
          <w:iCs/>
        </w:rPr>
        <w:t>Neuropsychopharmacology</w:t>
      </w:r>
      <w:r>
        <w:t xml:space="preserve"> 49 (1): 150–62. </w:t>
      </w:r>
      <w:hyperlink r:id="rId64">
        <w:r>
          <w:rPr>
            <w:rStyle w:val="Hyperlink"/>
          </w:rPr>
          <w:t>https://doi.org/10.1038/s41386-023-01677-2</w:t>
        </w:r>
      </w:hyperlink>
      <w:r>
        <w:t>.</w:t>
      </w:r>
    </w:p>
    <w:p w14:paraId="5EBC1A79" w14:textId="77777777" w:rsidR="009346DA" w:rsidRDefault="00000000">
      <w:pPr>
        <w:pStyle w:val="Bibliography"/>
      </w:pPr>
      <w:bookmarkStart w:id="102" w:name="ref-Bracht2023"/>
      <w:bookmarkEnd w:id="101"/>
      <w:r>
        <w:t xml:space="preserve">Denier, N., S. Walther, S. Breit, N. Mertse, A. Federspiel, A. Meyer, L. M. Soravia, M. Wallimann, R. Wiest, and T. Bracht. 2023. “Electroconvulsive Therapy Induces Remodeling </w:t>
      </w:r>
      <w:r>
        <w:lastRenderedPageBreak/>
        <w:t xml:space="preserve">of Hippocampal Co-Activation with the Default Mode Network in Patients with Depression.” </w:t>
      </w:r>
      <w:r>
        <w:rPr>
          <w:i/>
          <w:iCs/>
        </w:rPr>
        <w:t>NeuroImage: Clinical</w:t>
      </w:r>
      <w:r>
        <w:t xml:space="preserve"> 38: 103404. </w:t>
      </w:r>
      <w:hyperlink r:id="rId65">
        <w:r>
          <w:rPr>
            <w:rStyle w:val="Hyperlink"/>
          </w:rPr>
          <w:t>https://doi.org/10.1016/j.nicl.2023.103404</w:t>
        </w:r>
      </w:hyperlink>
      <w:r>
        <w:t>.</w:t>
      </w:r>
    </w:p>
    <w:p w14:paraId="715085B2" w14:textId="77777777" w:rsidR="009346DA" w:rsidRDefault="00000000">
      <w:pPr>
        <w:pStyle w:val="Bibliography"/>
      </w:pPr>
      <w:bookmarkStart w:id="103" w:name="ref-Dias2003"/>
      <w:bookmarkEnd w:id="102"/>
      <w:r>
        <w:t xml:space="preserve">Dias, B. 2003. “Differential Regulation of Brain Derived Neurotrophic Factor Transcripts by Antidepressant Treatments in the Adult Rat Brain.” </w:t>
      </w:r>
      <w:r>
        <w:rPr>
          <w:i/>
          <w:iCs/>
        </w:rPr>
        <w:t>Neuropharmacology</w:t>
      </w:r>
      <w:r>
        <w:t xml:space="preserve"> 45 (4): 553–63. </w:t>
      </w:r>
      <w:hyperlink r:id="rId66">
        <w:r>
          <w:rPr>
            <w:rStyle w:val="Hyperlink"/>
          </w:rPr>
          <w:t>https://doi.org/10.1016/S0028-3908(03)00198-9</w:t>
        </w:r>
      </w:hyperlink>
      <w:r>
        <w:t>.</w:t>
      </w:r>
    </w:p>
    <w:p w14:paraId="3925F387" w14:textId="77777777" w:rsidR="009346DA" w:rsidRDefault="00000000">
      <w:pPr>
        <w:pStyle w:val="Bibliography"/>
      </w:pPr>
      <w:bookmarkStart w:id="104" w:name="ref-Dichter2015"/>
      <w:bookmarkEnd w:id="103"/>
      <w:r>
        <w:t xml:space="preserve">Dichter, Gabriel S., Devin Gibbs, and Moria J. Smoski. 2015. “A Systematic Review of Relations Between Resting-State Functional-MRI and Treatment Response in Major Depressive Disorder.” </w:t>
      </w:r>
      <w:r>
        <w:rPr>
          <w:i/>
          <w:iCs/>
        </w:rPr>
        <w:t>Journal of Affective Disorders</w:t>
      </w:r>
      <w:r>
        <w:t xml:space="preserve"> 172: 8–17. </w:t>
      </w:r>
      <w:hyperlink r:id="rId67">
        <w:r>
          <w:rPr>
            <w:rStyle w:val="Hyperlink"/>
          </w:rPr>
          <w:t>https://doi.org/10.1016/j.jad.2014.09.028</w:t>
        </w:r>
      </w:hyperlink>
      <w:r>
        <w:t>.</w:t>
      </w:r>
    </w:p>
    <w:p w14:paraId="7FFC513D" w14:textId="77777777" w:rsidR="009346DA" w:rsidRDefault="00000000">
      <w:pPr>
        <w:pStyle w:val="Bibliography"/>
      </w:pPr>
      <w:bookmarkStart w:id="105" w:name="ref-Diviccaro2022"/>
      <w:bookmarkEnd w:id="104"/>
      <w:r>
        <w:t xml:space="preserve">Diviccaro, Silvia, Lucia Cioffi, Eva Falvo, Silvia Giatti, and Roberto Cosimo Melcangi. 2022. “Allopregnanolone: An Overview on Its Synthesis and Effects.” </w:t>
      </w:r>
      <w:r>
        <w:rPr>
          <w:i/>
          <w:iCs/>
        </w:rPr>
        <w:t>Journal of Neuroendocrinology</w:t>
      </w:r>
      <w:r>
        <w:t xml:space="preserve"> 34 (2). </w:t>
      </w:r>
      <w:hyperlink r:id="rId68">
        <w:r>
          <w:rPr>
            <w:rStyle w:val="Hyperlink"/>
          </w:rPr>
          <w:t>https://doi.org/10.1111/jne.12996</w:t>
        </w:r>
      </w:hyperlink>
      <w:r>
        <w:t>.</w:t>
      </w:r>
    </w:p>
    <w:p w14:paraId="0DC59124" w14:textId="77777777" w:rsidR="009346DA" w:rsidRDefault="00000000">
      <w:pPr>
        <w:pStyle w:val="Bibliography"/>
      </w:pPr>
      <w:bookmarkStart w:id="106" w:name="ref-dominguez2007"/>
      <w:bookmarkEnd w:id="105"/>
      <w:r>
        <w:t xml:space="preserve">Dominguez, D., K. Koroutchev, E. Serrano, and F. B. Rodríguez. 2007. “Information and Topology in Attractor Neural Networks.” </w:t>
      </w:r>
      <w:r>
        <w:rPr>
          <w:i/>
          <w:iCs/>
        </w:rPr>
        <w:t>Neural Computation</w:t>
      </w:r>
      <w:r>
        <w:t xml:space="preserve"> 19 (4): 956–73. </w:t>
      </w:r>
      <w:hyperlink r:id="rId69">
        <w:r>
          <w:rPr>
            <w:rStyle w:val="Hyperlink"/>
          </w:rPr>
          <w:t>https://doi.org/10.1162/neco.2007.19.4.956</w:t>
        </w:r>
      </w:hyperlink>
      <w:r>
        <w:t>.</w:t>
      </w:r>
    </w:p>
    <w:p w14:paraId="6F5DCED8" w14:textId="77777777" w:rsidR="009346DA" w:rsidRDefault="00000000">
      <w:pPr>
        <w:pStyle w:val="Bibliography"/>
      </w:pPr>
      <w:bookmarkStart w:id="107" w:name="ref-Domke2023"/>
      <w:bookmarkEnd w:id="106"/>
      <w:r>
        <w:t xml:space="preserve">Domke, A. K., M. Hempel, C. Hartling, A. Stippl, L. Carstens, R. Gruzman, M. Bajbouj, and S. Grimm. 2023. “Functional Connectivity Changes Between Amygdala and Prefrontal Cortex After ECT Are Associated with Improvement in Distinct Depressive Symptoms.” </w:t>
      </w:r>
      <w:r>
        <w:rPr>
          <w:i/>
          <w:iCs/>
        </w:rPr>
        <w:t>European Archives of Psychiatry and Clinical Neuroscience</w:t>
      </w:r>
      <w:r>
        <w:t xml:space="preserve"> 273 (7): 1489–99. </w:t>
      </w:r>
      <w:hyperlink r:id="rId70">
        <w:r>
          <w:rPr>
            <w:rStyle w:val="Hyperlink"/>
          </w:rPr>
          <w:t>https://doi.org/10.1007/s00406-023-01552-7</w:t>
        </w:r>
      </w:hyperlink>
      <w:r>
        <w:t>.</w:t>
      </w:r>
    </w:p>
    <w:p w14:paraId="7CD51A38" w14:textId="77777777" w:rsidR="009346DA" w:rsidRDefault="00000000">
      <w:pPr>
        <w:pStyle w:val="Bibliography"/>
      </w:pPr>
      <w:bookmarkStart w:id="108" w:name="ref-Dukart2014"/>
      <w:bookmarkEnd w:id="107"/>
      <w:r>
        <w:t xml:space="preserve">Dukart, J., R. Regenthal, F. Kherif, M. Colla, M. Bajbouj, I. Heuser, B. Sehm, A. Karabanov, A. Villringer, and M. L. Schroeter. 2014. “Electroconvulsive Therapy-Induced Brain Plasticity Determines Therapeutic Outcome in Depression.” </w:t>
      </w:r>
      <w:r>
        <w:rPr>
          <w:i/>
          <w:iCs/>
        </w:rPr>
        <w:t>Proceedings of the National Academy of Sciences</w:t>
      </w:r>
      <w:r>
        <w:t xml:space="preserve"> 111 (3): 1156–61. </w:t>
      </w:r>
      <w:hyperlink r:id="rId71">
        <w:r>
          <w:rPr>
            <w:rStyle w:val="Hyperlink"/>
          </w:rPr>
          <w:t>https://doi.org/10.1073/pnas.1321399111</w:t>
        </w:r>
      </w:hyperlink>
      <w:r>
        <w:t>.</w:t>
      </w:r>
    </w:p>
    <w:p w14:paraId="165BC9D0" w14:textId="77777777" w:rsidR="009346DA" w:rsidRDefault="00000000">
      <w:pPr>
        <w:pStyle w:val="Bibliography"/>
      </w:pPr>
      <w:bookmarkStart w:id="109" w:name="ref-duman2016"/>
      <w:bookmarkEnd w:id="108"/>
      <w:r>
        <w:t xml:space="preserve">Duman, Ronald S, George K Aghajanian, Gerard Sanacora, and John H Krystal. 2016. “Synaptic Plasticity and Depression: New Insights from Stress and Rapid-Acting Antidepressants.” </w:t>
      </w:r>
      <w:r>
        <w:rPr>
          <w:i/>
          <w:iCs/>
        </w:rPr>
        <w:t>Nature Medicine</w:t>
      </w:r>
      <w:r>
        <w:t xml:space="preserve"> 22 (3): 238–49. </w:t>
      </w:r>
      <w:hyperlink r:id="rId72">
        <w:r>
          <w:rPr>
            <w:rStyle w:val="Hyperlink"/>
          </w:rPr>
          <w:t>https://doi.org/10.1038/nm.4050</w:t>
        </w:r>
      </w:hyperlink>
      <w:r>
        <w:t>.</w:t>
      </w:r>
    </w:p>
    <w:p w14:paraId="5A59E097" w14:textId="77777777" w:rsidR="009346DA" w:rsidRDefault="00000000">
      <w:pPr>
        <w:pStyle w:val="Bibliography"/>
      </w:pPr>
      <w:bookmarkStart w:id="110" w:name="ref-duman1999"/>
      <w:bookmarkEnd w:id="109"/>
      <w:r>
        <w:t xml:space="preserve">Duman, Ronald S, Jessica Malberg, and Johannes Thome. 1999. “Neural Plasticity to Stress and Antidepressant Treatment.” </w:t>
      </w:r>
      <w:r>
        <w:rPr>
          <w:i/>
          <w:iCs/>
        </w:rPr>
        <w:t>Biological Psychiatry</w:t>
      </w:r>
      <w:r>
        <w:t xml:space="preserve"> 46 (9): 1181–91. </w:t>
      </w:r>
      <w:hyperlink r:id="rId73">
        <w:r>
          <w:rPr>
            <w:rStyle w:val="Hyperlink"/>
          </w:rPr>
          <w:t>https://doi.org/10.1016/s0006-3223(99)00177-8</w:t>
        </w:r>
      </w:hyperlink>
      <w:r>
        <w:t>.</w:t>
      </w:r>
    </w:p>
    <w:p w14:paraId="4509EB41" w14:textId="77777777" w:rsidR="009346DA" w:rsidRDefault="00000000">
      <w:pPr>
        <w:pStyle w:val="Bibliography"/>
      </w:pPr>
      <w:bookmarkStart w:id="111" w:name="ref-Durstewitz2021"/>
      <w:bookmarkEnd w:id="110"/>
      <w:r>
        <w:t xml:space="preserve">Durstewitz, Daniel, Quentin J. M. Huys, and Georgia Koppe. 2021. “Psychiatric Illnesses as Disorders of Network Dynamics.” </w:t>
      </w:r>
      <w:r>
        <w:rPr>
          <w:i/>
          <w:iCs/>
        </w:rPr>
        <w:t>Biological Psychiatry: Cognitive Neuroscience and Neuroimaging</w:t>
      </w:r>
      <w:r>
        <w:t xml:space="preserve"> 6 (9): 865–76. </w:t>
      </w:r>
      <w:hyperlink r:id="rId74">
        <w:r>
          <w:rPr>
            <w:rStyle w:val="Hyperlink"/>
          </w:rPr>
          <w:t>https://doi.org/10.1016/j.bpsc.2020.01.001</w:t>
        </w:r>
      </w:hyperlink>
      <w:r>
        <w:t>.</w:t>
      </w:r>
    </w:p>
    <w:p w14:paraId="2892F3C2" w14:textId="77777777" w:rsidR="009346DA" w:rsidRDefault="00000000">
      <w:pPr>
        <w:pStyle w:val="Bibliography"/>
      </w:pPr>
      <w:bookmarkStart w:id="112" w:name="ref-Duthie2015"/>
      <w:bookmarkEnd w:id="111"/>
      <w:r>
        <w:t xml:space="preserve">Duthie, Ashleigh C., Jennifer S. Perrin, Daniel M. Bennett, James Currie, and Ian C. Reid. 2015. “Anticonvulsant Mechanisms of Electroconvulsive Therapy and Relation to </w:t>
      </w:r>
      <w:r>
        <w:lastRenderedPageBreak/>
        <w:t xml:space="preserve">Therapeutic Efficacy.” </w:t>
      </w:r>
      <w:r>
        <w:rPr>
          <w:i/>
          <w:iCs/>
        </w:rPr>
        <w:t>The Journal of ECT</w:t>
      </w:r>
      <w:r>
        <w:t xml:space="preserve"> 31 (3): 173–78. </w:t>
      </w:r>
      <w:hyperlink r:id="rId75">
        <w:r>
          <w:rPr>
            <w:rStyle w:val="Hyperlink"/>
          </w:rPr>
          <w:t>https://doi.org/10.1097/YCT.0000000000000210</w:t>
        </w:r>
      </w:hyperlink>
      <w:r>
        <w:t>.</w:t>
      </w:r>
    </w:p>
    <w:p w14:paraId="289E1678" w14:textId="77777777" w:rsidR="009346DA" w:rsidRDefault="00000000">
      <w:pPr>
        <w:pStyle w:val="Bibliography"/>
      </w:pPr>
      <w:bookmarkStart w:id="113" w:name="ref-Dutta2019"/>
      <w:bookmarkEnd w:id="112"/>
      <w:r>
        <w:t xml:space="preserve">Dutta, Arpan, Shane McKie, Darragh Downey, Emma Thomas, Gabriella Juhasz, Danilo Arnone, Rebecca Elliott, Steve Williams, J. F. William Deakin, and Ian M. Anderson. 2019. “Regional Default Mode Network Connectivity in Major Depressive Disorder: Modulation by Acute Intravenous Citalopram.” </w:t>
      </w:r>
      <w:r>
        <w:rPr>
          <w:i/>
          <w:iCs/>
        </w:rPr>
        <w:t>Translational Psychiatry</w:t>
      </w:r>
      <w:r>
        <w:t xml:space="preserve"> 9 (1). </w:t>
      </w:r>
      <w:hyperlink r:id="rId76">
        <w:r>
          <w:rPr>
            <w:rStyle w:val="Hyperlink"/>
          </w:rPr>
          <w:t>https://doi.org/10.1038/s41398-019-0447-0</w:t>
        </w:r>
      </w:hyperlink>
      <w:r>
        <w:t>.</w:t>
      </w:r>
    </w:p>
    <w:p w14:paraId="53D0CDE3" w14:textId="77777777" w:rsidR="009346DA" w:rsidRDefault="00000000">
      <w:pPr>
        <w:pStyle w:val="Bibliography"/>
      </w:pPr>
      <w:bookmarkStart w:id="114" w:name="ref-dwivedi2009"/>
      <w:bookmarkEnd w:id="113"/>
      <w:r>
        <w:t xml:space="preserve">Dwivedi, Yogesh. 2009. “Brain-Derived Neurotrophic Factor: Role in Depression and Suicide.” </w:t>
      </w:r>
      <w:r>
        <w:rPr>
          <w:i/>
          <w:iCs/>
        </w:rPr>
        <w:t>Neuropsychiatric Disease and Treatment</w:t>
      </w:r>
      <w:r>
        <w:t xml:space="preserve">, August, 433. </w:t>
      </w:r>
      <w:hyperlink r:id="rId77">
        <w:r>
          <w:rPr>
            <w:rStyle w:val="Hyperlink"/>
          </w:rPr>
          <w:t>https://doi.org/10.2147/ndt.s5700</w:t>
        </w:r>
      </w:hyperlink>
      <w:r>
        <w:t>.</w:t>
      </w:r>
    </w:p>
    <w:p w14:paraId="0C776492" w14:textId="77777777" w:rsidR="009346DA" w:rsidRDefault="00000000">
      <w:pPr>
        <w:pStyle w:val="Bibliography"/>
      </w:pPr>
      <w:bookmarkStart w:id="115" w:name="ref-Dyrvig2015"/>
      <w:bookmarkEnd w:id="114"/>
      <w:r>
        <w:t xml:space="preserve">Dyrvig, Mads, Casper René Gøtzsche, David P. D. Woldbye, and Jacek Lichota. 2015. “Epigenetic Regulation of Dnmt3a and Arc Gene Expression After Electroconvulsive Stimulation in the Rat.” </w:t>
      </w:r>
      <w:r>
        <w:rPr>
          <w:i/>
          <w:iCs/>
        </w:rPr>
        <w:t>Molecular and Cellular Neuroscience</w:t>
      </w:r>
      <w:r>
        <w:t xml:space="preserve"> 67: 137–43. </w:t>
      </w:r>
      <w:hyperlink r:id="rId78">
        <w:r>
          <w:rPr>
            <w:rStyle w:val="Hyperlink"/>
          </w:rPr>
          <w:t>https://doi.org/10.1016/j.mcn.2015.06.011</w:t>
        </w:r>
      </w:hyperlink>
      <w:r>
        <w:t>.</w:t>
      </w:r>
    </w:p>
    <w:p w14:paraId="5B59E61E" w14:textId="77777777" w:rsidR="009346DA" w:rsidRDefault="00000000">
      <w:pPr>
        <w:pStyle w:val="Bibliography"/>
      </w:pPr>
      <w:bookmarkStart w:id="116" w:name="ref-erchinger2023"/>
      <w:bookmarkEnd w:id="115"/>
      <w:r>
        <w:t xml:space="preserve">Erchinger, Vera J., Alexander R. Craven, Lars Ersland, Ketil J. Oedegaard, Christoffer A. Bartz-Johannessen, Åsa Hammar, Jan Haavik, Frank Riemer, Ute Kessler, and Leif Oltedal. 2023. “Electroconvulsive Therapy Triggers a Reversible Decrease in Brain n-Acetylaspartate.” </w:t>
      </w:r>
      <w:r>
        <w:rPr>
          <w:i/>
          <w:iCs/>
        </w:rPr>
        <w:t>Frontiers in Psychiatry</w:t>
      </w:r>
      <w:r>
        <w:t xml:space="preserve"> 14 (June). </w:t>
      </w:r>
      <w:hyperlink r:id="rId79">
        <w:r>
          <w:rPr>
            <w:rStyle w:val="Hyperlink"/>
          </w:rPr>
          <w:t>https://doi.org/10.3389/fpsyt.2023.1155689</w:t>
        </w:r>
      </w:hyperlink>
      <w:r>
        <w:t>.</w:t>
      </w:r>
    </w:p>
    <w:p w14:paraId="22DDE5C4" w14:textId="77777777" w:rsidR="009346DA" w:rsidRDefault="00000000">
      <w:pPr>
        <w:pStyle w:val="Bibliography"/>
      </w:pPr>
      <w:bookmarkStart w:id="117" w:name="ref-Erritzoe2024"/>
      <w:bookmarkEnd w:id="116"/>
      <w:r>
        <w:t xml:space="preserve">Erritzoe, David, Tommaso Barba, Meg J Spriggs, Fernando E Rosas, David J Nutt, and Robin Carhart-Harris. 2024. “Effects of Discontinuation of Serotonergic Antidepressants Prior to Psilocybin Therapy Versus Escitalopram for Major Depression.” </w:t>
      </w:r>
      <w:r>
        <w:rPr>
          <w:i/>
          <w:iCs/>
        </w:rPr>
        <w:t>Journal of Psychopharmacology</w:t>
      </w:r>
      <w:r>
        <w:t xml:space="preserve"> 38 (5): 458–70. </w:t>
      </w:r>
      <w:hyperlink r:id="rId80">
        <w:r>
          <w:rPr>
            <w:rStyle w:val="Hyperlink"/>
          </w:rPr>
          <w:t>https://doi.org/10.1177/02698811241237870</w:t>
        </w:r>
      </w:hyperlink>
      <w:r>
        <w:t>.</w:t>
      </w:r>
    </w:p>
    <w:p w14:paraId="35C45404" w14:textId="77777777" w:rsidR="009346DA" w:rsidRDefault="00000000">
      <w:pPr>
        <w:pStyle w:val="Bibliography"/>
      </w:pPr>
      <w:bookmarkStart w:id="118" w:name="ref-Evans2023"/>
      <w:bookmarkEnd w:id="117"/>
      <w:r>
        <w:t xml:space="preserve">Evans, Jules, Oliver C. Robinson, Eirini Ketzitzidou Argyri, Shayam Suseelan, Ashleigh Murphy-Beiner, Rosalind McAlpine, David Luke, Katrina Michelle, and Ed Prideaux. 2023. “Extended Difficulties Following the Use of Psychedelic Drugs: A Mixed Methods Study.” </w:t>
      </w:r>
      <w:r>
        <w:rPr>
          <w:i/>
          <w:iCs/>
        </w:rPr>
        <w:t>PLOS ONE</w:t>
      </w:r>
      <w:r>
        <w:t xml:space="preserve"> 18 (10): e0293349. </w:t>
      </w:r>
      <w:hyperlink r:id="rId81">
        <w:r>
          <w:rPr>
            <w:rStyle w:val="Hyperlink"/>
          </w:rPr>
          <w:t>https://doi.org/10.1371/journal.pone.0293349</w:t>
        </w:r>
      </w:hyperlink>
      <w:r>
        <w:t>.</w:t>
      </w:r>
    </w:p>
    <w:p w14:paraId="47D7DFB1" w14:textId="77777777" w:rsidR="009346DA" w:rsidRDefault="00000000">
      <w:pPr>
        <w:pStyle w:val="Bibliography"/>
      </w:pPr>
      <w:bookmarkStart w:id="119" w:name="ref-facca2024"/>
      <w:bookmarkEnd w:id="118"/>
      <w:r>
        <w:t xml:space="preserve">Facca, Massimiliano, Alessandra Del Felice, and Alessandra Bertoldo. 2024. “Multiscale and Multimodal Signatures of Structure-Function Coupling Variability Across the Human Neocortex.” </w:t>
      </w:r>
      <w:r>
        <w:rPr>
          <w:i/>
          <w:iCs/>
        </w:rPr>
        <w:t>NeuroImage</w:t>
      </w:r>
      <w:r>
        <w:t xml:space="preserve"> 302 (November): 120902. </w:t>
      </w:r>
      <w:hyperlink r:id="rId82">
        <w:r>
          <w:rPr>
            <w:rStyle w:val="Hyperlink"/>
          </w:rPr>
          <w:t>https://doi.org/10.1016/j.neuroimage.2024.120902</w:t>
        </w:r>
      </w:hyperlink>
      <w:r>
        <w:t>.</w:t>
      </w:r>
    </w:p>
    <w:p w14:paraId="3FAD52A8" w14:textId="77777777" w:rsidR="009346DA" w:rsidRDefault="00000000">
      <w:pPr>
        <w:pStyle w:val="Bibliography"/>
      </w:pPr>
      <w:bookmarkStart w:id="120" w:name="ref-fan2024"/>
      <w:bookmarkEnd w:id="119"/>
      <w:r>
        <w:t xml:space="preserve">Fan, Siyu, Jiahua Zhang, Yue Wu, Yue Yu, Hao Zheng, Yuan yuan Guo, Yang Ji, Xiaonan Pang, and Yanghua Tian. 2024. “Changed Brain Entropy and Functional Connectivity Patterns Induced by Electroconvulsive Therapy in Majoy Depression Disorder.” </w:t>
      </w:r>
      <w:r>
        <w:rPr>
          <w:i/>
          <w:iCs/>
        </w:rPr>
        <w:t>Psychiatry Research: Neuroimaging</w:t>
      </w:r>
      <w:r>
        <w:t xml:space="preserve"> 339 (April): 111788. </w:t>
      </w:r>
      <w:hyperlink r:id="rId83">
        <w:r>
          <w:rPr>
            <w:rStyle w:val="Hyperlink"/>
          </w:rPr>
          <w:t>https://doi.org/10.1016/j.pscychresns.2024.111788</w:t>
        </w:r>
      </w:hyperlink>
      <w:r>
        <w:t>.</w:t>
      </w:r>
    </w:p>
    <w:p w14:paraId="7748CA33" w14:textId="77777777" w:rsidR="009346DA" w:rsidRDefault="00000000">
      <w:pPr>
        <w:pStyle w:val="Bibliography"/>
      </w:pPr>
      <w:bookmarkStart w:id="121" w:name="ref-feng2023"/>
      <w:bookmarkEnd w:id="120"/>
      <w:r>
        <w:lastRenderedPageBreak/>
        <w:t xml:space="preserve">Feng, Guozheng, Yiwen Wang, Weijie Huang, Haojie Chen, Jian Cheng, and Ni Shu. 2023. “Spatial and Temporal Pattern of Structure-Function Coupling of Human Brain Connectome with Development.” </w:t>
      </w:r>
      <w:hyperlink r:id="rId84">
        <w:r>
          <w:rPr>
            <w:rStyle w:val="Hyperlink"/>
          </w:rPr>
          <w:t>http://dx.doi.org/10.1101/2023.09.11.557107</w:t>
        </w:r>
      </w:hyperlink>
      <w:r>
        <w:t>.</w:t>
      </w:r>
    </w:p>
    <w:p w14:paraId="3E81F832" w14:textId="77777777" w:rsidR="009346DA" w:rsidRDefault="00000000">
      <w:pPr>
        <w:pStyle w:val="Bibliography"/>
      </w:pPr>
      <w:bookmarkStart w:id="122" w:name="ref-Fernie2017"/>
      <w:bookmarkEnd w:id="121"/>
      <w:r>
        <w:t xml:space="preserve">Fernie, Gordon, James Currie, Jennifer S. Perrin, Caroline A. Stewart, Virginica Anderson, Daniel M. Bennett, Steven Hay, and Ian C. Reid. 2017. “Ketamine as the Anaesthetic for Electroconvulsive Therapy: The KANECT Randomised Controlled Trial.” </w:t>
      </w:r>
      <w:r>
        <w:rPr>
          <w:i/>
          <w:iCs/>
        </w:rPr>
        <w:t>British Journal of Psychiatry</w:t>
      </w:r>
      <w:r>
        <w:t xml:space="preserve"> 210 (6): 422–28. </w:t>
      </w:r>
      <w:hyperlink r:id="rId85">
        <w:r>
          <w:rPr>
            <w:rStyle w:val="Hyperlink"/>
          </w:rPr>
          <w:t>https://doi.org/10.1192/bjp.bp.116.189134</w:t>
        </w:r>
      </w:hyperlink>
      <w:r>
        <w:t>.</w:t>
      </w:r>
    </w:p>
    <w:p w14:paraId="1B1B5EC6" w14:textId="77777777" w:rsidR="009346DA" w:rsidRDefault="00000000">
      <w:pPr>
        <w:pStyle w:val="Bibliography"/>
      </w:pPr>
      <w:bookmarkStart w:id="123" w:name="ref-fink1957"/>
      <w:bookmarkEnd w:id="122"/>
      <w:r>
        <w:t xml:space="preserve">FINK, MAX. 1957. “Relation of Electroencephalographic Delta Activity to Behavioral Response in Electroshock.” </w:t>
      </w:r>
      <w:r>
        <w:rPr>
          <w:i/>
          <w:iCs/>
        </w:rPr>
        <w:t>A.M.A. Archives of Neurology &amp; Psychiatry</w:t>
      </w:r>
      <w:r>
        <w:t xml:space="preserve"> 78 (5): 516. </w:t>
      </w:r>
      <w:hyperlink r:id="rId86">
        <w:r>
          <w:rPr>
            <w:rStyle w:val="Hyperlink"/>
          </w:rPr>
          <w:t>https://doi.org/10.1001/archneurpsyc.1957.02330410080012</w:t>
        </w:r>
      </w:hyperlink>
      <w:r>
        <w:t>.</w:t>
      </w:r>
    </w:p>
    <w:p w14:paraId="040F85C9" w14:textId="77777777" w:rsidR="009346DA" w:rsidRDefault="00000000">
      <w:pPr>
        <w:pStyle w:val="Bibliography"/>
      </w:pPr>
      <w:bookmarkStart w:id="124" w:name="ref-fotiadis2024"/>
      <w:bookmarkEnd w:id="123"/>
      <w:r>
        <w:t xml:space="preserve">Fotiadis, Panagiotis, Linden Parkes, Kathryn A. Davis, Theodore D. Satterthwaite, Russell T. Shinohara, and Dani S. Bassett. 2024. “Structurefunction Coupling in Macroscale Human Brain Networks.” </w:t>
      </w:r>
      <w:r>
        <w:rPr>
          <w:i/>
          <w:iCs/>
        </w:rPr>
        <w:t>Nature Reviews Neuroscience</w:t>
      </w:r>
      <w:r>
        <w:t xml:space="preserve"> 25 (10): 688–704. </w:t>
      </w:r>
      <w:hyperlink r:id="rId87">
        <w:r>
          <w:rPr>
            <w:rStyle w:val="Hyperlink"/>
          </w:rPr>
          <w:t>https://doi.org/10.1038/s41583-024-00846-6</w:t>
        </w:r>
      </w:hyperlink>
      <w:r>
        <w:t>.</w:t>
      </w:r>
    </w:p>
    <w:p w14:paraId="628C17CE" w14:textId="77777777" w:rsidR="009346DA" w:rsidRDefault="00000000">
      <w:pPr>
        <w:pStyle w:val="Bibliography"/>
      </w:pPr>
      <w:bookmarkStart w:id="125" w:name="ref-FrancisTaylor2020"/>
      <w:bookmarkEnd w:id="124"/>
      <w:r>
        <w:t xml:space="preserve">Francis-Taylor, Rohan, Gillian Ophel, Donel Martin, and Colleen Loo. 2020. “The Ictal EEG in ECT: A Systematic Review of the Relationships Between Ictal Features, ECT Technique, Seizure Threshold and Outcomes.” </w:t>
      </w:r>
      <w:r>
        <w:rPr>
          <w:i/>
          <w:iCs/>
        </w:rPr>
        <w:t>Brain Stimulation</w:t>
      </w:r>
      <w:r>
        <w:t xml:space="preserve"> 13 (6): 1644–54. </w:t>
      </w:r>
      <w:hyperlink r:id="rId88">
        <w:r>
          <w:rPr>
            <w:rStyle w:val="Hyperlink"/>
          </w:rPr>
          <w:t>https://doi.org/10.1016/j.brs.2020.09.009</w:t>
        </w:r>
      </w:hyperlink>
      <w:r>
        <w:t>.</w:t>
      </w:r>
    </w:p>
    <w:p w14:paraId="337A24FC" w14:textId="77777777" w:rsidR="009346DA" w:rsidRDefault="00000000">
      <w:pPr>
        <w:pStyle w:val="Bibliography"/>
      </w:pPr>
      <w:bookmarkStart w:id="126" w:name="ref-Friedman2014"/>
      <w:bookmarkEnd w:id="125"/>
      <w:r>
        <w:t xml:space="preserve">Friedman, Allyson K., Jessica J. Walsh, Barbara Juarez, Stacy M. Ku, Dipesh Chaudhury, Jing Wang, Xianting Li, et al. 2014. “Enhancing Depression Mechanisms in Midbrain Dopamine Neurons Achieves Homeostatic Resilience.” </w:t>
      </w:r>
      <w:r>
        <w:rPr>
          <w:i/>
          <w:iCs/>
        </w:rPr>
        <w:t>Science</w:t>
      </w:r>
      <w:r>
        <w:t xml:space="preserve"> 344 (6181): 313–19. </w:t>
      </w:r>
      <w:hyperlink r:id="rId89">
        <w:r>
          <w:rPr>
            <w:rStyle w:val="Hyperlink"/>
          </w:rPr>
          <w:t>https://doi.org/10.1126/science.1249240</w:t>
        </w:r>
      </w:hyperlink>
      <w:r>
        <w:t>.</w:t>
      </w:r>
    </w:p>
    <w:p w14:paraId="6FE9A7A5" w14:textId="77777777" w:rsidR="009346DA" w:rsidRDefault="00000000">
      <w:pPr>
        <w:pStyle w:val="Bibliography"/>
      </w:pPr>
      <w:bookmarkStart w:id="127" w:name="ref-fujimura2002"/>
      <w:bookmarkEnd w:id="126"/>
      <w:r>
        <w:t xml:space="preserve">Fujimura, Hironobu, Ruoyan Chen, Takashi Nakamura, Takeshi Nakahashi, Jun-ichi Kambayashi, Bing Sun, C. Altar, and Narendra Tandon. 2002. “Brain-Derived Neurotrophic Factor Is Stored in Human Platelets and Released by Agonist Stimulation.” </w:t>
      </w:r>
      <w:r>
        <w:rPr>
          <w:i/>
          <w:iCs/>
        </w:rPr>
        <w:t>Thrombosis and Haemostasis</w:t>
      </w:r>
      <w:r>
        <w:t xml:space="preserve"> 87 (04): 728–34. </w:t>
      </w:r>
      <w:hyperlink r:id="rId90">
        <w:r>
          <w:rPr>
            <w:rStyle w:val="Hyperlink"/>
          </w:rPr>
          <w:t>https://doi.org/10.1055/s-0037-1613072</w:t>
        </w:r>
      </w:hyperlink>
      <w:r>
        <w:t>.</w:t>
      </w:r>
    </w:p>
    <w:p w14:paraId="71D14572" w14:textId="77777777" w:rsidR="009346DA" w:rsidRDefault="00000000">
      <w:pPr>
        <w:pStyle w:val="Bibliography"/>
      </w:pPr>
      <w:bookmarkStart w:id="128" w:name="ref-Gbyl2024"/>
      <w:bookmarkEnd w:id="127"/>
      <w:r>
        <w:t xml:space="preserve">Gbyl, K., V. Labanauskas, C. C. Lundsgaard, A. Mathiassen, A. Ryszczuk, H. R. Siebner, E. Rostrup, K. Madsen, and P. Videbech. 2024. “Electroconvulsive Therapy Disrupts Functional Connectivity Between Hippocampus and Posterior Default Mode Network.” </w:t>
      </w:r>
      <w:r>
        <w:rPr>
          <w:i/>
          <w:iCs/>
        </w:rPr>
        <w:t>Progress in Neuro-Psychopharmacology and Biological Psychiatry</w:t>
      </w:r>
      <w:r>
        <w:t xml:space="preserve"> 132: 110981. </w:t>
      </w:r>
      <w:hyperlink r:id="rId91">
        <w:r>
          <w:rPr>
            <w:rStyle w:val="Hyperlink"/>
          </w:rPr>
          <w:t>https://doi.org/10.1016/j.pnpbp.2024.110981</w:t>
        </w:r>
      </w:hyperlink>
      <w:r>
        <w:t>.</w:t>
      </w:r>
    </w:p>
    <w:p w14:paraId="046224D2" w14:textId="77777777" w:rsidR="009346DA" w:rsidRDefault="00000000">
      <w:pPr>
        <w:pStyle w:val="Bibliography"/>
      </w:pPr>
      <w:bookmarkStart w:id="129" w:name="ref-gejl2019"/>
      <w:bookmarkEnd w:id="128"/>
      <w:r>
        <w:t xml:space="preserve">Gejl, Anne Kær, Christian Enevold, Anna Bugge, Marianne Skovsager Andersen, Claus Henrik Nielsen, and Lars Bo Andersen. 2019. “Associations Between Serum and Plasma Brain-Derived Neurotrophic Factor and Influence of Storage Time and Centrifugation Strategy.” </w:t>
      </w:r>
      <w:r>
        <w:rPr>
          <w:i/>
          <w:iCs/>
        </w:rPr>
        <w:t>Scientific Reports</w:t>
      </w:r>
      <w:r>
        <w:t xml:space="preserve"> 9 (1). </w:t>
      </w:r>
      <w:hyperlink r:id="rId92">
        <w:r>
          <w:rPr>
            <w:rStyle w:val="Hyperlink"/>
          </w:rPr>
          <w:t>https://doi.org/10.1038/s41598-019-45976-5</w:t>
        </w:r>
      </w:hyperlink>
      <w:r>
        <w:t>.</w:t>
      </w:r>
    </w:p>
    <w:p w14:paraId="442B5040" w14:textId="77777777" w:rsidR="009346DA" w:rsidRDefault="00000000">
      <w:pPr>
        <w:pStyle w:val="Bibliography"/>
      </w:pPr>
      <w:bookmarkStart w:id="130" w:name="ref-Giarratana2019"/>
      <w:bookmarkEnd w:id="129"/>
      <w:r>
        <w:t xml:space="preserve">Giarratana, Anna O., Shavonne Teng, Sahithi Reddi, Cynthia Zheng, Derek Adler, Smita Thakker-Varia, and Janet Alder. 2019. “BDNF Val66Met Genetic Polymorphism Results in Poor Recovery Following Repeated Mild Traumatic Brain Injury in a Mouse Model and </w:t>
      </w:r>
      <w:r>
        <w:lastRenderedPageBreak/>
        <w:t xml:space="preserve">Treatment with AAV-BDNF Improves Outcomes.” </w:t>
      </w:r>
      <w:r>
        <w:rPr>
          <w:i/>
          <w:iCs/>
        </w:rPr>
        <w:t>Frontiers in Neurology</w:t>
      </w:r>
      <w:r>
        <w:t xml:space="preserve"> 10. </w:t>
      </w:r>
      <w:hyperlink r:id="rId93">
        <w:r>
          <w:rPr>
            <w:rStyle w:val="Hyperlink"/>
          </w:rPr>
          <w:t>https://doi.org/10.3389/fneur.2019.01175</w:t>
        </w:r>
      </w:hyperlink>
      <w:r>
        <w:t>.</w:t>
      </w:r>
    </w:p>
    <w:p w14:paraId="4CB2776C" w14:textId="77777777" w:rsidR="009346DA" w:rsidRDefault="00000000">
      <w:pPr>
        <w:pStyle w:val="Bibliography"/>
      </w:pPr>
      <w:bookmarkStart w:id="131" w:name="ref-Gideons2017"/>
      <w:bookmarkEnd w:id="130"/>
      <w:r>
        <w:t xml:space="preserve">Gideons, Erinn S, Pei-Yi Lin, Melissa Mahgoub, Ege T Kavalali, and Lisa M Monteggia. 2017. “Chronic Lithium Treatment Elicits Its Antimanic Effects via BDNF-TrkB Dependent Synaptic Downscaling.” </w:t>
      </w:r>
      <w:r>
        <w:rPr>
          <w:i/>
          <w:iCs/>
        </w:rPr>
        <w:t>eLife</w:t>
      </w:r>
      <w:r>
        <w:t xml:space="preserve"> 6. </w:t>
      </w:r>
      <w:hyperlink r:id="rId94">
        <w:r>
          <w:rPr>
            <w:rStyle w:val="Hyperlink"/>
          </w:rPr>
          <w:t>https://doi.org/10.7554/eLife.25480</w:t>
        </w:r>
      </w:hyperlink>
      <w:r>
        <w:t>.</w:t>
      </w:r>
    </w:p>
    <w:p w14:paraId="759C51B5" w14:textId="77777777" w:rsidR="009346DA" w:rsidRDefault="00000000">
      <w:pPr>
        <w:pStyle w:val="Bibliography"/>
      </w:pPr>
      <w:bookmarkStart w:id="132" w:name="ref-gilbert2020"/>
      <w:bookmarkEnd w:id="131"/>
      <w:r>
        <w:t xml:space="preserve">Gilbert, Jessica R., and Carlos A. Zarate. 2020. “Electrophysiological Biomarkers of Antidepressant Response to Ketamine in Treatment-Resistant Depression: Gamma Power and Long-Term Potentiation.” </w:t>
      </w:r>
      <w:r>
        <w:rPr>
          <w:i/>
          <w:iCs/>
        </w:rPr>
        <w:t>Pharmacology Biochemistry and Behavior</w:t>
      </w:r>
      <w:r>
        <w:t xml:space="preserve"> 189 (February): 172856. </w:t>
      </w:r>
      <w:hyperlink r:id="rId95">
        <w:r>
          <w:rPr>
            <w:rStyle w:val="Hyperlink"/>
          </w:rPr>
          <w:t>https://doi.org/10.1016/j.pbb.2020.172856</w:t>
        </w:r>
      </w:hyperlink>
      <w:r>
        <w:t>.</w:t>
      </w:r>
    </w:p>
    <w:p w14:paraId="08F7870A" w14:textId="77777777" w:rsidR="009346DA" w:rsidRDefault="00000000">
      <w:pPr>
        <w:pStyle w:val="Bibliography"/>
      </w:pPr>
      <w:bookmarkStart w:id="133" w:name="ref-Girn2023"/>
      <w:bookmarkEnd w:id="132"/>
      <w:r>
        <w:t xml:space="preserve">Girn, Manesh, Fernando E. Rosas, Richard E. Daws, Courtney L. Gallen, Adam Gazzaley, and Robin L. Carhart-Harris. 2023. “A Complex Systems Perspective on Psychedelic Brain Action.” </w:t>
      </w:r>
      <w:r>
        <w:rPr>
          <w:i/>
          <w:iCs/>
        </w:rPr>
        <w:t>Trends in Cognitive Sciences</w:t>
      </w:r>
      <w:r>
        <w:t xml:space="preserve"> 27 (5): 433–45. </w:t>
      </w:r>
      <w:hyperlink r:id="rId96">
        <w:r>
          <w:rPr>
            <w:rStyle w:val="Hyperlink"/>
          </w:rPr>
          <w:t>https://doi.org/10.1016/j.tics.2023.01.003</w:t>
        </w:r>
      </w:hyperlink>
      <w:r>
        <w:t>.</w:t>
      </w:r>
    </w:p>
    <w:p w14:paraId="1B044EE5" w14:textId="77777777" w:rsidR="009346DA" w:rsidRDefault="00000000">
      <w:pPr>
        <w:pStyle w:val="Bibliography"/>
      </w:pPr>
      <w:bookmarkStart w:id="134" w:name="ref-Goodwin2022"/>
      <w:bookmarkEnd w:id="133"/>
      <w:r>
        <w:t xml:space="preserve">Goodwin, Guy M., Scott T. Aaronson, Oscar Alvarez, Peter C. Arden, Annie Baker, James C. Bennett, Catherine Bird, et al. 2022. “Single-Dose Psilocybin for a Treatment-Resistant Episode of Major Depression.” </w:t>
      </w:r>
      <w:r>
        <w:rPr>
          <w:i/>
          <w:iCs/>
        </w:rPr>
        <w:t>New England Journal of Medicine</w:t>
      </w:r>
      <w:r>
        <w:t xml:space="preserve"> 387 (18): 1637–48. </w:t>
      </w:r>
      <w:hyperlink r:id="rId97">
        <w:r>
          <w:rPr>
            <w:rStyle w:val="Hyperlink"/>
          </w:rPr>
          <w:t>https://doi.org/10.1056/NEJMoa2206443</w:t>
        </w:r>
      </w:hyperlink>
      <w:r>
        <w:t>.</w:t>
      </w:r>
    </w:p>
    <w:p w14:paraId="0F536CE1" w14:textId="77777777" w:rsidR="009346DA" w:rsidRDefault="00000000">
      <w:pPr>
        <w:pStyle w:val="Bibliography"/>
      </w:pPr>
      <w:bookmarkStart w:id="135" w:name="ref-Gou2025"/>
      <w:bookmarkEnd w:id="134"/>
      <w:r>
        <w:t xml:space="preserve">Gou, Yifan, Shiqiang Cheng, Meijuan Kang, Ruixue Zhou, Chen Liu, Jingni Hui, Ye Liu, Bingyi Wang, Panxing Shi, and Feng Zhang. 2025. “Association of Allostatic Load with Depression, Anxiety, and Suicide: A Prospective Cohort Study.” </w:t>
      </w:r>
      <w:r>
        <w:rPr>
          <w:i/>
          <w:iCs/>
        </w:rPr>
        <w:t>Biological Psychiatry</w:t>
      </w:r>
      <w:r>
        <w:t xml:space="preserve"> 97 (8): 786–93. </w:t>
      </w:r>
      <w:hyperlink r:id="rId98">
        <w:r>
          <w:rPr>
            <w:rStyle w:val="Hyperlink"/>
          </w:rPr>
          <w:t>https://doi.org/10.1016/j.biopsych.2024.09.026</w:t>
        </w:r>
      </w:hyperlink>
      <w:r>
        <w:t>.</w:t>
      </w:r>
    </w:p>
    <w:p w14:paraId="0E84A45F" w14:textId="77777777" w:rsidR="009346DA" w:rsidRDefault="00000000">
      <w:pPr>
        <w:pStyle w:val="Bibliography"/>
      </w:pPr>
      <w:bookmarkStart w:id="136" w:name="ref-gu2018"/>
      <w:bookmarkEnd w:id="135"/>
      <w:r>
        <w:t xml:space="preserve">Gu, Shi, Matthew Cieslak, Benjamin Baird, Sarah F. Muldoon, Scott T. Grafton, Fabio Pasqualetti, and Danielle S. Bassett. 2018. “The Energy Landscape of Neurophysiological Activity Implicit in Brain Network Structure.” </w:t>
      </w:r>
      <w:r>
        <w:rPr>
          <w:i/>
          <w:iCs/>
        </w:rPr>
        <w:t>Scientific Reports</w:t>
      </w:r>
      <w:r>
        <w:t xml:space="preserve"> 8 (1). </w:t>
      </w:r>
      <w:hyperlink r:id="rId99">
        <w:r>
          <w:rPr>
            <w:rStyle w:val="Hyperlink"/>
          </w:rPr>
          <w:t>https://doi.org/10.1038/s41598-018-20123-8</w:t>
        </w:r>
      </w:hyperlink>
      <w:r>
        <w:t>.</w:t>
      </w:r>
    </w:p>
    <w:p w14:paraId="11A27F92" w14:textId="77777777" w:rsidR="009346DA" w:rsidRDefault="00000000">
      <w:pPr>
        <w:pStyle w:val="Bibliography"/>
      </w:pPr>
      <w:bookmarkStart w:id="137" w:name="ref-haggarty2025"/>
      <w:bookmarkEnd w:id="136"/>
      <w:r>
        <w:t xml:space="preserve">Haggarty, Connor. J. 2025. “Connectome Harmonics: A Novel Method Exploring the Psychedelic Experience.” </w:t>
      </w:r>
      <w:r>
        <w:rPr>
          <w:i/>
          <w:iCs/>
        </w:rPr>
        <w:t>Neuropsychopharmacology</w:t>
      </w:r>
      <w:r>
        <w:t xml:space="preserve"> 50 (12): 1757–58. </w:t>
      </w:r>
      <w:hyperlink r:id="rId100">
        <w:r>
          <w:rPr>
            <w:rStyle w:val="Hyperlink"/>
          </w:rPr>
          <w:t>https://doi.org/10.1038/s41386-025-02217-w</w:t>
        </w:r>
      </w:hyperlink>
      <w:r>
        <w:t>.</w:t>
      </w:r>
    </w:p>
    <w:p w14:paraId="2204BA37" w14:textId="77777777" w:rsidR="009346DA" w:rsidRDefault="00000000">
      <w:pPr>
        <w:pStyle w:val="Bibliography"/>
      </w:pPr>
      <w:bookmarkStart w:id="138" w:name="ref-Hajszan2005"/>
      <w:bookmarkEnd w:id="137"/>
      <w:r>
        <w:t xml:space="preserve">Hajszan, Tibor, Neil J. MacLusky, and Csaba Leranth. 2005. “Short‐term Treatment with the Antidepressant Fluoxetine Triggers Pyramidal Dendritic Spine Synapse Formation in Rat Hippocampus.” </w:t>
      </w:r>
      <w:r>
        <w:rPr>
          <w:i/>
          <w:iCs/>
        </w:rPr>
        <w:t>European Journal of Neuroscience</w:t>
      </w:r>
      <w:r>
        <w:t xml:space="preserve"> 21 (5): 1299–1303. </w:t>
      </w:r>
      <w:hyperlink r:id="rId101">
        <w:r>
          <w:rPr>
            <w:rStyle w:val="Hyperlink"/>
          </w:rPr>
          <w:t>https://doi.org/10.1111/j.1460-9568.2005.03968.x</w:t>
        </w:r>
      </w:hyperlink>
      <w:r>
        <w:t>.</w:t>
      </w:r>
    </w:p>
    <w:p w14:paraId="2A688FF9" w14:textId="77777777" w:rsidR="009346DA" w:rsidRDefault="00000000">
      <w:pPr>
        <w:pStyle w:val="Bibliography"/>
      </w:pPr>
      <w:bookmarkStart w:id="139" w:name="ref-Harvey2026"/>
      <w:bookmarkEnd w:id="138"/>
      <w:r>
        <w:t xml:space="preserve">Harvey, Philip D., and Charles B. Nemeroff. 2026. “Psychedelic Therapeutics in Psychiatric Conditions.” </w:t>
      </w:r>
      <w:r>
        <w:rPr>
          <w:i/>
          <w:iCs/>
        </w:rPr>
        <w:t>Neuropsychopharmacology</w:t>
      </w:r>
      <w:r>
        <w:t xml:space="preserve">. </w:t>
      </w:r>
      <w:hyperlink r:id="rId102">
        <w:r>
          <w:rPr>
            <w:rStyle w:val="Hyperlink"/>
          </w:rPr>
          <w:t>https://doi.org/10.1038/s41386-026-02335-z</w:t>
        </w:r>
      </w:hyperlink>
      <w:r>
        <w:t>.</w:t>
      </w:r>
    </w:p>
    <w:p w14:paraId="0867FB95" w14:textId="77777777" w:rsidR="009346DA" w:rsidRDefault="00000000">
      <w:pPr>
        <w:pStyle w:val="Bibliography"/>
      </w:pPr>
      <w:bookmarkStart w:id="140" w:name="ref-Hashimoto_2024"/>
      <w:bookmarkEnd w:id="139"/>
      <w:r>
        <w:t xml:space="preserve">Hashimoto, Kenji. 2024. “Are ‘Mystical Experiences’ Essential for Antidepressant Actions of Ketamine and the Classic Psychedelics?” </w:t>
      </w:r>
      <w:r>
        <w:rPr>
          <w:i/>
          <w:iCs/>
        </w:rPr>
        <w:t>European Archives of Psychiatry and Clinical Neuroscience</w:t>
      </w:r>
      <w:r>
        <w:t xml:space="preserve"> 275 (5): 1333–46. </w:t>
      </w:r>
      <w:hyperlink r:id="rId103">
        <w:r>
          <w:rPr>
            <w:rStyle w:val="Hyperlink"/>
          </w:rPr>
          <w:t>https://doi.org/10.1007/s00406-024-01770-7</w:t>
        </w:r>
      </w:hyperlink>
      <w:r>
        <w:t>.</w:t>
      </w:r>
    </w:p>
    <w:p w14:paraId="182B387B" w14:textId="77777777" w:rsidR="009346DA" w:rsidRDefault="00000000">
      <w:pPr>
        <w:pStyle w:val="Bibliography"/>
      </w:pPr>
      <w:bookmarkStart w:id="141" w:name="ref-Hatzipantelis2024"/>
      <w:bookmarkEnd w:id="140"/>
      <w:r>
        <w:lastRenderedPageBreak/>
        <w:t xml:space="preserve">Hatzipantelis, Cassandra J., and David E. Olson. 2024. “The Effects of Psychedelics on Neuronal Physiology.” </w:t>
      </w:r>
      <w:r>
        <w:rPr>
          <w:i/>
          <w:iCs/>
        </w:rPr>
        <w:t>Annual Review of Physiology</w:t>
      </w:r>
      <w:r>
        <w:t xml:space="preserve"> 86 (1): 27–47. </w:t>
      </w:r>
      <w:hyperlink r:id="rId104">
        <w:r>
          <w:rPr>
            <w:rStyle w:val="Hyperlink"/>
          </w:rPr>
          <w:t>https://doi.org/10.1146/annurev-physiol-042022-020923</w:t>
        </w:r>
      </w:hyperlink>
      <w:r>
        <w:t>.</w:t>
      </w:r>
    </w:p>
    <w:p w14:paraId="4D2286BF" w14:textId="77777777" w:rsidR="009346DA" w:rsidRDefault="00000000">
      <w:pPr>
        <w:pStyle w:val="Bibliography"/>
      </w:pPr>
      <w:bookmarkStart w:id="142" w:name="ref-Hensch2004"/>
      <w:bookmarkEnd w:id="141"/>
      <w:r>
        <w:t xml:space="preserve">Hensch, Takao K. 2004. “CRITICAL PERIOD REGULATION.” </w:t>
      </w:r>
      <w:r>
        <w:rPr>
          <w:i/>
          <w:iCs/>
        </w:rPr>
        <w:t>Annual Review of Neuroscience</w:t>
      </w:r>
      <w:r>
        <w:t xml:space="preserve"> 27 (1): 549–79. </w:t>
      </w:r>
      <w:hyperlink r:id="rId105">
        <w:r>
          <w:rPr>
            <w:rStyle w:val="Hyperlink"/>
          </w:rPr>
          <w:t>https://doi.org/10.1146/annurev.neuro.27.070203.144327</w:t>
        </w:r>
      </w:hyperlink>
      <w:r>
        <w:t>.</w:t>
      </w:r>
    </w:p>
    <w:p w14:paraId="409832D7" w14:textId="77777777" w:rsidR="009346DA" w:rsidRDefault="00000000">
      <w:pPr>
        <w:pStyle w:val="Bibliography"/>
      </w:pPr>
      <w:bookmarkStart w:id="143" w:name="ref-hjorth2000"/>
      <w:bookmarkEnd w:id="142"/>
      <w:r>
        <w:t xml:space="preserve">Hjorth, S., H. J. Bengtsson, A. Kullberg, D. Carlzon, H. Peilot, and S. B. Auerbach. 2000. “Serotonin Autoreceptor Function and Antidepressant Drug Action.” </w:t>
      </w:r>
      <w:r>
        <w:rPr>
          <w:i/>
          <w:iCs/>
        </w:rPr>
        <w:t>Journal of Psychopharmacology</w:t>
      </w:r>
      <w:r>
        <w:t xml:space="preserve"> 14 (2): 177–85. </w:t>
      </w:r>
      <w:hyperlink r:id="rId106">
        <w:r>
          <w:rPr>
            <w:rStyle w:val="Hyperlink"/>
          </w:rPr>
          <w:t>https://doi.org/10.1177/026988110001400208</w:t>
        </w:r>
      </w:hyperlink>
      <w:r>
        <w:t>.</w:t>
      </w:r>
    </w:p>
    <w:p w14:paraId="29E339B3" w14:textId="77777777" w:rsidR="009346DA" w:rsidRDefault="00000000">
      <w:pPr>
        <w:pStyle w:val="Bibliography"/>
      </w:pPr>
      <w:bookmarkStart w:id="144" w:name="ref-honey2009"/>
      <w:bookmarkEnd w:id="143"/>
      <w:r>
        <w:t xml:space="preserve">Honey, C. J., O. Sporns, L. Cammoun, X. Gigandet, J. P. Thiran, R. Meuli, and P. Hagmann. 2009. “Predicting Human Resting-State Functional Connectivity from Structural Connectivity.” </w:t>
      </w:r>
      <w:r>
        <w:rPr>
          <w:i/>
          <w:iCs/>
        </w:rPr>
        <w:t>Proceedings of the National Academy of Sciences</w:t>
      </w:r>
      <w:r>
        <w:t xml:space="preserve"> 106 (6): 2035–40. </w:t>
      </w:r>
      <w:hyperlink r:id="rId107">
        <w:r>
          <w:rPr>
            <w:rStyle w:val="Hyperlink"/>
          </w:rPr>
          <w:t>https://doi.org/10.1073/pnas.0811168106</w:t>
        </w:r>
      </w:hyperlink>
      <w:r>
        <w:t>.</w:t>
      </w:r>
    </w:p>
    <w:p w14:paraId="0D294878" w14:textId="77777777" w:rsidR="009346DA" w:rsidRDefault="00000000">
      <w:pPr>
        <w:pStyle w:val="Bibliography"/>
      </w:pPr>
      <w:bookmarkStart w:id="145" w:name="ref-Hu2010"/>
      <w:bookmarkEnd w:id="144"/>
      <w:r>
        <w:t xml:space="preserve">Hu, Jia-Hua, Joo Min Park, Sungjin Park, Bo Xiao, Marlin H. Dehoff, Sangmok Kim, Takashi Hayashi, et al. 2010. “Homeostatic Scaling Requires Group i mGluR Activation Mediated by Homer1a.” </w:t>
      </w:r>
      <w:r>
        <w:rPr>
          <w:i/>
          <w:iCs/>
        </w:rPr>
        <w:t>Neuron</w:t>
      </w:r>
      <w:r>
        <w:t xml:space="preserve"> 68 (6): 1128–42. </w:t>
      </w:r>
      <w:hyperlink r:id="rId108">
        <w:r>
          <w:rPr>
            <w:rStyle w:val="Hyperlink"/>
          </w:rPr>
          <w:t>https://doi.org/10.1016/j.neuron.2010.11.008</w:t>
        </w:r>
      </w:hyperlink>
      <w:r>
        <w:t>.</w:t>
      </w:r>
    </w:p>
    <w:p w14:paraId="03CDDF2A" w14:textId="77777777" w:rsidR="009346DA" w:rsidRDefault="00000000">
      <w:pPr>
        <w:pStyle w:val="Bibliography"/>
      </w:pPr>
      <w:bookmarkStart w:id="146" w:name="ref-hu2020"/>
      <w:bookmarkEnd w:id="145"/>
      <w:r>
        <w:t xml:space="preserve">Hu, Pu, Anne-Marie van Dam, Yu Wang, Paul J. Lucassen, and Jiang-Ning Zhou. 2020. “Retinoic Acid and Depressive Disorders: Evidence and Possible Neurobiological Mechanisms.” </w:t>
      </w:r>
      <w:r>
        <w:rPr>
          <w:i/>
          <w:iCs/>
        </w:rPr>
        <w:t>Neuroscience &amp; Biobehavioral Reviews</w:t>
      </w:r>
      <w:r>
        <w:t xml:space="preserve"> 112 (May): 376–91. </w:t>
      </w:r>
      <w:hyperlink r:id="rId109">
        <w:r>
          <w:rPr>
            <w:rStyle w:val="Hyperlink"/>
          </w:rPr>
          <w:t>https://doi.org/10.1016/j.neubiorev.2020.02.013</w:t>
        </w:r>
      </w:hyperlink>
      <w:r>
        <w:t>.</w:t>
      </w:r>
    </w:p>
    <w:p w14:paraId="0BF7113F" w14:textId="77777777" w:rsidR="009346DA" w:rsidRDefault="00000000">
      <w:pPr>
        <w:pStyle w:val="Bibliography"/>
      </w:pPr>
      <w:bookmarkStart w:id="147" w:name="ref-Hulme2014"/>
      <w:bookmarkEnd w:id="146"/>
      <w:r>
        <w:t xml:space="preserve">Hulme, Sarah R., Owen D. Jones, Clarke R. Raymond, Pankaj Sah, and Wickliffe C. Abraham. 2014. “Mechanisms of Heterosynaptic Metaplasticity.” </w:t>
      </w:r>
      <w:r>
        <w:rPr>
          <w:i/>
          <w:iCs/>
        </w:rPr>
        <w:t>Philosophical Transactions of the Royal Society B: Biological Sciences</w:t>
      </w:r>
      <w:r>
        <w:t xml:space="preserve"> 369 (1633): 20130148. </w:t>
      </w:r>
      <w:hyperlink r:id="rId110">
        <w:r>
          <w:rPr>
            <w:rStyle w:val="Hyperlink"/>
          </w:rPr>
          <w:t>https://doi.org/10.1098/rstb.2013.0148</w:t>
        </w:r>
      </w:hyperlink>
      <w:r>
        <w:t>.</w:t>
      </w:r>
    </w:p>
    <w:p w14:paraId="205D6033" w14:textId="77777777" w:rsidR="009346DA" w:rsidRDefault="00000000">
      <w:pPr>
        <w:pStyle w:val="Bibliography"/>
      </w:pPr>
      <w:bookmarkStart w:id="148" w:name="ref-Husain2004"/>
      <w:bookmarkEnd w:id="147"/>
      <w:r>
        <w:t xml:space="preserve">Husain, Mustafa M., A. John Rush, Max Fink, Rebecca Knapp, Georgios Petrides, Teresa Rummans, Melanie M. Biggs, et al. 2004. “Speed of Response and Remission in Major Depressive Disorder with Acute Electroconvulsive Therapy (ECT).” </w:t>
      </w:r>
      <w:r>
        <w:rPr>
          <w:i/>
          <w:iCs/>
        </w:rPr>
        <w:t>The Journal of Clinical Psychiatry</w:t>
      </w:r>
      <w:r>
        <w:t xml:space="preserve"> 65 (4): 485–91. </w:t>
      </w:r>
      <w:hyperlink r:id="rId111">
        <w:r>
          <w:rPr>
            <w:rStyle w:val="Hyperlink"/>
          </w:rPr>
          <w:t>https://doi.org/10.4088/JCP.v65n0406</w:t>
        </w:r>
      </w:hyperlink>
      <w:r>
        <w:t>.</w:t>
      </w:r>
    </w:p>
    <w:p w14:paraId="394054DA" w14:textId="77777777" w:rsidR="009346DA" w:rsidRDefault="00000000">
      <w:pPr>
        <w:pStyle w:val="Bibliography"/>
      </w:pPr>
      <w:bookmarkStart w:id="149" w:name="ref-Isingrini2016"/>
      <w:bookmarkEnd w:id="148"/>
      <w:r>
        <w:t xml:space="preserve">Isingrini, Elsa, Léa Perret, Quentin Rainer, Bénédicte Amilhon, Elisa Guma, Arnaud Tanti, Garance Martin, et al. 2016. “Resilience to Chronic Stress Is Mediated by Noradrenergic Regulation of Dopamine Neurons.” </w:t>
      </w:r>
      <w:r>
        <w:rPr>
          <w:i/>
          <w:iCs/>
        </w:rPr>
        <w:t>Nature Neuroscience</w:t>
      </w:r>
      <w:r>
        <w:t xml:space="preserve"> 19 (4): 560–63. </w:t>
      </w:r>
      <w:hyperlink r:id="rId112">
        <w:r>
          <w:rPr>
            <w:rStyle w:val="Hyperlink"/>
          </w:rPr>
          <w:t>https://doi.org/10.1038/nn.4245</w:t>
        </w:r>
      </w:hyperlink>
      <w:r>
        <w:t>.</w:t>
      </w:r>
    </w:p>
    <w:p w14:paraId="7403FE3E" w14:textId="77777777" w:rsidR="009346DA" w:rsidRDefault="00000000">
      <w:pPr>
        <w:pStyle w:val="Bibliography"/>
      </w:pPr>
      <w:bookmarkStart w:id="150" w:name="ref-Jiang_2015"/>
      <w:bookmarkEnd w:id="149"/>
      <w:r>
        <w:t xml:space="preserve">Jiang, Min, Mao-Hua Wang, Xiao-Bin Wang, Li Liu, Jia-Li Wu, Xiao-Lin Yang, Xue-Ru Liu, and Chun-Xiang Zhang. 2015. “Effect of Intraoperative Application of Ketamine on Postoperative Depressed Mood in Patients Undergoing Elective Orthopedic Surgery.” </w:t>
      </w:r>
      <w:r>
        <w:rPr>
          <w:i/>
          <w:iCs/>
        </w:rPr>
        <w:t>Journal of Anesthesia</w:t>
      </w:r>
      <w:r>
        <w:t xml:space="preserve"> 30 (2): 232–37. </w:t>
      </w:r>
      <w:hyperlink r:id="rId113">
        <w:r>
          <w:rPr>
            <w:rStyle w:val="Hyperlink"/>
          </w:rPr>
          <w:t>https://doi.org/10.1007/s00540-015-2096-7</w:t>
        </w:r>
      </w:hyperlink>
      <w:r>
        <w:t>.</w:t>
      </w:r>
    </w:p>
    <w:p w14:paraId="583D8290" w14:textId="77777777" w:rsidR="009346DA" w:rsidRDefault="00000000">
      <w:pPr>
        <w:pStyle w:val="Bibliography"/>
      </w:pPr>
      <w:bookmarkStart w:id="151" w:name="ref-Jiang2026"/>
      <w:bookmarkEnd w:id="150"/>
      <w:r>
        <w:t xml:space="preserve">Jiang, Quan, Ling-Xiao Shao, Shenqin Yao, Neil K. Savalia, Amelia D. Gilbert, Pasha A. Davoudian, Jack D. Nothnagel, et al. 2026. “Psilocybin Triggers an Activity-Dependent </w:t>
      </w:r>
      <w:r>
        <w:lastRenderedPageBreak/>
        <w:t xml:space="preserve">Rewiring of Large-Scale Cortical Networks.” </w:t>
      </w:r>
      <w:r>
        <w:rPr>
          <w:i/>
          <w:iCs/>
        </w:rPr>
        <w:t>Cell</w:t>
      </w:r>
      <w:r>
        <w:t xml:space="preserve"> 189 (2): 659–675.e22. </w:t>
      </w:r>
      <w:hyperlink r:id="rId114">
        <w:r>
          <w:rPr>
            <w:rStyle w:val="Hyperlink"/>
          </w:rPr>
          <w:t>https://doi.org/10.1016/j.cell.2025.11.009</w:t>
        </w:r>
      </w:hyperlink>
      <w:r>
        <w:t>.</w:t>
      </w:r>
    </w:p>
    <w:p w14:paraId="4AC6B9AF" w14:textId="77777777" w:rsidR="009346DA" w:rsidRDefault="00000000">
      <w:pPr>
        <w:pStyle w:val="Bibliography"/>
      </w:pPr>
      <w:bookmarkStart w:id="152" w:name="ref-jiang2019"/>
      <w:bookmarkEnd w:id="151"/>
      <w:r>
        <w:t xml:space="preserve">Jiang, Xueyan, Yuedi Shen, Jiashu Yao, Lei Zhang, Luoyi Xu, Rui Feng, Liqiang Cai, Jing Liu, Wei Chen, and Jinhui Wang. 2019. “Connectome Analysis of Functional and Structural Hemispheric Brain Networks in Major Depressive Disorder.” </w:t>
      </w:r>
      <w:r>
        <w:rPr>
          <w:i/>
          <w:iCs/>
        </w:rPr>
        <w:t>Translational Psychiatry</w:t>
      </w:r>
      <w:r>
        <w:t xml:space="preserve"> 9 (1). </w:t>
      </w:r>
      <w:hyperlink r:id="rId115">
        <w:r>
          <w:rPr>
            <w:rStyle w:val="Hyperlink"/>
          </w:rPr>
          <w:t>https://doi.org/10.1038/s41398-019-0467-9</w:t>
        </w:r>
      </w:hyperlink>
      <w:r>
        <w:t>.</w:t>
      </w:r>
    </w:p>
    <w:p w14:paraId="44CE5394" w14:textId="77777777" w:rsidR="009346DA" w:rsidRDefault="00000000">
      <w:pPr>
        <w:pStyle w:val="Bibliography"/>
      </w:pPr>
      <w:bookmarkStart w:id="153" w:name="ref-Joober2019"/>
      <w:bookmarkEnd w:id="152"/>
      <w:r>
        <w:t xml:space="preserve">Joober, Ridha, and Karim Tabbane. 2019. “From the Neo-Kraepelinian Framework to the New Mechanical Philosophy of Psychiatry: Regaining Common Sense.” </w:t>
      </w:r>
      <w:r>
        <w:rPr>
          <w:i/>
          <w:iCs/>
        </w:rPr>
        <w:t>Journal of Psychiatry and Neuroscience</w:t>
      </w:r>
      <w:r>
        <w:t xml:space="preserve"> 44 (1): 3–7. </w:t>
      </w:r>
      <w:hyperlink r:id="rId116">
        <w:r>
          <w:rPr>
            <w:rStyle w:val="Hyperlink"/>
          </w:rPr>
          <w:t>https://doi.org/10.1503/jpn.180240</w:t>
        </w:r>
      </w:hyperlink>
      <w:r>
        <w:t>.</w:t>
      </w:r>
    </w:p>
    <w:p w14:paraId="3A6928E9" w14:textId="77777777" w:rsidR="009346DA" w:rsidRDefault="00000000">
      <w:pPr>
        <w:pStyle w:val="Bibliography"/>
      </w:pPr>
      <w:bookmarkStart w:id="154" w:name="ref-joshi2016"/>
      <w:bookmarkEnd w:id="153"/>
      <w:r>
        <w:t xml:space="preserve">Joshi, Shantanu H., Randall T. Espinoza, Tara Pirnia, Jie Shi, Yalin Wang, Brandon Ayers, Amber Leaver, Roger P. Woods, and Katherine L. Narr. 2016. “Structural Plasticity of the Hippocampus and Amygdala Induced by Electroconvulsive Therapy in Major Depression.” </w:t>
      </w:r>
      <w:r>
        <w:rPr>
          <w:i/>
          <w:iCs/>
        </w:rPr>
        <w:t>Biological Psychiatry</w:t>
      </w:r>
      <w:r>
        <w:t xml:space="preserve"> 79 (4): 282–92. </w:t>
      </w:r>
      <w:hyperlink r:id="rId117">
        <w:r>
          <w:rPr>
            <w:rStyle w:val="Hyperlink"/>
          </w:rPr>
          <w:t>https://doi.org/10.1016/j.biopsych.2015.02.029</w:t>
        </w:r>
      </w:hyperlink>
      <w:r>
        <w:t>.</w:t>
      </w:r>
    </w:p>
    <w:p w14:paraId="6F534BCE" w14:textId="77777777" w:rsidR="009346DA" w:rsidRDefault="00000000">
      <w:pPr>
        <w:pStyle w:val="Bibliography"/>
      </w:pPr>
      <w:bookmarkStart w:id="155" w:name="ref-KaastrupMller2015"/>
      <w:bookmarkEnd w:id="154"/>
      <w:r>
        <w:t xml:space="preserve">Kaastrup Müller, Heidi, Dariusz Orlowski, Carsten Reidies Bjarkam, Gregers Wegener, and Betina Elfving. 2015. “Potential Roles for Homer1 and Spinophilin in the Preventive Effect of Electroconvulsive Seizures on Stress-Induced CA3c Dendritic Retraction in the Hippocampus.” </w:t>
      </w:r>
      <w:r>
        <w:rPr>
          <w:i/>
          <w:iCs/>
        </w:rPr>
        <w:t>European Neuropsychopharmacology</w:t>
      </w:r>
      <w:r>
        <w:t xml:space="preserve"> 25 (8): 1324–31. </w:t>
      </w:r>
      <w:hyperlink r:id="rId118">
        <w:r>
          <w:rPr>
            <w:rStyle w:val="Hyperlink"/>
          </w:rPr>
          <w:t>https://doi.org/10.1016/j.euroneuro.2015.04.011</w:t>
        </w:r>
      </w:hyperlink>
      <w:r>
        <w:t>.</w:t>
      </w:r>
    </w:p>
    <w:p w14:paraId="699023E1" w14:textId="77777777" w:rsidR="009346DA" w:rsidRDefault="00000000">
      <w:pPr>
        <w:pStyle w:val="Bibliography"/>
      </w:pPr>
      <w:bookmarkStart w:id="156" w:name="ref-Kaiser2016"/>
      <w:bookmarkEnd w:id="155"/>
      <w:r>
        <w:t xml:space="preserve">Kaiser, Roselinde H, Susan Whitfield-Gabrieli, Daniel G Dillon, Franziska Goer, Miranda Beltzer, Jared Minkel, Moria Smoski, Gabriel Dichter, and Diego A Pizzagalli. 2016. “Dynamic Resting-State Functional Connectivity in Major Depression.” </w:t>
      </w:r>
      <w:r>
        <w:rPr>
          <w:i/>
          <w:iCs/>
        </w:rPr>
        <w:t>Neuropsychopharmacology</w:t>
      </w:r>
      <w:r>
        <w:t xml:space="preserve"> 41 (7): 1822–30. </w:t>
      </w:r>
      <w:hyperlink r:id="rId119">
        <w:r>
          <w:rPr>
            <w:rStyle w:val="Hyperlink"/>
          </w:rPr>
          <w:t>https://doi.org/10.1038/npp.2015.352</w:t>
        </w:r>
      </w:hyperlink>
      <w:r>
        <w:t>.</w:t>
      </w:r>
    </w:p>
    <w:p w14:paraId="59BD6D4A" w14:textId="77777777" w:rsidR="009346DA" w:rsidRDefault="00000000">
      <w:pPr>
        <w:pStyle w:val="Bibliography"/>
      </w:pPr>
      <w:bookmarkStart w:id="157" w:name="ref-Kavakbasi2025"/>
      <w:bookmarkEnd w:id="156"/>
      <w:r>
        <w:t xml:space="preserve">Kavakbasi, Erhan, Kevin Rosemann, Mert Yilmaz, Helmut Berndt, and Bernhard T. Baune. 2025. “Intranasal Esketamine Significantly Alleviates Depression Severity and Suicidal Ideations in Electroconvulsive Therapy (ECT) Non-Responders.” </w:t>
      </w:r>
      <w:r>
        <w:rPr>
          <w:i/>
          <w:iCs/>
        </w:rPr>
        <w:t>European Archives of Psychiatry and Clinical Neuroscience</w:t>
      </w:r>
      <w:r>
        <w:t xml:space="preserve"> 275 (8): 2379–87. </w:t>
      </w:r>
      <w:hyperlink r:id="rId120">
        <w:r>
          <w:rPr>
            <w:rStyle w:val="Hyperlink"/>
          </w:rPr>
          <w:t>https://doi.org/10.1007/s00406-025-02041-9</w:t>
        </w:r>
      </w:hyperlink>
      <w:r>
        <w:t>.</w:t>
      </w:r>
    </w:p>
    <w:p w14:paraId="5316A811" w14:textId="77777777" w:rsidR="009346DA" w:rsidRDefault="00000000">
      <w:pPr>
        <w:pStyle w:val="Bibliography"/>
      </w:pPr>
      <w:bookmarkStart w:id="158" w:name="ref-Kavalali2020"/>
      <w:bookmarkEnd w:id="157"/>
      <w:r>
        <w:t xml:space="preserve">Kavalali, Ege T., and Lisa M. Monteggia. 2020. “Targeting Homeostatic Synaptic Plasticity for Treatment of Mood Disorders.” </w:t>
      </w:r>
      <w:r>
        <w:rPr>
          <w:i/>
          <w:iCs/>
        </w:rPr>
        <w:t>Neuron</w:t>
      </w:r>
      <w:r>
        <w:t xml:space="preserve"> 106 (5): 715–26. </w:t>
      </w:r>
      <w:hyperlink r:id="rId121">
        <w:r>
          <w:rPr>
            <w:rStyle w:val="Hyperlink"/>
          </w:rPr>
          <w:t>https://doi.org/10.1016/j.neuron.2020.05.015</w:t>
        </w:r>
      </w:hyperlink>
      <w:r>
        <w:t>.</w:t>
      </w:r>
    </w:p>
    <w:p w14:paraId="273A7B81" w14:textId="77777777" w:rsidR="009346DA" w:rsidRDefault="00000000">
      <w:pPr>
        <w:pStyle w:val="Bibliography"/>
      </w:pPr>
      <w:bookmarkStart w:id="159" w:name="ref-Kendler2015"/>
      <w:bookmarkEnd w:id="158"/>
      <w:r>
        <w:t xml:space="preserve">Kendler, K. S. 2015. “Toward a Limited Realism for Psychiatric Nosology Based on the Coherence Theory of Truth.” </w:t>
      </w:r>
      <w:r>
        <w:rPr>
          <w:i/>
          <w:iCs/>
        </w:rPr>
        <w:t>Psychological Medicine</w:t>
      </w:r>
      <w:r>
        <w:t xml:space="preserve"> 45 (6): 1115–18. </w:t>
      </w:r>
      <w:hyperlink r:id="rId122">
        <w:r>
          <w:rPr>
            <w:rStyle w:val="Hyperlink"/>
          </w:rPr>
          <w:t>https://doi.org/10.1017/S0033291714002177</w:t>
        </w:r>
      </w:hyperlink>
      <w:r>
        <w:t>.</w:t>
      </w:r>
    </w:p>
    <w:p w14:paraId="09A0C9DA" w14:textId="77777777" w:rsidR="009346DA" w:rsidRDefault="00000000">
      <w:pPr>
        <w:pStyle w:val="Bibliography"/>
      </w:pPr>
      <w:bookmarkStart w:id="160" w:name="ref-Kim2014"/>
      <w:bookmarkEnd w:id="159"/>
      <w:r>
        <w:t xml:space="preserve">Kim, Jinwook, Miyoung Yang, Juhwan Kim, Lina Song, Sueun Lee, Yeonghoon Son, Sohi Kang, et al. 2014. “Developmental and Degenerative Modulation of Brain‐derived Neurotrophic Factor Transcript Variants in the Mouse Hippocampus.” </w:t>
      </w:r>
      <w:r>
        <w:rPr>
          <w:i/>
          <w:iCs/>
        </w:rPr>
        <w:t>International Journal of Developmental Neuroscience</w:t>
      </w:r>
      <w:r>
        <w:t xml:space="preserve"> 38 (1): 68–73. </w:t>
      </w:r>
      <w:hyperlink r:id="rId123">
        <w:r>
          <w:rPr>
            <w:rStyle w:val="Hyperlink"/>
          </w:rPr>
          <w:t>https://doi.org/10.1016/j.ijdevneu.2014.08.001</w:t>
        </w:r>
      </w:hyperlink>
      <w:r>
        <w:t>.</w:t>
      </w:r>
    </w:p>
    <w:p w14:paraId="786C5655" w14:textId="77777777" w:rsidR="009346DA" w:rsidRDefault="00000000">
      <w:pPr>
        <w:pStyle w:val="Bibliography"/>
      </w:pPr>
      <w:bookmarkStart w:id="161" w:name="ref-Klaassens2015"/>
      <w:bookmarkEnd w:id="160"/>
      <w:r>
        <w:lastRenderedPageBreak/>
        <w:t xml:space="preserve">Klaassens, Bernadet L., Helene C. van Gorsel, Najmeh Khalili-Mahani, Jeroen van der Grond, Bradley T. Wyman, Brandon Whitcher, Serge A. R. B. Rombouts, and Joop M. A. van Gerven. 2015. “Single-Dose Serotonergic Stimulation Shows Widespread Effects on Functional Brain Connectivity.” </w:t>
      </w:r>
      <w:r>
        <w:rPr>
          <w:i/>
          <w:iCs/>
        </w:rPr>
        <w:t>NeuroImage</w:t>
      </w:r>
      <w:r>
        <w:t xml:space="preserve"> 122: 440–50. </w:t>
      </w:r>
      <w:hyperlink r:id="rId124">
        <w:r>
          <w:rPr>
            <w:rStyle w:val="Hyperlink"/>
          </w:rPr>
          <w:t>https://doi.org/10.1016/j.neuroimage.2015.08.012</w:t>
        </w:r>
      </w:hyperlink>
      <w:r>
        <w:t>.</w:t>
      </w:r>
    </w:p>
    <w:p w14:paraId="6F38E62C" w14:textId="77777777" w:rsidR="009346DA" w:rsidRDefault="00000000">
      <w:pPr>
        <w:pStyle w:val="Bibliography"/>
      </w:pPr>
      <w:bookmarkStart w:id="162" w:name="ref-kolbeinsson1988"/>
      <w:bookmarkEnd w:id="161"/>
      <w:r>
        <w:t xml:space="preserve">Kolbeinsson, H., and H. Pétursson. 1988. “Electroencephalographic Correlates of Electroconvulsive Therapy.” </w:t>
      </w:r>
      <w:r>
        <w:rPr>
          <w:i/>
          <w:iCs/>
        </w:rPr>
        <w:t>Acta Psychiatrica Scandinavica</w:t>
      </w:r>
      <w:r>
        <w:t xml:space="preserve"> 78 (2): 162–68. </w:t>
      </w:r>
      <w:hyperlink r:id="rId125">
        <w:r>
          <w:rPr>
            <w:rStyle w:val="Hyperlink"/>
          </w:rPr>
          <w:t>https://doi.org/10.1111/j.1600-0447.1988.tb06316.x</w:t>
        </w:r>
      </w:hyperlink>
      <w:r>
        <w:t>.</w:t>
      </w:r>
    </w:p>
    <w:p w14:paraId="74E32A61" w14:textId="77777777" w:rsidR="009346DA" w:rsidRDefault="00000000">
      <w:pPr>
        <w:pStyle w:val="Bibliography"/>
      </w:pPr>
      <w:bookmarkStart w:id="163" w:name="ref-Krishnan2007"/>
      <w:bookmarkEnd w:id="162"/>
      <w:r>
        <w:t xml:space="preserve">Krishnan, Vaishnav, Ming-Hu Han, Danielle L. Graham, Olivier Berton, William Renthal, Scott J. Russo, Quincey LaPlant, et al. 2007. “Molecular Adaptations Underlying Susceptibility and Resistance to Social Defeat in Brain Reward Regions.” </w:t>
      </w:r>
      <w:r>
        <w:rPr>
          <w:i/>
          <w:iCs/>
        </w:rPr>
        <w:t>Cell</w:t>
      </w:r>
      <w:r>
        <w:t xml:space="preserve"> 131 (2): 391–404. </w:t>
      </w:r>
      <w:hyperlink r:id="rId126">
        <w:r>
          <w:rPr>
            <w:rStyle w:val="Hyperlink"/>
          </w:rPr>
          <w:t>https://doi.org/10.1016/j.cell.2007.09.018</w:t>
        </w:r>
      </w:hyperlink>
      <w:r>
        <w:t>.</w:t>
      </w:r>
    </w:p>
    <w:p w14:paraId="49DDC9F1" w14:textId="77777777" w:rsidR="009346DA" w:rsidRDefault="00000000">
      <w:pPr>
        <w:pStyle w:val="Bibliography"/>
      </w:pPr>
      <w:bookmarkStart w:id="164" w:name="ref-kuhn2016"/>
      <w:bookmarkEnd w:id="163"/>
      <w:r>
        <w:t xml:space="preserve">Kuhn, Marion, Elias Wolf, Jonathan G. Maier, Florian Mainberger, Bernd Feige, Hanna Schmid, Jan Bürklin, et al. 2016. “Sleep Recalibrates Homeostatic and Associative Synaptic Plasticity in the Human Cortex.” </w:t>
      </w:r>
      <w:r>
        <w:rPr>
          <w:i/>
          <w:iCs/>
        </w:rPr>
        <w:t>Nature Communications</w:t>
      </w:r>
      <w:r>
        <w:t xml:space="preserve"> 7 (1). </w:t>
      </w:r>
      <w:hyperlink r:id="rId127">
        <w:r>
          <w:rPr>
            <w:rStyle w:val="Hyperlink"/>
          </w:rPr>
          <w:t>https://doi.org/10.1038/ncomms12455</w:t>
        </w:r>
      </w:hyperlink>
      <w:r>
        <w:t>.</w:t>
      </w:r>
    </w:p>
    <w:p w14:paraId="5C990262" w14:textId="77777777" w:rsidR="009346DA" w:rsidRDefault="00000000">
      <w:pPr>
        <w:pStyle w:val="Bibliography"/>
      </w:pPr>
      <w:bookmarkStart w:id="165" w:name="ref-delange2014"/>
      <w:bookmarkEnd w:id="164"/>
      <w:r>
        <w:t xml:space="preserve">Lange, Siemon C. de, Marcel A. de Reus, and Martijn P. van den Heuvel. 2014. “The Laplacian Spectrum of Neural Networks.” </w:t>
      </w:r>
      <w:r>
        <w:rPr>
          <w:i/>
          <w:iCs/>
        </w:rPr>
        <w:t>Frontiers in Computational Neuroscience</w:t>
      </w:r>
      <w:r>
        <w:t xml:space="preserve"> 7. </w:t>
      </w:r>
      <w:hyperlink r:id="rId128">
        <w:r>
          <w:rPr>
            <w:rStyle w:val="Hyperlink"/>
          </w:rPr>
          <w:t>https://doi.org/10.3389/fncom.2013.00189</w:t>
        </w:r>
      </w:hyperlink>
      <w:r>
        <w:t>.</w:t>
      </w:r>
    </w:p>
    <w:p w14:paraId="74FD4FA7" w14:textId="77777777" w:rsidR="009346DA" w:rsidRDefault="00000000">
      <w:pPr>
        <w:pStyle w:val="Bibliography"/>
      </w:pPr>
      <w:bookmarkStart w:id="166" w:name="ref-langroudi2023"/>
      <w:bookmarkEnd w:id="165"/>
      <w:r>
        <w:t xml:space="preserve">Langroudi, Mahdie Ershad, Narges Shams-Alizadeh, Azad Maroufi, Khaled Rahmani, and Maryam Rahchamani. 2023. “Association Between Postictal Suppression and the Therapeutic Effects of Electroconvulsive Therapy: A Systematic Review.” </w:t>
      </w:r>
      <w:r>
        <w:rPr>
          <w:i/>
          <w:iCs/>
        </w:rPr>
        <w:t>Asia-Pacific Psychiatry</w:t>
      </w:r>
      <w:r>
        <w:t xml:space="preserve"> 15 (4). </w:t>
      </w:r>
      <w:hyperlink r:id="rId129">
        <w:r>
          <w:rPr>
            <w:rStyle w:val="Hyperlink"/>
          </w:rPr>
          <w:t>https://doi.org/10.1111/appy.12544</w:t>
        </w:r>
      </w:hyperlink>
      <w:r>
        <w:t>.</w:t>
      </w:r>
    </w:p>
    <w:p w14:paraId="34E5A2A5" w14:textId="77777777" w:rsidR="009346DA" w:rsidRDefault="00000000">
      <w:pPr>
        <w:pStyle w:val="Bibliography"/>
      </w:pPr>
      <w:bookmarkStart w:id="167" w:name="ref-Laroy2025"/>
      <w:bookmarkEnd w:id="166"/>
      <w:r>
        <w:t xml:space="preserve">Laroy, Maarten, Louise Emsell, Mathieu Vandenbulcke, and Filip Bouckaert. 2025. “Mapping Electroconvulsive Therapy Induced Neuroplasticity: Towards a Multilevel Understanding of the Available Clinical Literature – a Scoping Review.” </w:t>
      </w:r>
      <w:r>
        <w:rPr>
          <w:i/>
          <w:iCs/>
        </w:rPr>
        <w:t>Neuroscience &amp;Amp; Biobehavioral Reviews</w:t>
      </w:r>
      <w:r>
        <w:t xml:space="preserve"> 173: 106143. </w:t>
      </w:r>
      <w:hyperlink r:id="rId130">
        <w:r>
          <w:rPr>
            <w:rStyle w:val="Hyperlink"/>
          </w:rPr>
          <w:t>https://doi.org/10.1016/j.neubiorev.2025.106143</w:t>
        </w:r>
      </w:hyperlink>
      <w:r>
        <w:t>.</w:t>
      </w:r>
    </w:p>
    <w:p w14:paraId="689D59D9" w14:textId="77777777" w:rsidR="009346DA" w:rsidRDefault="00000000">
      <w:pPr>
        <w:pStyle w:val="Bibliography"/>
      </w:pPr>
      <w:bookmarkStart w:id="168" w:name="ref-LeRoux2006"/>
      <w:bookmarkEnd w:id="167"/>
      <w:r>
        <w:t xml:space="preserve">Le Roux, Nicolas, Muriel Amar, Gérard Baux, and Philippe Fossier. 2006. “Homeostatic Control of the Excitation–Inhibition Balance in Cortical Layer 5 Pyramidal Neurons.” </w:t>
      </w:r>
      <w:r>
        <w:rPr>
          <w:i/>
          <w:iCs/>
        </w:rPr>
        <w:t>European Journal of Neuroscience</w:t>
      </w:r>
      <w:r>
        <w:t xml:space="preserve"> 24 (12): 3507–18. </w:t>
      </w:r>
      <w:hyperlink r:id="rId131">
        <w:r>
          <w:rPr>
            <w:rStyle w:val="Hyperlink"/>
          </w:rPr>
          <w:t>https://doi.org/10.1111/j.1460-9568.2006.05203.x</w:t>
        </w:r>
      </w:hyperlink>
      <w:r>
        <w:t>.</w:t>
      </w:r>
    </w:p>
    <w:p w14:paraId="778CC5BA" w14:textId="77777777" w:rsidR="009346DA" w:rsidRDefault="00000000">
      <w:pPr>
        <w:pStyle w:val="Bibliography"/>
      </w:pPr>
      <w:bookmarkStart w:id="169" w:name="ref-lenz2023"/>
      <w:bookmarkEnd w:id="168"/>
      <w:r>
        <w:t xml:space="preserve">Lenz, Maximilian, Amelie Eichler, Pia Kruse, Phyllis Stöhr, Dimitrios Kleidonas, Christos Galanis, Han Lu, and Andreas Vlachos. 2023. “Denervated Mouse CA1 Pyramidal Neurons Express Homeostatic Synaptic Plasticity Following Entorhinal Cortex Lesion.” </w:t>
      </w:r>
      <w:r>
        <w:rPr>
          <w:i/>
          <w:iCs/>
        </w:rPr>
        <w:t>Frontiers in Molecular Neuroscience</w:t>
      </w:r>
      <w:r>
        <w:t xml:space="preserve"> 16 (April). </w:t>
      </w:r>
      <w:hyperlink r:id="rId132">
        <w:r>
          <w:rPr>
            <w:rStyle w:val="Hyperlink"/>
          </w:rPr>
          <w:t>https://doi.org/10.3389/fnmol.2023.1148219</w:t>
        </w:r>
      </w:hyperlink>
      <w:r>
        <w:t>.</w:t>
      </w:r>
    </w:p>
    <w:p w14:paraId="6E8A5FFC" w14:textId="77777777" w:rsidR="009346DA" w:rsidRDefault="00000000">
      <w:pPr>
        <w:pStyle w:val="Bibliography"/>
      </w:pPr>
      <w:bookmarkStart w:id="170" w:name="ref-lepack2014"/>
      <w:bookmarkEnd w:id="169"/>
      <w:r>
        <w:lastRenderedPageBreak/>
        <w:t xml:space="preserve">Lepack, A. E., M. Fuchikami, J. M. Dwyer, M. Banasr, and R. S. Duman. 2014. “BDNF Release Is Required for the Behavioral Actions of Ketamine.” </w:t>
      </w:r>
      <w:r>
        <w:rPr>
          <w:i/>
          <w:iCs/>
        </w:rPr>
        <w:t>International Journal of Neuropsychopharmacology</w:t>
      </w:r>
      <w:r>
        <w:t xml:space="preserve"> 18 (1): pyu033–33. </w:t>
      </w:r>
      <w:hyperlink r:id="rId133">
        <w:r>
          <w:rPr>
            <w:rStyle w:val="Hyperlink"/>
          </w:rPr>
          <w:t>https://doi.org/10.1093/ijnp/pyu033</w:t>
        </w:r>
      </w:hyperlink>
      <w:r>
        <w:t>.</w:t>
      </w:r>
    </w:p>
    <w:p w14:paraId="4D914AA5" w14:textId="77777777" w:rsidR="009346DA" w:rsidRDefault="00000000">
      <w:pPr>
        <w:pStyle w:val="Bibliography"/>
      </w:pPr>
      <w:bookmarkStart w:id="171" w:name="ref-Lepow2021"/>
      <w:bookmarkEnd w:id="170"/>
      <w:r>
        <w:t xml:space="preserve">Lepow, Lauren, Hirofumi Morishita, and Rachel Yehuda. 2021. “Critical Period Plasticity as a Framework for Psychedelic-Assisted Psychotherapy.” </w:t>
      </w:r>
      <w:r>
        <w:rPr>
          <w:i/>
          <w:iCs/>
        </w:rPr>
        <w:t>Frontiers in Neuroscience</w:t>
      </w:r>
      <w:r>
        <w:t xml:space="preserve"> 15. </w:t>
      </w:r>
      <w:hyperlink r:id="rId134">
        <w:r>
          <w:rPr>
            <w:rStyle w:val="Hyperlink"/>
          </w:rPr>
          <w:t>https://doi.org/10.3389/fnins.2021.710004</w:t>
        </w:r>
      </w:hyperlink>
      <w:r>
        <w:t>.</w:t>
      </w:r>
    </w:p>
    <w:p w14:paraId="59E97EC5" w14:textId="77777777" w:rsidR="009346DA" w:rsidRDefault="00000000">
      <w:pPr>
        <w:pStyle w:val="Bibliography"/>
      </w:pPr>
      <w:bookmarkStart w:id="172" w:name="ref-Lepow2023"/>
      <w:bookmarkEnd w:id="171"/>
      <w:r>
        <w:t xml:space="preserve">———. 2023. “Critical Period Plasticity as a Framework for Psychedelic-Assisted Psychotherapy.” </w:t>
      </w:r>
      <w:r>
        <w:rPr>
          <w:i/>
          <w:iCs/>
        </w:rPr>
        <w:t>Focus</w:t>
      </w:r>
      <w:r>
        <w:t xml:space="preserve"> 21 (3): 329–36. </w:t>
      </w:r>
      <w:hyperlink r:id="rId135">
        <w:r>
          <w:rPr>
            <w:rStyle w:val="Hyperlink"/>
          </w:rPr>
          <w:t>https://doi.org/10.1176/appi.focus.23021012</w:t>
        </w:r>
      </w:hyperlink>
      <w:r>
        <w:t>.</w:t>
      </w:r>
    </w:p>
    <w:p w14:paraId="6DB13BCE" w14:textId="77777777" w:rsidR="009346DA" w:rsidRDefault="00000000">
      <w:pPr>
        <w:pStyle w:val="Bibliography"/>
      </w:pPr>
      <w:bookmarkStart w:id="173" w:name="ref-Leschik2022"/>
      <w:bookmarkEnd w:id="172"/>
      <w:r>
        <w:t xml:space="preserve">Leschik, Julia, Antonietta Gentile, Cigdem Cicek, Sophie Péron, Margaryta Tevosian, Annika Beer, Konstantin Radyushkin, et al. 2022. “Brain-Derived Neurotrophic Factor Expression in Serotonergic Neurons Improves Stress Resilience and Promotes Adult Hippocampal Neurogenesis.” </w:t>
      </w:r>
      <w:r>
        <w:rPr>
          <w:i/>
          <w:iCs/>
        </w:rPr>
        <w:t>Progress in Neurobiology</w:t>
      </w:r>
      <w:r>
        <w:t xml:space="preserve"> 217: 102333. </w:t>
      </w:r>
      <w:hyperlink r:id="rId136">
        <w:r>
          <w:rPr>
            <w:rStyle w:val="Hyperlink"/>
          </w:rPr>
          <w:t>https://doi.org/10.1016/j.pneurobio.2022.102333</w:t>
        </w:r>
      </w:hyperlink>
      <w:r>
        <w:t>.</w:t>
      </w:r>
    </w:p>
    <w:p w14:paraId="435051C9" w14:textId="77777777" w:rsidR="009346DA" w:rsidRDefault="00000000">
      <w:pPr>
        <w:pStyle w:val="Bibliography"/>
      </w:pPr>
      <w:bookmarkStart w:id="174" w:name="ref-Li2019a"/>
      <w:bookmarkEnd w:id="173"/>
      <w:r>
        <w:t xml:space="preserve">Li, Jie, Esther Park, Lei R. Zhong, and Lu Chen. 2019. “Homeostatic Synaptic Plasticity as a Metaplasticity Mechanism — a Molecular and Cellular Perspective.” </w:t>
      </w:r>
      <w:r>
        <w:rPr>
          <w:i/>
          <w:iCs/>
        </w:rPr>
        <w:t>Current Opinion in Neurobiology</w:t>
      </w:r>
      <w:r>
        <w:t xml:space="preserve"> 54: 44–53. </w:t>
      </w:r>
      <w:hyperlink r:id="rId137">
        <w:r>
          <w:rPr>
            <w:rStyle w:val="Hyperlink"/>
          </w:rPr>
          <w:t>https://doi.org/10.1016/j.conb.2018.08.010</w:t>
        </w:r>
      </w:hyperlink>
      <w:r>
        <w:t>.</w:t>
      </w:r>
    </w:p>
    <w:p w14:paraId="7B5E60E9" w14:textId="77777777" w:rsidR="009346DA" w:rsidRDefault="00000000">
      <w:pPr>
        <w:pStyle w:val="Bibliography"/>
      </w:pPr>
      <w:bookmarkStart w:id="175" w:name="ref-li2010"/>
      <w:bookmarkEnd w:id="174"/>
      <w:r>
        <w:t xml:space="preserve">Li, Nanxin, Boyoung Lee, Rong-Jian Liu, Mounira Banasr, Jason M. Dwyer, Masaaki Iwata, Xiao-Yuan Li, George Aghajanian, and Ronald S. Duman. 2010. “mTOR-Dependent Synapse Formation Underlies the Rapid Antidepressant Effects of NMDA Antagonists.” </w:t>
      </w:r>
      <w:r>
        <w:rPr>
          <w:i/>
          <w:iCs/>
        </w:rPr>
        <w:t>Science</w:t>
      </w:r>
      <w:r>
        <w:t xml:space="preserve"> 329 (5994): 959–64. </w:t>
      </w:r>
      <w:hyperlink r:id="rId138">
        <w:r>
          <w:rPr>
            <w:rStyle w:val="Hyperlink"/>
          </w:rPr>
          <w:t>https://doi.org/10.1126/science.1190287</w:t>
        </w:r>
      </w:hyperlink>
      <w:r>
        <w:t>.</w:t>
      </w:r>
    </w:p>
    <w:p w14:paraId="6EB8C320" w14:textId="77777777" w:rsidR="009346DA" w:rsidRDefault="00000000">
      <w:pPr>
        <w:pStyle w:val="Bibliography"/>
      </w:pPr>
      <w:bookmarkStart w:id="176" w:name="ref-liao2024"/>
      <w:bookmarkEnd w:id="175"/>
      <w:r>
        <w:t xml:space="preserve">Liao, Qi-meng, Zi-jian Zhang, Xiao Yang, Jin-xue Wei, Min Wang, Yi-kai Dou, Yue Du, and Xiao-hong Ma. 2024. “Changes of Structural Functional Connectivity Coupling and Its Correlations with Cognitive Function in Patients with Major Depressive Disorder.” </w:t>
      </w:r>
      <w:r>
        <w:rPr>
          <w:i/>
          <w:iCs/>
        </w:rPr>
        <w:t>Journal of Affective Disorders</w:t>
      </w:r>
      <w:r>
        <w:t xml:space="preserve"> 351 (April): 259–67. </w:t>
      </w:r>
      <w:hyperlink r:id="rId139">
        <w:r>
          <w:rPr>
            <w:rStyle w:val="Hyperlink"/>
          </w:rPr>
          <w:t>https://doi.org/10.1016/j.jad.2024.01.173</w:t>
        </w:r>
      </w:hyperlink>
      <w:r>
        <w:t>.</w:t>
      </w:r>
    </w:p>
    <w:p w14:paraId="4122A5D3" w14:textId="77777777" w:rsidR="009346DA" w:rsidRDefault="00000000">
      <w:pPr>
        <w:pStyle w:val="Bibliography"/>
      </w:pPr>
      <w:bookmarkStart w:id="177" w:name="ref-liégeois2020"/>
      <w:bookmarkEnd w:id="176"/>
      <w:r>
        <w:t xml:space="preserve">Liégeois, Raphael, Augusto Santos, Vincenzo Matta, Dimitri Van De Ville, and Ali H. Sayed. 2020. “Revisiting Correlation-Based Functional Connectivity and Its Relationship with Structural Connectivity.” </w:t>
      </w:r>
      <w:r>
        <w:rPr>
          <w:i/>
          <w:iCs/>
        </w:rPr>
        <w:t>Network Neuroscience</w:t>
      </w:r>
      <w:r>
        <w:t xml:space="preserve"> 4 (4): 1235–51. </w:t>
      </w:r>
      <w:hyperlink r:id="rId140">
        <w:r>
          <w:rPr>
            <w:rStyle w:val="Hyperlink"/>
          </w:rPr>
          <w:t>https://doi.org/10.1162/netn_a_00166</w:t>
        </w:r>
      </w:hyperlink>
      <w:r>
        <w:t>.</w:t>
      </w:r>
    </w:p>
    <w:p w14:paraId="69406B96" w14:textId="77777777" w:rsidR="009346DA" w:rsidRDefault="00000000">
      <w:pPr>
        <w:pStyle w:val="Bibliography"/>
      </w:pPr>
      <w:bookmarkStart w:id="178" w:name="ref-liu2017"/>
      <w:bookmarkEnd w:id="177"/>
      <w:r>
        <w:t xml:space="preserve">Liu, Bangshan, Jin Liu, Mi Wang, Yan Zhang, and Lingjiang Li. 2017. “From Serotonin to Neuroplasticity: Evolvement of Theories for Major Depressive Disorder.” </w:t>
      </w:r>
      <w:r>
        <w:rPr>
          <w:i/>
          <w:iCs/>
        </w:rPr>
        <w:t>Frontiers in Cellular Neuroscience</w:t>
      </w:r>
      <w:r>
        <w:t xml:space="preserve"> 11 (September). </w:t>
      </w:r>
      <w:hyperlink r:id="rId141">
        <w:r>
          <w:rPr>
            <w:rStyle w:val="Hyperlink"/>
          </w:rPr>
          <w:t>https://doi.org/10.3389/fncel.2017.00305</w:t>
        </w:r>
      </w:hyperlink>
      <w:r>
        <w:t>.</w:t>
      </w:r>
    </w:p>
    <w:p w14:paraId="676C54D2" w14:textId="77777777" w:rsidR="009346DA" w:rsidRDefault="00000000">
      <w:pPr>
        <w:pStyle w:val="Bibliography"/>
      </w:pPr>
      <w:bookmarkStart w:id="179" w:name="ref-liu2022"/>
      <w:bookmarkEnd w:id="178"/>
      <w:r>
        <w:t xml:space="preserve">Liu, Dayi, Shixiong Tang, Zhipeng Wu, Jie Yang, Zhening Liu, Guowei Wu, Adellah Sariah, Xuan Ouyang, and Yicheng Long. 2022. “Changes in Brain Network Properties in Major Depressive Disorder Following Electroconvulsive Therapy: A Combined Static and Dynamic Functional Magnetic Resonance Imaging Study.” </w:t>
      </w:r>
      <w:r>
        <w:rPr>
          <w:i/>
          <w:iCs/>
        </w:rPr>
        <w:t>Annals of Palliative Medicine</w:t>
      </w:r>
      <w:r>
        <w:t xml:space="preserve"> 11 (6): 1969–80. </w:t>
      </w:r>
      <w:hyperlink r:id="rId142">
        <w:r>
          <w:rPr>
            <w:rStyle w:val="Hyperlink"/>
          </w:rPr>
          <w:t>https://doi.org/10.21037/apm-21-2723</w:t>
        </w:r>
      </w:hyperlink>
      <w:r>
        <w:t>.</w:t>
      </w:r>
    </w:p>
    <w:p w14:paraId="41FEFBBE" w14:textId="77777777" w:rsidR="009346DA" w:rsidRDefault="00000000">
      <w:pPr>
        <w:pStyle w:val="Bibliography"/>
      </w:pPr>
      <w:bookmarkStart w:id="180" w:name="ref-Liu2020"/>
      <w:bookmarkEnd w:id="179"/>
      <w:r>
        <w:lastRenderedPageBreak/>
        <w:t xml:space="preserve">Liu, Wei, Xiaohui Wang, Margaret O’Connor, Guan Wang, and Fang Han. 2020. “Brain-Derived Neurotrophic Factor and Its Potential Therapeutic Role in Stroke Comorbidities.” </w:t>
      </w:r>
      <w:r>
        <w:rPr>
          <w:i/>
          <w:iCs/>
        </w:rPr>
        <w:t>Neural Plasticity</w:t>
      </w:r>
      <w:r>
        <w:t xml:space="preserve"> 2020: 1–13. </w:t>
      </w:r>
      <w:hyperlink r:id="rId143">
        <w:r>
          <w:rPr>
            <w:rStyle w:val="Hyperlink"/>
          </w:rPr>
          <w:t>https://doi.org/10.1155/2020/1969482</w:t>
        </w:r>
      </w:hyperlink>
      <w:r>
        <w:t>.</w:t>
      </w:r>
    </w:p>
    <w:p w14:paraId="6E0C80BC" w14:textId="77777777" w:rsidR="009346DA" w:rsidRDefault="00000000">
      <w:pPr>
        <w:pStyle w:val="Bibliography"/>
      </w:pPr>
      <w:bookmarkStart w:id="181" w:name="ref-Liu2024"/>
      <w:bookmarkEnd w:id="180"/>
      <w:r>
        <w:t xml:space="preserve">Liu, Yecun, Jiguo Yang, and Yuanxiang Liu. 2024. “Ketamine and Electroconvulsive Therapy for Severe Depression: A Network Meta-Analysis of Efficacy and Safety.” </w:t>
      </w:r>
      <w:r>
        <w:rPr>
          <w:i/>
          <w:iCs/>
        </w:rPr>
        <w:t>Journal of Psychiatric Research</w:t>
      </w:r>
      <w:r>
        <w:t xml:space="preserve"> 175: 218–26. </w:t>
      </w:r>
      <w:hyperlink r:id="rId144">
        <w:r>
          <w:rPr>
            <w:rStyle w:val="Hyperlink"/>
          </w:rPr>
          <w:t>https://doi.org/10.1016/j.jpsychires.2024.05.022</w:t>
        </w:r>
      </w:hyperlink>
      <w:r>
        <w:t>.</w:t>
      </w:r>
    </w:p>
    <w:p w14:paraId="70B3AEE5" w14:textId="77777777" w:rsidR="009346DA" w:rsidRDefault="00000000">
      <w:pPr>
        <w:pStyle w:val="Bibliography"/>
      </w:pPr>
      <w:bookmarkStart w:id="182" w:name="ref-LpezRodrguez2026"/>
      <w:bookmarkEnd w:id="181"/>
      <w:r>
        <w:t xml:space="preserve">López-Rodríguez, Sergi, Aida de Arriba-Arnau, José Manuel Menchón, Pino Alonso, and Mikel Urretavizcaya. 2026. “Combining Intranasal Esketamine and Electroconvulsive Therapy in Severe Treatment‑resistant Depression.” </w:t>
      </w:r>
      <w:r>
        <w:rPr>
          <w:i/>
          <w:iCs/>
        </w:rPr>
        <w:t>The Journal of ECT</w:t>
      </w:r>
      <w:r>
        <w:t xml:space="preserve">. </w:t>
      </w:r>
      <w:hyperlink r:id="rId145">
        <w:r>
          <w:rPr>
            <w:rStyle w:val="Hyperlink"/>
          </w:rPr>
          <w:t>https://doi.org/10.1097/YCT.0000000000001233</w:t>
        </w:r>
      </w:hyperlink>
      <w:r>
        <w:t>.</w:t>
      </w:r>
    </w:p>
    <w:p w14:paraId="3849781C" w14:textId="77777777" w:rsidR="009346DA" w:rsidRDefault="00000000">
      <w:pPr>
        <w:pStyle w:val="Bibliography"/>
      </w:pPr>
      <w:bookmarkStart w:id="183" w:name="ref-lurie2020"/>
      <w:bookmarkEnd w:id="182"/>
      <w:r>
        <w:t xml:space="preserve">Lurie, Daniel J., Daniel Kessler, Danielle S. Bassett, Richard F. Betzel, Michael Breakspear, Shella Kheilholz, Aaron Kucyi, et al. 2020. “Questions and Controversies in the Study of Time-Varying Functional Connectivity in Resting fMRI.” </w:t>
      </w:r>
      <w:r>
        <w:rPr>
          <w:i/>
          <w:iCs/>
        </w:rPr>
        <w:t>Network Neuroscience</w:t>
      </w:r>
      <w:r>
        <w:t xml:space="preserve"> 4 (1): 30–69. </w:t>
      </w:r>
      <w:hyperlink r:id="rId146">
        <w:r>
          <w:rPr>
            <w:rStyle w:val="Hyperlink"/>
          </w:rPr>
          <w:t>https://doi.org/10.1162/netn_a_00116</w:t>
        </w:r>
      </w:hyperlink>
      <w:r>
        <w:t>.</w:t>
      </w:r>
    </w:p>
    <w:p w14:paraId="759199D1" w14:textId="77777777" w:rsidR="009346DA" w:rsidRDefault="00000000">
      <w:pPr>
        <w:pStyle w:val="Bibliography"/>
      </w:pPr>
      <w:bookmarkStart w:id="184" w:name="ref-Lscher2010"/>
      <w:bookmarkEnd w:id="183"/>
      <w:r>
        <w:t xml:space="preserve">Lüscher, Christian, and Kimberly M. Huber. 2010. “Group 1 mGluR-Dependent Synaptic Long-Term Depression: Mechanisms and Implications for Circuitry and Disease.” </w:t>
      </w:r>
      <w:r>
        <w:rPr>
          <w:i/>
          <w:iCs/>
        </w:rPr>
        <w:t>Neuron</w:t>
      </w:r>
      <w:r>
        <w:t xml:space="preserve"> 65 (4): 445–59. </w:t>
      </w:r>
      <w:hyperlink r:id="rId147">
        <w:r>
          <w:rPr>
            <w:rStyle w:val="Hyperlink"/>
          </w:rPr>
          <w:t>https://doi.org/10.1016/j.neuron.2010.01.016</w:t>
        </w:r>
      </w:hyperlink>
      <w:r>
        <w:t>.</w:t>
      </w:r>
    </w:p>
    <w:p w14:paraId="6DC6EA59" w14:textId="77777777" w:rsidR="009346DA" w:rsidRDefault="00000000">
      <w:pPr>
        <w:pStyle w:val="Bibliography"/>
      </w:pPr>
      <w:bookmarkStart w:id="185" w:name="ref-Ly2018"/>
      <w:bookmarkEnd w:id="184"/>
      <w:r>
        <w:t xml:space="preserve">Ly, Calvin, Alexandra C. Greb, Lindsay P. Cameron, Jonathan M. Wong, Eden V. Barragan, Paige C. Wilson, Kyle F. Burbach, et al. 2018. “Psychedelics Promote Structural and Functional Neural Plasticity.” </w:t>
      </w:r>
      <w:r>
        <w:rPr>
          <w:i/>
          <w:iCs/>
        </w:rPr>
        <w:t>Cell Reports</w:t>
      </w:r>
      <w:r>
        <w:t xml:space="preserve"> 23 (11): 3170–82. </w:t>
      </w:r>
      <w:hyperlink r:id="rId148">
        <w:r>
          <w:rPr>
            <w:rStyle w:val="Hyperlink"/>
          </w:rPr>
          <w:t>https://doi.org/10.1016/j.celrep.2018.05.022</w:t>
        </w:r>
      </w:hyperlink>
      <w:r>
        <w:t>.</w:t>
      </w:r>
    </w:p>
    <w:p w14:paraId="0319491A" w14:textId="77777777" w:rsidR="009346DA" w:rsidRDefault="00000000">
      <w:pPr>
        <w:pStyle w:val="Bibliography"/>
      </w:pPr>
      <w:bookmarkStart w:id="186" w:name="ref-MachadoVieira2018"/>
      <w:bookmarkEnd w:id="185"/>
      <w:r>
        <w:t xml:space="preserve">Machado-Vieira, Rodrigo. 2018. “Lithium, Stress, and Resilience in Bipolar Disorder: Deciphering This Key Homeostatic Synaptic Plasticity Regulator.” </w:t>
      </w:r>
      <w:r>
        <w:rPr>
          <w:i/>
          <w:iCs/>
        </w:rPr>
        <w:t>Journal of Affective Disorders</w:t>
      </w:r>
      <w:r>
        <w:t xml:space="preserve"> 233: 92–99. </w:t>
      </w:r>
      <w:hyperlink r:id="rId149">
        <w:r>
          <w:rPr>
            <w:rStyle w:val="Hyperlink"/>
          </w:rPr>
          <w:t>https://doi.org/10.1016/j.jad.2017.12.026</w:t>
        </w:r>
      </w:hyperlink>
      <w:r>
        <w:t>.</w:t>
      </w:r>
    </w:p>
    <w:p w14:paraId="7C162C27" w14:textId="77777777" w:rsidR="009346DA" w:rsidRDefault="00000000">
      <w:pPr>
        <w:pStyle w:val="Bibliography"/>
      </w:pPr>
      <w:bookmarkStart w:id="187" w:name="ref-Madsen2021"/>
      <w:bookmarkEnd w:id="186"/>
      <w:r>
        <w:t xml:space="preserve">Madsen, Martin K., Dea S. Stenbæk, Albin Arvidsson, Sophia Armand, Maja R. Marstrand-Joergensen, Sys S. Johansen, Kristian Linnet, Brice Ozenne, Gitte M. Knudsen, and Patrick M. Fisher. 2021. “Psilocybin-Induced Changes in Brain Network Integrity and Segregation Correlate with Plasma Psilocin Level and Psychedelic Experience.” </w:t>
      </w:r>
      <w:r>
        <w:rPr>
          <w:i/>
          <w:iCs/>
        </w:rPr>
        <w:t>European Neuropsychopharmacology</w:t>
      </w:r>
      <w:r>
        <w:t xml:space="preserve"> 50: 121–32. </w:t>
      </w:r>
      <w:hyperlink r:id="rId150">
        <w:r>
          <w:rPr>
            <w:rStyle w:val="Hyperlink"/>
          </w:rPr>
          <w:t>https://doi.org/10.1016/j.euroneuro.2021.06.001</w:t>
        </w:r>
      </w:hyperlink>
      <w:r>
        <w:t>.</w:t>
      </w:r>
    </w:p>
    <w:p w14:paraId="79A8DFD5" w14:textId="77777777" w:rsidR="009346DA" w:rsidRDefault="00000000">
      <w:pPr>
        <w:pStyle w:val="Bibliography"/>
      </w:pPr>
      <w:bookmarkStart w:id="188" w:name="ref-maeng2008"/>
      <w:bookmarkEnd w:id="187"/>
      <w:r>
        <w:t xml:space="preserve">Maeng, Sungho, Carlos A. Zarate, Jing Du, Robert J. Schloesser, Joseph McCammon, Guang Chen, and Husseini K. Manji. 2008. “Cellular Mechanisms Underlying the Antidepressant Effects of Ketamine: Role of α-Amino-3-Hydroxy-5-Methylisoxazole-4-Propionic Acid Receptors.” </w:t>
      </w:r>
      <w:r>
        <w:rPr>
          <w:i/>
          <w:iCs/>
        </w:rPr>
        <w:t>Biological Psychiatry</w:t>
      </w:r>
      <w:r>
        <w:t xml:space="preserve"> 63 (4): 349–52. </w:t>
      </w:r>
      <w:hyperlink r:id="rId151">
        <w:r>
          <w:rPr>
            <w:rStyle w:val="Hyperlink"/>
          </w:rPr>
          <w:t>https://doi.org/10.1016/j.biopsych.2007.05.028</w:t>
        </w:r>
      </w:hyperlink>
      <w:r>
        <w:t>.</w:t>
      </w:r>
    </w:p>
    <w:p w14:paraId="5E9FF553" w14:textId="77777777" w:rsidR="009346DA" w:rsidRDefault="00000000">
      <w:pPr>
        <w:pStyle w:val="Bibliography"/>
      </w:pPr>
      <w:bookmarkStart w:id="189" w:name="ref-Mahdavi2020"/>
      <w:bookmarkEnd w:id="188"/>
      <w:r>
        <w:t xml:space="preserve">Mahdavi, A., Y. Qin, A.-S. Aubry, D. Cornec, S. Kulikova, and D. Pinault. 2020. “A Single Psychotomimetic Dose of Ketamine Decreases Thalamocortical Spindles and Delta Oscillations in the Sedated Rat.” </w:t>
      </w:r>
      <w:r>
        <w:rPr>
          <w:i/>
          <w:iCs/>
        </w:rPr>
        <w:t>Schizophrenia Research</w:t>
      </w:r>
      <w:r>
        <w:t xml:space="preserve"> 222: 362–74. </w:t>
      </w:r>
      <w:hyperlink r:id="rId152">
        <w:r>
          <w:rPr>
            <w:rStyle w:val="Hyperlink"/>
          </w:rPr>
          <w:t>https://doi.org/10.1016/j.schres.2020.04.029</w:t>
        </w:r>
      </w:hyperlink>
      <w:r>
        <w:t>.</w:t>
      </w:r>
    </w:p>
    <w:p w14:paraId="3993503D" w14:textId="77777777" w:rsidR="009346DA" w:rsidRDefault="00000000">
      <w:pPr>
        <w:pStyle w:val="Bibliography"/>
      </w:pPr>
      <w:bookmarkStart w:id="190" w:name="ref-Maia2024"/>
      <w:bookmarkEnd w:id="189"/>
      <w:r>
        <w:lastRenderedPageBreak/>
        <w:t xml:space="preserve">Maia, Juliana Marino, Bruna Stefane Alves de Oliveira, Luiz G. S. Branco, and Renato Nery Soriano. 2024. “Therapeutic Potential of Psychedelics: History, Advancements, and Unexplored Frontiers.” </w:t>
      </w:r>
      <w:r>
        <w:rPr>
          <w:i/>
          <w:iCs/>
        </w:rPr>
        <w:t>Progress in Neuro-Psychopharmacology and Biological Psychiatry</w:t>
      </w:r>
      <w:r>
        <w:t xml:space="preserve"> 131: 110951. </w:t>
      </w:r>
      <w:hyperlink r:id="rId153">
        <w:r>
          <w:rPr>
            <w:rStyle w:val="Hyperlink"/>
          </w:rPr>
          <w:t>https://doi.org/10.1016/j.pnpbp.2024.110951</w:t>
        </w:r>
      </w:hyperlink>
      <w:r>
        <w:t>.</w:t>
      </w:r>
    </w:p>
    <w:p w14:paraId="6379FAE4" w14:textId="77777777" w:rsidR="009346DA" w:rsidRDefault="00000000">
      <w:pPr>
        <w:pStyle w:val="Bibliography"/>
      </w:pPr>
      <w:bookmarkStart w:id="191" w:name="ref-Maj2005"/>
      <w:bookmarkEnd w:id="190"/>
      <w:r>
        <w:t xml:space="preserve">Maj, Mario. 2005. “‘Psychiatric Comorbidity’: An Artefact of Current Diagnostic Systems?” </w:t>
      </w:r>
      <w:r>
        <w:rPr>
          <w:i/>
          <w:iCs/>
        </w:rPr>
        <w:t>British Journal of Psychiatry</w:t>
      </w:r>
      <w:r>
        <w:t xml:space="preserve"> 186 (3): 182–84. </w:t>
      </w:r>
      <w:hyperlink r:id="rId154">
        <w:r>
          <w:rPr>
            <w:rStyle w:val="Hyperlink"/>
          </w:rPr>
          <w:t>https://doi.org/10.1192/bjp.186.3.182</w:t>
        </w:r>
      </w:hyperlink>
      <w:r>
        <w:t>.</w:t>
      </w:r>
    </w:p>
    <w:p w14:paraId="599AE8A6" w14:textId="77777777" w:rsidR="009346DA" w:rsidRDefault="00000000">
      <w:pPr>
        <w:pStyle w:val="Bibliography"/>
      </w:pPr>
      <w:bookmarkStart w:id="192" w:name="ref-Malberg2000"/>
      <w:bookmarkEnd w:id="191"/>
      <w:r>
        <w:t xml:space="preserve">Malberg, Jessica E., Amelia J. Eisch, Eric J. Nestler, and Ronald S. Duman. 2000. “Chronic Antidepressant Treatment Increases Neurogenesis in Adult Rat Hippocampus.” </w:t>
      </w:r>
      <w:r>
        <w:rPr>
          <w:i/>
          <w:iCs/>
        </w:rPr>
        <w:t>The Journal of Neuroscience</w:t>
      </w:r>
      <w:r>
        <w:t xml:space="preserve"> 20 (24): 9104–10. </w:t>
      </w:r>
      <w:hyperlink r:id="rId155">
        <w:r>
          <w:rPr>
            <w:rStyle w:val="Hyperlink"/>
          </w:rPr>
          <w:t>https://doi.org/10.1523/JNEUROSCI.20-24-09104.2000</w:t>
        </w:r>
      </w:hyperlink>
      <w:r>
        <w:t>.</w:t>
      </w:r>
    </w:p>
    <w:p w14:paraId="26DC10C2" w14:textId="77777777" w:rsidR="009346DA" w:rsidRDefault="00000000">
      <w:pPr>
        <w:pStyle w:val="Bibliography"/>
      </w:pPr>
      <w:bookmarkStart w:id="193" w:name="ref-McCabe2010"/>
      <w:bookmarkEnd w:id="192"/>
      <w:r>
        <w:t xml:space="preserve">McCabe, Ciara, Zevic Mishor, Philip J. Cowen, and Catherine J. Harmer. 2010. “Diminished Neural Processing of Aversive and Rewarding Stimuli During Selective Serotonin Reuptake Inhibitor Treatment.” </w:t>
      </w:r>
      <w:r>
        <w:rPr>
          <w:i/>
          <w:iCs/>
        </w:rPr>
        <w:t>Biological Psychiatry</w:t>
      </w:r>
      <w:r>
        <w:t xml:space="preserve"> 67 (5): 439–45. </w:t>
      </w:r>
      <w:hyperlink r:id="rId156">
        <w:r>
          <w:rPr>
            <w:rStyle w:val="Hyperlink"/>
          </w:rPr>
          <w:t>https://doi.org/10.1016/j.biopsych.2009.11.001</w:t>
        </w:r>
      </w:hyperlink>
      <w:r>
        <w:t>.</w:t>
      </w:r>
    </w:p>
    <w:p w14:paraId="637B9DE5" w14:textId="77777777" w:rsidR="009346DA" w:rsidRDefault="00000000">
      <w:pPr>
        <w:pStyle w:val="Bibliography"/>
      </w:pPr>
      <w:bookmarkStart w:id="194" w:name="ref-Menon2011"/>
      <w:bookmarkEnd w:id="193"/>
      <w:r>
        <w:t xml:space="preserve">Menon, V. 2011. “Large-Scale Brain Networks and Psychopathology: A Unifying Triple Network Model.” </w:t>
      </w:r>
      <w:r>
        <w:rPr>
          <w:i/>
          <w:iCs/>
        </w:rPr>
        <w:t>Trends in Cognitive Sciences</w:t>
      </w:r>
      <w:r>
        <w:t xml:space="preserve"> 15 (10): 483–506. </w:t>
      </w:r>
      <w:hyperlink r:id="rId157">
        <w:r>
          <w:rPr>
            <w:rStyle w:val="Hyperlink"/>
          </w:rPr>
          <w:t>https://doi.org/10.1016/j.tics.2011.08.003</w:t>
        </w:r>
      </w:hyperlink>
      <w:r>
        <w:t>.</w:t>
      </w:r>
    </w:p>
    <w:p w14:paraId="1865359B" w14:textId="77777777" w:rsidR="009346DA" w:rsidRDefault="00000000">
      <w:pPr>
        <w:pStyle w:val="Bibliography"/>
      </w:pPr>
      <w:bookmarkStart w:id="195" w:name="ref-minichiello2009"/>
      <w:bookmarkEnd w:id="194"/>
      <w:r>
        <w:t xml:space="preserve">Minichiello, Liliana. 2009. “TrkB Signalling Pathways in LTP and Learning.” </w:t>
      </w:r>
      <w:r>
        <w:rPr>
          <w:i/>
          <w:iCs/>
        </w:rPr>
        <w:t>Nature Reviews Neuroscience</w:t>
      </w:r>
      <w:r>
        <w:t xml:space="preserve"> 10 (12): 850–60. </w:t>
      </w:r>
      <w:hyperlink r:id="rId158">
        <w:r>
          <w:rPr>
            <w:rStyle w:val="Hyperlink"/>
          </w:rPr>
          <w:t>https://doi.org/10.1038/nrn2738</w:t>
        </w:r>
      </w:hyperlink>
      <w:r>
        <w:t>.</w:t>
      </w:r>
    </w:p>
    <w:p w14:paraId="7DC645DC" w14:textId="77777777" w:rsidR="009346DA" w:rsidRDefault="00000000">
      <w:pPr>
        <w:pStyle w:val="Bibliography"/>
      </w:pPr>
      <w:bookmarkStart w:id="196" w:name="ref-moda-sava2019"/>
      <w:bookmarkEnd w:id="195"/>
      <w:r>
        <w:t xml:space="preserve">Moda-Sava, R. N., M. H. Murdock, P. K. Parekh, R. N. Fetcho, B. S. Huang, T. N. Huynh, J. Witztum, et al. 2019. “Sustained Rescue of Prefrontal Circuit Dysfunction by Antidepressant-Induced Spine Formation.” </w:t>
      </w:r>
      <w:r>
        <w:rPr>
          <w:i/>
          <w:iCs/>
        </w:rPr>
        <w:t>Science</w:t>
      </w:r>
      <w:r>
        <w:t xml:space="preserve"> 364 (6436). </w:t>
      </w:r>
      <w:hyperlink r:id="rId159">
        <w:r>
          <w:rPr>
            <w:rStyle w:val="Hyperlink"/>
          </w:rPr>
          <w:t>https://doi.org/10.1126/science.aat8078</w:t>
        </w:r>
      </w:hyperlink>
      <w:r>
        <w:t>.</w:t>
      </w:r>
    </w:p>
    <w:p w14:paraId="3A72FEDC" w14:textId="77777777" w:rsidR="009346DA" w:rsidRDefault="00000000">
      <w:pPr>
        <w:pStyle w:val="Bibliography"/>
      </w:pPr>
      <w:bookmarkStart w:id="197" w:name="ref-moffett2007"/>
      <w:bookmarkEnd w:id="196"/>
      <w:r>
        <w:t xml:space="preserve">Moffett, John R., Brian Ross, Peethambaran Arun, Chikkathur N. Madhavarao, and Aryan M. A. Namboodiri. 2007. “N-Acetylaspartate in the CNS: From Neurodiagnostics to Neurobiology.” </w:t>
      </w:r>
      <w:r>
        <w:rPr>
          <w:i/>
          <w:iCs/>
        </w:rPr>
        <w:t>Progress in Neurobiology</w:t>
      </w:r>
      <w:r>
        <w:t xml:space="preserve"> 81 (2): 89–131. </w:t>
      </w:r>
      <w:hyperlink r:id="rId160">
        <w:r>
          <w:rPr>
            <w:rStyle w:val="Hyperlink"/>
          </w:rPr>
          <w:t>https://doi.org/10.1016/j.pneurobio.2006.12.003</w:t>
        </w:r>
      </w:hyperlink>
      <w:r>
        <w:t>.</w:t>
      </w:r>
    </w:p>
    <w:p w14:paraId="68A81403" w14:textId="77777777" w:rsidR="009346DA" w:rsidRDefault="00000000">
      <w:pPr>
        <w:pStyle w:val="Bibliography"/>
      </w:pPr>
      <w:bookmarkStart w:id="198" w:name="ref-moghaddam1997"/>
      <w:bookmarkEnd w:id="197"/>
      <w:r>
        <w:t xml:space="preserve">Moghaddam, Bita, Barbara Adams, Anita Verma, and Darron Daly. 1997. “Activation of Glutamatergic Neurotransmission by Ketamine: A Novel Step in the Pathway from NMDA Receptor Blockade to Dopaminergic and Cognitive Disruptions Associated with the Prefrontal Cortex.” </w:t>
      </w:r>
      <w:r>
        <w:rPr>
          <w:i/>
          <w:iCs/>
        </w:rPr>
        <w:t>The Journal of Neuroscience</w:t>
      </w:r>
      <w:r>
        <w:t xml:space="preserve"> 17 (8): 2921–27. </w:t>
      </w:r>
      <w:hyperlink r:id="rId161">
        <w:r>
          <w:rPr>
            <w:rStyle w:val="Hyperlink"/>
          </w:rPr>
          <w:t>https://doi.org/10.1523/jneurosci.17-08-02921.1997</w:t>
        </w:r>
      </w:hyperlink>
      <w:r>
        <w:t>.</w:t>
      </w:r>
    </w:p>
    <w:p w14:paraId="1314ABFB" w14:textId="77777777" w:rsidR="009346DA" w:rsidRDefault="00000000">
      <w:pPr>
        <w:pStyle w:val="Bibliography"/>
      </w:pPr>
      <w:bookmarkStart w:id="199" w:name="ref-Moliner2023"/>
      <w:bookmarkEnd w:id="198"/>
      <w:r>
        <w:t xml:space="preserve">Moliner, Rafael, Mykhailo Girych, Cecilia A. Brunello, Vera Kovaleva, Caroline Biojone, Giray Enkavi, Lina Antenucci, et al. 2023. “Psychedelics Promote Plasticity by Directly Binding to BDNF Receptor TrkB.” </w:t>
      </w:r>
      <w:r>
        <w:rPr>
          <w:i/>
          <w:iCs/>
        </w:rPr>
        <w:t>Nature Neuroscience</w:t>
      </w:r>
      <w:r>
        <w:t xml:space="preserve"> 26 (6): 1032–41. </w:t>
      </w:r>
      <w:hyperlink r:id="rId162">
        <w:r>
          <w:rPr>
            <w:rStyle w:val="Hyperlink"/>
          </w:rPr>
          <w:t>https://doi.org/10.1038/s41593-023-01316-5</w:t>
        </w:r>
      </w:hyperlink>
      <w:r>
        <w:t>.</w:t>
      </w:r>
    </w:p>
    <w:p w14:paraId="1B167D73" w14:textId="77777777" w:rsidR="009346DA" w:rsidRDefault="00000000">
      <w:pPr>
        <w:pStyle w:val="Bibliography"/>
      </w:pPr>
      <w:bookmarkStart w:id="200" w:name="ref-muraille2018"/>
      <w:bookmarkEnd w:id="199"/>
      <w:r>
        <w:lastRenderedPageBreak/>
        <w:t xml:space="preserve">Muraille, Eric. 2018. “Diversity Generator Mechanisms Are Essential Components of Biological Systems: The Two Queen Hypothesis.” </w:t>
      </w:r>
      <w:r>
        <w:rPr>
          <w:i/>
          <w:iCs/>
        </w:rPr>
        <w:t>Frontiers in Microbiology</w:t>
      </w:r>
      <w:r>
        <w:t xml:space="preserve"> 9 (February). </w:t>
      </w:r>
      <w:hyperlink r:id="rId163">
        <w:r>
          <w:rPr>
            <w:rStyle w:val="Hyperlink"/>
          </w:rPr>
          <w:t>https://doi.org/10.3389/fmicb.2018.00223</w:t>
        </w:r>
      </w:hyperlink>
      <w:r>
        <w:t>.</w:t>
      </w:r>
    </w:p>
    <w:p w14:paraId="48D76045" w14:textId="77777777" w:rsidR="009346DA" w:rsidRDefault="00000000">
      <w:pPr>
        <w:pStyle w:val="Bibliography"/>
      </w:pPr>
      <w:bookmarkStart w:id="201" w:name="ref-murakami2012"/>
      <w:bookmarkEnd w:id="200"/>
      <w:r>
        <w:t xml:space="preserve">Murakami, Takenobu, Florian Müller-Dahlhaus, Ming-Kuei Lu, and Ulf Ziemann. 2012. “Homeostatic Metaplasticity of Corticospinal Excitatory and Intracortical Inhibitory Neural Circuits in Human Motor Cortex.” </w:t>
      </w:r>
      <w:r>
        <w:rPr>
          <w:i/>
          <w:iCs/>
        </w:rPr>
        <w:t>The Journal of Physiology</w:t>
      </w:r>
      <w:r>
        <w:t xml:space="preserve"> 590 (22): 5765–81. </w:t>
      </w:r>
      <w:hyperlink r:id="rId164">
        <w:r>
          <w:rPr>
            <w:rStyle w:val="Hyperlink"/>
          </w:rPr>
          <w:t>https://doi.org/10.1113/jphysiol.2012.238519</w:t>
        </w:r>
      </w:hyperlink>
      <w:r>
        <w:t>.</w:t>
      </w:r>
    </w:p>
    <w:p w14:paraId="09951973" w14:textId="77777777" w:rsidR="009346DA" w:rsidRDefault="00000000">
      <w:pPr>
        <w:pStyle w:val="Bibliography"/>
      </w:pPr>
      <w:bookmarkStart w:id="202" w:name="ref-naik2021"/>
      <w:bookmarkEnd w:id="201"/>
      <w:r>
        <w:t xml:space="preserve">Naik, Aijaz Ahmad, Huayu Sun, Cedric L. Williams, Daniel S. Weller, J. Julius Zhu, and Jaideep Kapur. 2021. “Mechanism of Seizure-Induced Retrograde Amnesia.” </w:t>
      </w:r>
      <w:r>
        <w:rPr>
          <w:i/>
          <w:iCs/>
        </w:rPr>
        <w:t>Progress in Neurobiology</w:t>
      </w:r>
      <w:r>
        <w:t xml:space="preserve"> 200 (May): 101984. </w:t>
      </w:r>
      <w:hyperlink r:id="rId165">
        <w:r>
          <w:rPr>
            <w:rStyle w:val="Hyperlink"/>
          </w:rPr>
          <w:t>https://doi.org/10.1016/j.pneurobio.2020.101984</w:t>
        </w:r>
      </w:hyperlink>
      <w:r>
        <w:t>.</w:t>
      </w:r>
    </w:p>
    <w:p w14:paraId="37FE1736" w14:textId="77777777" w:rsidR="009346DA" w:rsidRDefault="00000000">
      <w:pPr>
        <w:pStyle w:val="Bibliography"/>
      </w:pPr>
      <w:bookmarkStart w:id="203" w:name="ref-Naisberg1996"/>
      <w:bookmarkEnd w:id="202"/>
      <w:r>
        <w:t xml:space="preserve">Naisberg, Y. 1996. “Homeostatic Disruption and Depression.” </w:t>
      </w:r>
      <w:r>
        <w:rPr>
          <w:i/>
          <w:iCs/>
        </w:rPr>
        <w:t>Medical Hypotheses</w:t>
      </w:r>
      <w:r>
        <w:t xml:space="preserve"> 47 (6): 415–22. </w:t>
      </w:r>
      <w:hyperlink r:id="rId166">
        <w:r>
          <w:rPr>
            <w:rStyle w:val="Hyperlink"/>
          </w:rPr>
          <w:t>https://doi.org/10.1016/s0306-9877(96)90152-8</w:t>
        </w:r>
      </w:hyperlink>
      <w:r>
        <w:t>.</w:t>
      </w:r>
    </w:p>
    <w:p w14:paraId="29CD4291" w14:textId="77777777" w:rsidR="009346DA" w:rsidRDefault="00000000">
      <w:pPr>
        <w:pStyle w:val="Bibliography"/>
      </w:pPr>
      <w:bookmarkStart w:id="204" w:name="ref-Nardou2023"/>
      <w:bookmarkEnd w:id="203"/>
      <w:r>
        <w:t xml:space="preserve">Nardou, Romain, Edward Sawyer, Young Jun Song, Makenzie Wilkinson, Yasmin Padovan-Hernandez, Júnia Lara de Deus, Noelle Wright, et al. 2023. “Psychedelics Reopen the Social Reward Learning Critical Period.” </w:t>
      </w:r>
      <w:r>
        <w:rPr>
          <w:i/>
          <w:iCs/>
        </w:rPr>
        <w:t>Nature</w:t>
      </w:r>
      <w:r>
        <w:t xml:space="preserve"> 618 (7966): 790–98. </w:t>
      </w:r>
      <w:hyperlink r:id="rId167">
        <w:r>
          <w:rPr>
            <w:rStyle w:val="Hyperlink"/>
          </w:rPr>
          <w:t>https://doi.org/10.1038/s41586-023-06204-3</w:t>
        </w:r>
      </w:hyperlink>
      <w:r>
        <w:t>.</w:t>
      </w:r>
    </w:p>
    <w:p w14:paraId="427F873F" w14:textId="77777777" w:rsidR="009346DA" w:rsidRDefault="00000000">
      <w:pPr>
        <w:pStyle w:val="Bibliography"/>
      </w:pPr>
      <w:bookmarkStart w:id="205" w:name="ref-Newton2003"/>
      <w:bookmarkEnd w:id="204"/>
      <w:r>
        <w:t xml:space="preserve">Newton, S. S., V. C. Collier, J. Hunsberger, D. Adams, R. Terwilliger, E. Selvanayagam, and R. S. Duman. 2003. “Gene Profile of Electroconvulsive Seizures: Induction of Neurotrophic and Angiogenic Factors.” </w:t>
      </w:r>
      <w:r>
        <w:rPr>
          <w:i/>
          <w:iCs/>
        </w:rPr>
        <w:t>Journal of Neuroscience</w:t>
      </w:r>
      <w:r>
        <w:t xml:space="preserve"> 23 (34): 10841–51. </w:t>
      </w:r>
      <w:hyperlink r:id="rId168">
        <w:r>
          <w:rPr>
            <w:rStyle w:val="Hyperlink"/>
          </w:rPr>
          <w:t>https://doi.org/10.1523/JNEUROSCI.23-34-10841.2003</w:t>
        </w:r>
      </w:hyperlink>
      <w:r>
        <w:t>.</w:t>
      </w:r>
    </w:p>
    <w:p w14:paraId="31745C2C" w14:textId="77777777" w:rsidR="009346DA" w:rsidRDefault="00000000">
      <w:pPr>
        <w:pStyle w:val="Bibliography"/>
      </w:pPr>
      <w:bookmarkStart w:id="206" w:name="ref-Nibuya1995"/>
      <w:bookmarkEnd w:id="205"/>
      <w:r>
        <w:t xml:space="preserve">Nibuya, M., S. Morinobu, and R. S. Duman. 1995. “Regulation of BDNF and trkB mRNA in Rat Brain by Chronic Electroconvulsive Seizure and Antidepressant Drug Treatments.” </w:t>
      </w:r>
      <w:r>
        <w:rPr>
          <w:i/>
          <w:iCs/>
        </w:rPr>
        <w:t>Journal of Neuroscience</w:t>
      </w:r>
      <w:r>
        <w:t xml:space="preserve"> 15 (11): 7539–47. </w:t>
      </w:r>
      <w:hyperlink r:id="rId169">
        <w:r>
          <w:rPr>
            <w:rStyle w:val="Hyperlink"/>
          </w:rPr>
          <w:t>https://doi.org/10.1523/JNEUROSCI.15-11-07539.1995</w:t>
        </w:r>
      </w:hyperlink>
      <w:r>
        <w:t>.</w:t>
      </w:r>
    </w:p>
    <w:p w14:paraId="5800C71E" w14:textId="77777777" w:rsidR="009346DA" w:rsidRDefault="00000000">
      <w:pPr>
        <w:pStyle w:val="Bibliography"/>
      </w:pPr>
      <w:bookmarkStart w:id="207" w:name="ref-nordanskog2010"/>
      <w:bookmarkEnd w:id="206"/>
      <w:r>
        <w:t xml:space="preserve">Nordanskog, Pia, Ulf Dahlstrand, Magnus R. Larsson, Elna-Marie Larsson, Linda Knutsson, and Aki Johanson. 2010. “Increase in Hippocampal Volume After Electroconvulsive Therapy in Patients With Depression.” </w:t>
      </w:r>
      <w:r>
        <w:rPr>
          <w:i/>
          <w:iCs/>
        </w:rPr>
        <w:t>The Journal of ECT</w:t>
      </w:r>
      <w:r>
        <w:t xml:space="preserve"> 26 (1): 62–67. </w:t>
      </w:r>
      <w:hyperlink r:id="rId170">
        <w:r>
          <w:rPr>
            <w:rStyle w:val="Hyperlink"/>
          </w:rPr>
          <w:t>https://doi.org/10.1097/yct.0b013e3181a95da8</w:t>
        </w:r>
      </w:hyperlink>
      <w:r>
        <w:t>.</w:t>
      </w:r>
    </w:p>
    <w:p w14:paraId="30E3C083" w14:textId="77777777" w:rsidR="009346DA" w:rsidRDefault="00000000">
      <w:pPr>
        <w:pStyle w:val="Bibliography"/>
      </w:pPr>
      <w:bookmarkStart w:id="208" w:name="ref-Nucifora2019"/>
      <w:bookmarkEnd w:id="207"/>
      <w:r>
        <w:t xml:space="preserve">Nucifora, Frederick C., Edgar Woznica, Brian J. Lee, Nicola Cascella, and Akira Sawa. 2019. “Treatment Resistant Schizophrenia: Clinical, Biological, and Therapeutic Perspectives.” </w:t>
      </w:r>
      <w:r>
        <w:rPr>
          <w:i/>
          <w:iCs/>
        </w:rPr>
        <w:t>Neurobiology of Disease</w:t>
      </w:r>
      <w:r>
        <w:t xml:space="preserve"> 131: 104257. </w:t>
      </w:r>
      <w:hyperlink r:id="rId171">
        <w:r>
          <w:rPr>
            <w:rStyle w:val="Hyperlink"/>
          </w:rPr>
          <w:t>https://doi.org/10.1016/j.nbd.2018.08.016</w:t>
        </w:r>
      </w:hyperlink>
      <w:r>
        <w:t>.</w:t>
      </w:r>
    </w:p>
    <w:p w14:paraId="2C5D29AC" w14:textId="77777777" w:rsidR="009346DA" w:rsidRDefault="00000000">
      <w:pPr>
        <w:pStyle w:val="Bibliography"/>
      </w:pPr>
      <w:bookmarkStart w:id="209" w:name="ref-olson2018"/>
      <w:bookmarkEnd w:id="208"/>
      <w:r>
        <w:t xml:space="preserve">Olson, David E. 2018. “Psychoplastogens: A Promising Class of Plasticity-Promoting Neurotherapeutics.” </w:t>
      </w:r>
      <w:r>
        <w:rPr>
          <w:i/>
          <w:iCs/>
        </w:rPr>
        <w:t>Journal of Experimental Neuroscience</w:t>
      </w:r>
      <w:r>
        <w:t xml:space="preserve"> 12 (January). </w:t>
      </w:r>
      <w:hyperlink r:id="rId172">
        <w:r>
          <w:rPr>
            <w:rStyle w:val="Hyperlink"/>
          </w:rPr>
          <w:t>https://doi.org/10.1177/1179069518800508</w:t>
        </w:r>
      </w:hyperlink>
      <w:r>
        <w:t>.</w:t>
      </w:r>
    </w:p>
    <w:p w14:paraId="0D147B49" w14:textId="77777777" w:rsidR="009346DA" w:rsidRDefault="00000000">
      <w:pPr>
        <w:pStyle w:val="Bibliography"/>
      </w:pPr>
      <w:bookmarkStart w:id="210" w:name="ref-oltedal2017"/>
      <w:bookmarkEnd w:id="209"/>
      <w:r>
        <w:t xml:space="preserve">Oltedal, Leif, Hauke Bartsch, Ole Johan Evjenth Sørhaug, Ute Kessler, Christopher Abbott, Annemieke Dols, Max L Stek, et al. 2017. “The Global ECT-MRI Research Collaboration (GEMRIC): Establishing a Multi-Site Investigation of the Neural Mechanisms Underlying </w:t>
      </w:r>
      <w:r>
        <w:lastRenderedPageBreak/>
        <w:t xml:space="preserve">Response to Electroconvulsive Therapy.” </w:t>
      </w:r>
      <w:r>
        <w:rPr>
          <w:i/>
          <w:iCs/>
        </w:rPr>
        <w:t>NeuroImage: Clinical</w:t>
      </w:r>
      <w:r>
        <w:t xml:space="preserve"> 14: 422–32. </w:t>
      </w:r>
      <w:hyperlink r:id="rId173">
        <w:r>
          <w:rPr>
            <w:rStyle w:val="Hyperlink"/>
          </w:rPr>
          <w:t>https://doi.org/10.1016/j.nicl.2017.02.009</w:t>
        </w:r>
      </w:hyperlink>
      <w:r>
        <w:t>.</w:t>
      </w:r>
    </w:p>
    <w:p w14:paraId="65CA6427" w14:textId="77777777" w:rsidR="009346DA" w:rsidRDefault="00000000">
      <w:pPr>
        <w:pStyle w:val="Bibliography"/>
      </w:pPr>
      <w:bookmarkStart w:id="211" w:name="ref-oltedal2018"/>
      <w:bookmarkEnd w:id="210"/>
      <w:r>
        <w:t xml:space="preserve">Oltedal, Leif, Katherine L. Narr, Christopher Abbott, Amit Anand, Miklos Argyelan, Hauke Bartsch, Udo Dannlowski, et al. 2018. “Volume of the Human Hippocampus and Clinical Response Following Electroconvulsive Therapy.” </w:t>
      </w:r>
      <w:r>
        <w:rPr>
          <w:i/>
          <w:iCs/>
        </w:rPr>
        <w:t>Biological Psychiatry</w:t>
      </w:r>
      <w:r>
        <w:t xml:space="preserve"> 84 (8): 574–81. </w:t>
      </w:r>
      <w:hyperlink r:id="rId174">
        <w:r>
          <w:rPr>
            <w:rStyle w:val="Hyperlink"/>
          </w:rPr>
          <w:t>https://doi.org/10.1016/j.biopsych.2018.05.017</w:t>
        </w:r>
      </w:hyperlink>
      <w:r>
        <w:t>.</w:t>
      </w:r>
    </w:p>
    <w:p w14:paraId="207114B2" w14:textId="77777777" w:rsidR="009346DA" w:rsidRDefault="00000000">
      <w:pPr>
        <w:pStyle w:val="Bibliography"/>
      </w:pPr>
      <w:bookmarkStart w:id="212" w:name="ref-ngr2025"/>
      <w:bookmarkEnd w:id="211"/>
      <w:r>
        <w:t xml:space="preserve">Öngür, Dost, and Martin P Paulus. 2025. “Embracing Complexity in Psychiatry—from Reductionistic to Systems Approaches.” </w:t>
      </w:r>
      <w:r>
        <w:rPr>
          <w:i/>
          <w:iCs/>
        </w:rPr>
        <w:t>The Lancet Psychiatry</w:t>
      </w:r>
      <w:r>
        <w:t xml:space="preserve"> 12 (3): 220–27. </w:t>
      </w:r>
      <w:hyperlink r:id="rId175">
        <w:r>
          <w:rPr>
            <w:rStyle w:val="Hyperlink"/>
          </w:rPr>
          <w:t>https://doi.org/10.1016/S2215-0366(24)00334-1</w:t>
        </w:r>
      </w:hyperlink>
      <w:r>
        <w:t>.</w:t>
      </w:r>
    </w:p>
    <w:p w14:paraId="2D33B30D" w14:textId="77777777" w:rsidR="009346DA" w:rsidRDefault="00000000">
      <w:pPr>
        <w:pStyle w:val="Bibliography"/>
      </w:pPr>
      <w:bookmarkStart w:id="213" w:name="ref-ousdalEtAl2022"/>
      <w:bookmarkEnd w:id="212"/>
      <w:r>
        <w:t xml:space="preserve">Ousdal, Olga Therese, Giulio E. Brancati, Ute Kessler, Vera Erchinger, Anders M. Dale, Christopher Abbott, and Leif Oltedal. 2022. “The Neurobiological Effects of Electroconvulsive Therapy Studied Through Magnetic Resonance: What Have We Learned, and Where Do We Go?” </w:t>
      </w:r>
      <w:r>
        <w:rPr>
          <w:i/>
          <w:iCs/>
        </w:rPr>
        <w:t>Biological Psychiatry</w:t>
      </w:r>
      <w:r>
        <w:t xml:space="preserve"> 91 (6): 540–49. </w:t>
      </w:r>
      <w:hyperlink r:id="rId176">
        <w:r>
          <w:rPr>
            <w:rStyle w:val="Hyperlink"/>
          </w:rPr>
          <w:t>https://doi.org/10.1016/j.biopsych.2021.05.023</w:t>
        </w:r>
      </w:hyperlink>
      <w:r>
        <w:t>.</w:t>
      </w:r>
    </w:p>
    <w:p w14:paraId="3368D104" w14:textId="77777777" w:rsidR="009346DA" w:rsidRDefault="00000000">
      <w:pPr>
        <w:pStyle w:val="Bibliography"/>
      </w:pPr>
      <w:bookmarkStart w:id="214" w:name="ref-Oyesiku1999"/>
      <w:bookmarkEnd w:id="213"/>
      <w:r>
        <w:t xml:space="preserve">Oyesiku, Nelson M, Chheng-Orn Evans, Steve Houston, Rick S Darrell, Jeff S Smith, Zoltan L Fulop, C.Edward Dixon, and Donald G Stein. 1999. “Regional Changes in the Expression of Neurotrophic Factors and Their Receptors Following Acute Traumatic Brain Injury in the Adult Rat Brain.” </w:t>
      </w:r>
      <w:r>
        <w:rPr>
          <w:i/>
          <w:iCs/>
        </w:rPr>
        <w:t>Brain Research</w:t>
      </w:r>
      <w:r>
        <w:t xml:space="preserve"> 833 (2): 161–72. </w:t>
      </w:r>
      <w:hyperlink r:id="rId177">
        <w:r>
          <w:rPr>
            <w:rStyle w:val="Hyperlink"/>
          </w:rPr>
          <w:t>https://doi.org/10.1016/S0006-8993(99)01501-2</w:t>
        </w:r>
      </w:hyperlink>
      <w:r>
        <w:t>.</w:t>
      </w:r>
    </w:p>
    <w:p w14:paraId="57275161" w14:textId="77777777" w:rsidR="009346DA" w:rsidRDefault="00000000">
      <w:pPr>
        <w:pStyle w:val="Bibliography"/>
      </w:pPr>
      <w:bookmarkStart w:id="215" w:name="ref-pathak2025"/>
      <w:bookmarkEnd w:id="214"/>
      <w:r>
        <w:t xml:space="preserve">Pathak, Anagh, and Demian Battaglia. 2025. “The Critical Roaming Hypothesis: Arousal-Driven Transitions Across Critical Lines Reproduce Human Functional Connectivity Dynamics.” </w:t>
      </w:r>
      <w:hyperlink r:id="rId178">
        <w:r>
          <w:rPr>
            <w:rStyle w:val="Hyperlink"/>
          </w:rPr>
          <w:t>http://dx.doi.org/10.64898/2025.12.29.696846</w:t>
        </w:r>
      </w:hyperlink>
      <w:r>
        <w:t>.</w:t>
      </w:r>
    </w:p>
    <w:p w14:paraId="1A69E8A8" w14:textId="77777777" w:rsidR="009346DA" w:rsidRDefault="00000000">
      <w:pPr>
        <w:pStyle w:val="Bibliography"/>
      </w:pPr>
      <w:bookmarkStart w:id="216" w:name="ref-Patton2019"/>
      <w:bookmarkEnd w:id="215"/>
      <w:r>
        <w:t xml:space="preserve">Patton, Mary H, Jay A Blundon, and Stanislav S Zakharenko. 2019. “Rejuvenation of Plasticity in the Brain: Opening the Critical Period.” </w:t>
      </w:r>
      <w:r>
        <w:rPr>
          <w:i/>
          <w:iCs/>
        </w:rPr>
        <w:t>Current Opinion in Neurobiology</w:t>
      </w:r>
      <w:r>
        <w:t xml:space="preserve"> 54: 83–89. </w:t>
      </w:r>
      <w:hyperlink r:id="rId179">
        <w:r>
          <w:rPr>
            <w:rStyle w:val="Hyperlink"/>
          </w:rPr>
          <w:t>https://doi.org/10.1016/j.conb.2018.09.003</w:t>
        </w:r>
      </w:hyperlink>
      <w:r>
        <w:t>.</w:t>
      </w:r>
    </w:p>
    <w:p w14:paraId="6C0F3684" w14:textId="77777777" w:rsidR="009346DA" w:rsidRDefault="00000000">
      <w:pPr>
        <w:pStyle w:val="Bibliography"/>
      </w:pPr>
      <w:bookmarkStart w:id="217" w:name="ref-phoumthipphavong2016"/>
      <w:bookmarkEnd w:id="216"/>
      <w:r>
        <w:t>Phoumthipphavong, Victoria, Florent Barthas, Samantha Hassett, and Alex C. Kwan. 2016. “Longitudinal Effects of Ketamine on Dendritic Architecture</w:t>
      </w:r>
      <w:r>
        <w:rPr>
          <w:i/>
          <w:iCs/>
        </w:rPr>
        <w:t>In Vivo</w:t>
      </w:r>
      <w:r>
        <w:t xml:space="preserve">in the Mouse Medial Frontal Cortex.” </w:t>
      </w:r>
      <w:r>
        <w:rPr>
          <w:i/>
          <w:iCs/>
        </w:rPr>
        <w:t>Eneuro</w:t>
      </w:r>
      <w:r>
        <w:t xml:space="preserve"> 3 (2): ENEURO.0133–15.2016. </w:t>
      </w:r>
      <w:hyperlink r:id="rId180">
        <w:r>
          <w:rPr>
            <w:rStyle w:val="Hyperlink"/>
          </w:rPr>
          <w:t>https://doi.org/10.1523/eneuro.0133-15.2016</w:t>
        </w:r>
      </w:hyperlink>
      <w:r>
        <w:t>.</w:t>
      </w:r>
    </w:p>
    <w:p w14:paraId="1EAB5CB8" w14:textId="77777777" w:rsidR="009346DA" w:rsidRDefault="00000000">
      <w:pPr>
        <w:pStyle w:val="Bibliography"/>
      </w:pPr>
      <w:bookmarkStart w:id="218" w:name="ref-Pignatelli2021"/>
      <w:bookmarkEnd w:id="217"/>
      <w:r>
        <w:t xml:space="preserve">Pignatelli, Marco, Hugo A. Tejeda, David J. Barker, Leonardo Bontempi, Jocelyn Wu, Alejandra Lopez, Sissi Palma Ribeiro, et al. 2021. “Cooperative Synaptic and Intrinsic Plasticity in a Disynaptic Limbic Circuit Drive Stress-Induced Anhedonia and Passive Coping in Mice.” </w:t>
      </w:r>
      <w:r>
        <w:rPr>
          <w:i/>
          <w:iCs/>
        </w:rPr>
        <w:t>Molecular Psychiatry</w:t>
      </w:r>
      <w:r>
        <w:t xml:space="preserve"> 26 (6): 1860–79. </w:t>
      </w:r>
      <w:hyperlink r:id="rId181">
        <w:r>
          <w:rPr>
            <w:rStyle w:val="Hyperlink"/>
          </w:rPr>
          <w:t>https://doi.org/10.1038/s41380-020-0686-8</w:t>
        </w:r>
      </w:hyperlink>
      <w:r>
        <w:t>.</w:t>
      </w:r>
    </w:p>
    <w:p w14:paraId="2F10AE93" w14:textId="77777777" w:rsidR="009346DA" w:rsidRDefault="00000000">
      <w:pPr>
        <w:pStyle w:val="Bibliography"/>
      </w:pPr>
      <w:bookmarkStart w:id="219" w:name="ref-Popova2019"/>
      <w:bookmarkEnd w:id="218"/>
      <w:r>
        <w:t xml:space="preserve">Popova, Vanina, Ella J. Daly, Madhukar Trivedi, Kimberly Cooper, Rosanne Lane, Pilar Lim, Christine Mazzucco, et al. 2019. “Efficacy and Safety of Flexibly Dosed Esketamine Nasal Spray Combined with a Newly Initiated Oral Antidepressant in Treatment-Resistant </w:t>
      </w:r>
      <w:r>
        <w:lastRenderedPageBreak/>
        <w:t xml:space="preserve">Depression: A Randomized Double-Blind Active-Controlled Study.” </w:t>
      </w:r>
      <w:r>
        <w:rPr>
          <w:i/>
          <w:iCs/>
        </w:rPr>
        <w:t>American Journal of Psychiatry</w:t>
      </w:r>
      <w:r>
        <w:t xml:space="preserve"> 176 (6): 428–38. </w:t>
      </w:r>
      <w:hyperlink r:id="rId182">
        <w:r>
          <w:rPr>
            <w:rStyle w:val="Hyperlink"/>
          </w:rPr>
          <w:t>https://doi.org/10.1176/appi.ajp.2019.19020172</w:t>
        </w:r>
      </w:hyperlink>
      <w:r>
        <w:t>.</w:t>
      </w:r>
    </w:p>
    <w:p w14:paraId="2E060BEE" w14:textId="77777777" w:rsidR="009346DA" w:rsidRDefault="00000000">
      <w:pPr>
        <w:pStyle w:val="Bibliography"/>
      </w:pPr>
      <w:bookmarkStart w:id="220" w:name="ref-Posner2013"/>
      <w:bookmarkEnd w:id="219"/>
      <w:r>
        <w:t xml:space="preserve">Posner, Jonathan, David J. Hellerstein, Inbal Gat, Anna Mechling, Kristin Klahr, Zhishun Wang, Patrick J. McGrath, Jonathan W. Stewart, and Bradley S. Peterson. 2013. “Antidepressants Normalize the Default Mode Network in Patients with Dysthymia.” </w:t>
      </w:r>
      <w:r>
        <w:rPr>
          <w:i/>
          <w:iCs/>
        </w:rPr>
        <w:t>JAMA Psychiatry</w:t>
      </w:r>
      <w:r>
        <w:t xml:space="preserve"> 70 (4): 373. </w:t>
      </w:r>
      <w:hyperlink r:id="rId183">
        <w:r>
          <w:rPr>
            <w:rStyle w:val="Hyperlink"/>
          </w:rPr>
          <w:t>https://doi.org/10.1001/jamapsychiatry.2013.455</w:t>
        </w:r>
      </w:hyperlink>
      <w:r>
        <w:t>.</w:t>
      </w:r>
    </w:p>
    <w:p w14:paraId="39046AB9" w14:textId="77777777" w:rsidR="009346DA" w:rsidRDefault="00000000">
      <w:pPr>
        <w:pStyle w:val="Bibliography"/>
      </w:pPr>
      <w:bookmarkStart w:id="221" w:name="ref-qian2026"/>
      <w:bookmarkEnd w:id="220"/>
      <w:r>
        <w:t xml:space="preserve">Qian, Rui, Wanling Huang, Yang Ji, Shuang Zheng, Jun Huang, Hao Zheng, Jie Hu, et al. 2026. “Neurobiological Mechanisms of Electroconvulsive Therapy in Major Depressive Disorder: Structure-Function Coupling with Gene Expression and Molecular Mechanism.” </w:t>
      </w:r>
      <w:r>
        <w:rPr>
          <w:i/>
          <w:iCs/>
        </w:rPr>
        <w:t>Translational Psychiatry</w:t>
      </w:r>
      <w:r>
        <w:t xml:space="preserve"> 16 (1). </w:t>
      </w:r>
      <w:hyperlink r:id="rId184">
        <w:r>
          <w:rPr>
            <w:rStyle w:val="Hyperlink"/>
          </w:rPr>
          <w:t>https://doi.org/10.1038/s41398-026-03892-z</w:t>
        </w:r>
      </w:hyperlink>
      <w:r>
        <w:t>.</w:t>
      </w:r>
    </w:p>
    <w:p w14:paraId="797F1D0F" w14:textId="77777777" w:rsidR="009346DA" w:rsidRDefault="00000000">
      <w:pPr>
        <w:pStyle w:val="Bibliography"/>
      </w:pPr>
      <w:bookmarkStart w:id="222" w:name="ref-Ramnauth2022"/>
      <w:bookmarkEnd w:id="221"/>
      <w:r>
        <w:t xml:space="preserve">Ramnauth, Anthony D., Kristen R. Maynard, Alisha S. Kardian, BaDoi N. Phan, Madhavi Tippani, Sumita Rajpurohit, John W. Hobbs, Stephanie Cerceo Page, Andrew E. Jaffe, and Keri Martinowich. 2022. “Induction of Bdnf from Promoter i Following Electroconvulsive Seizures Contributes to Structural Plasticity in Neurons of the Piriform Cortex.” </w:t>
      </w:r>
      <w:r>
        <w:rPr>
          <w:i/>
          <w:iCs/>
        </w:rPr>
        <w:t>Brain Stimulation</w:t>
      </w:r>
      <w:r>
        <w:t xml:space="preserve"> 15 (2): 427–33. </w:t>
      </w:r>
      <w:hyperlink r:id="rId185">
        <w:r>
          <w:rPr>
            <w:rStyle w:val="Hyperlink"/>
          </w:rPr>
          <w:t>https://doi.org/10.1016/j.brs.2022.02.003</w:t>
        </w:r>
      </w:hyperlink>
      <w:r>
        <w:t>.</w:t>
      </w:r>
    </w:p>
    <w:p w14:paraId="1C8AD132" w14:textId="77777777" w:rsidR="009346DA" w:rsidRDefault="00000000">
      <w:pPr>
        <w:pStyle w:val="Bibliography"/>
      </w:pPr>
      <w:bookmarkStart w:id="223" w:name="ref-rantamäki2016"/>
      <w:bookmarkEnd w:id="222"/>
      <w:r>
        <w:t xml:space="preserve">Rantamäki, Tomi, and Ipek Yalcin. 2016. “Antidepressant Drug Action  From Rapid Changes on Network Function to Network Rewiring.” </w:t>
      </w:r>
      <w:r>
        <w:rPr>
          <w:i/>
          <w:iCs/>
        </w:rPr>
        <w:t>Progress in Neuro-Psychopharmacology and Biological Psychiatry</w:t>
      </w:r>
      <w:r>
        <w:t xml:space="preserve"> 64 (January): 285–92. </w:t>
      </w:r>
      <w:hyperlink r:id="rId186">
        <w:r>
          <w:rPr>
            <w:rStyle w:val="Hyperlink"/>
          </w:rPr>
          <w:t>https://doi.org/10.1016/j.pnpbp.2015.06.001</w:t>
        </w:r>
      </w:hyperlink>
      <w:r>
        <w:t>.</w:t>
      </w:r>
    </w:p>
    <w:p w14:paraId="148831AD" w14:textId="77777777" w:rsidR="009346DA" w:rsidRDefault="00000000">
      <w:pPr>
        <w:pStyle w:val="Bibliography"/>
      </w:pPr>
      <w:bookmarkStart w:id="224" w:name="ref-Regonia2021"/>
      <w:bookmarkEnd w:id="223"/>
      <w:r>
        <w:t xml:space="preserve">Regonia, Paul Rossener, Masahiro Takamura, Takashi Nakano, Naho Ichikawa, Alan Fermin, Go Okada, Yasumasa Okamoto, Shigeto Yamawaki, Kazushi Ikeda, and Junichiro Yoshimoto. 2021. “Modeling Heterogeneous Brain Dynamics of Depression and Melancholia Using Energy Landscape Analysis.” </w:t>
      </w:r>
      <w:r>
        <w:rPr>
          <w:i/>
          <w:iCs/>
        </w:rPr>
        <w:t>Frontiers in Psychiatry</w:t>
      </w:r>
      <w:r>
        <w:t xml:space="preserve"> 12. </w:t>
      </w:r>
      <w:hyperlink r:id="rId187">
        <w:r>
          <w:rPr>
            <w:rStyle w:val="Hyperlink"/>
          </w:rPr>
          <w:t>https://doi.org/10.3389/fpsyt.2021.780997</w:t>
        </w:r>
      </w:hyperlink>
      <w:r>
        <w:t>.</w:t>
      </w:r>
    </w:p>
    <w:p w14:paraId="47E66A67" w14:textId="77777777" w:rsidR="009346DA" w:rsidRDefault="00000000">
      <w:pPr>
        <w:pStyle w:val="Bibliography"/>
      </w:pPr>
      <w:bookmarkStart w:id="225" w:name="ref-Reif2023"/>
      <w:bookmarkEnd w:id="224"/>
      <w:r>
        <w:t xml:space="preserve">Reif, Andreas, Istvan Bitter, Jozefien Buyze, Kerstin Cebulla, Richard Frey, Dong-Jing Fu, Tetsuro Ito, et al. 2023. “Esketamine Nasal Spray Versus Quetiapine for Treatment-Resistant Depression.” </w:t>
      </w:r>
      <w:r>
        <w:rPr>
          <w:i/>
          <w:iCs/>
        </w:rPr>
        <w:t>New England Journal of Medicine</w:t>
      </w:r>
      <w:r>
        <w:t xml:space="preserve"> 389 (14): 1298–1309. </w:t>
      </w:r>
      <w:hyperlink r:id="rId188">
        <w:r>
          <w:rPr>
            <w:rStyle w:val="Hyperlink"/>
          </w:rPr>
          <w:t>https://doi.org/10.1056/NEJMoa2304145</w:t>
        </w:r>
      </w:hyperlink>
      <w:r>
        <w:t>.</w:t>
      </w:r>
    </w:p>
    <w:p w14:paraId="6D8CBFDE" w14:textId="77777777" w:rsidR="009346DA" w:rsidRDefault="00000000">
      <w:pPr>
        <w:pStyle w:val="Bibliography"/>
      </w:pPr>
      <w:bookmarkStart w:id="226" w:name="ref-Rocha2016"/>
      <w:bookmarkEnd w:id="225"/>
      <w:r>
        <w:t xml:space="preserve">Rocha, R. B., E. Dondossola, L. F. Forgiarini, D. F. Ventura, M. L. Schulz, F. Dal-Pizzol, K. M. Gomes, and J. Quevedo. 2016. “Increased BDNF Levels After Electroconvulsive Therapy in Patients with Major Depressive Disorder: A Meta-Analysis.” </w:t>
      </w:r>
      <w:r>
        <w:rPr>
          <w:i/>
          <w:iCs/>
        </w:rPr>
        <w:t>Journal of Psychiatric Research</w:t>
      </w:r>
      <w:r>
        <w:t xml:space="preserve"> 83: 47–53. </w:t>
      </w:r>
      <w:hyperlink r:id="rId189">
        <w:r>
          <w:rPr>
            <w:rStyle w:val="Hyperlink"/>
          </w:rPr>
          <w:t>https://doi.org/10.1016/j.jpsychires.2016.08.010</w:t>
        </w:r>
      </w:hyperlink>
      <w:r>
        <w:t>.</w:t>
      </w:r>
    </w:p>
    <w:p w14:paraId="4BA9884E" w14:textId="77777777" w:rsidR="009346DA" w:rsidRDefault="00000000">
      <w:pPr>
        <w:pStyle w:val="Bibliography"/>
      </w:pPr>
      <w:bookmarkStart w:id="227" w:name="ref-roell2025"/>
      <w:bookmarkEnd w:id="226"/>
      <w:r>
        <w:t xml:space="preserve">Roell, Lukas, Stephan Wunderlich, David Roell, Florian Raabe, Elias Wagner, Zhuanghua Shi, Andrea Schmitt, Peter Falkai, Sophia Stoecklein, and Daniel Keeser. 2025. “How to Measure Functional Connectivity Using Resting-State fMRI? A Comprehensive Empirical Exploration of Different Connectivity Metrics.” </w:t>
      </w:r>
      <w:r>
        <w:rPr>
          <w:i/>
          <w:iCs/>
        </w:rPr>
        <w:t>NeuroImage</w:t>
      </w:r>
      <w:r>
        <w:t xml:space="preserve"> 312 (May): 121195. </w:t>
      </w:r>
      <w:hyperlink r:id="rId190">
        <w:r>
          <w:rPr>
            <w:rStyle w:val="Hyperlink"/>
          </w:rPr>
          <w:t>https://doi.org/10.1016/j.neuroimage.2025.121195</w:t>
        </w:r>
      </w:hyperlink>
      <w:r>
        <w:t>.</w:t>
      </w:r>
    </w:p>
    <w:p w14:paraId="41DEFE50" w14:textId="77777777" w:rsidR="009346DA" w:rsidRDefault="00000000">
      <w:pPr>
        <w:pStyle w:val="Bibliography"/>
      </w:pPr>
      <w:bookmarkStart w:id="228" w:name="ref-Romeo_2025"/>
      <w:bookmarkEnd w:id="227"/>
      <w:r>
        <w:lastRenderedPageBreak/>
        <w:t xml:space="preserve">Romeo, B., E. Kervadec, B. Fauvel, L. Strika-Bruneau, A. Amirouche, Aurore Bezo, P. Piolino, and A. Benyamina. 2025. “The Intensity of the Psychedelic Experience Is Reliably Associated with Clinical Improvements: A Systematic Review and Meta-Analysis.” </w:t>
      </w:r>
      <w:r>
        <w:rPr>
          <w:i/>
          <w:iCs/>
        </w:rPr>
        <w:t>Neuroscience &amp; Biobehavioral Reviews</w:t>
      </w:r>
      <w:r>
        <w:t xml:space="preserve"> 172 (May): 106086. </w:t>
      </w:r>
      <w:hyperlink r:id="rId191">
        <w:r>
          <w:rPr>
            <w:rStyle w:val="Hyperlink"/>
          </w:rPr>
          <w:t>https://doi.org/10.1016/j.neubiorev.2025.106086</w:t>
        </w:r>
      </w:hyperlink>
      <w:r>
        <w:t>.</w:t>
      </w:r>
    </w:p>
    <w:p w14:paraId="22CF2512" w14:textId="77777777" w:rsidR="009346DA" w:rsidRDefault="00000000">
      <w:pPr>
        <w:pStyle w:val="Bibliography"/>
      </w:pPr>
      <w:bookmarkStart w:id="229" w:name="ref-Rosenthal2025"/>
      <w:bookmarkEnd w:id="228"/>
      <w:r>
        <w:t xml:space="preserve">Rosenthal, Zachary P., Joseph B. Majeski, Ala Somarowthu, Davin K. Quinn, Britta E. Lindquist, Mary E. Putt, Antoneta Karaj, et al. 2025. “Electroconvulsive Therapy Generates a Postictal Wave of Spreading Depolarization in Mice and Humans.” </w:t>
      </w:r>
      <w:r>
        <w:rPr>
          <w:i/>
          <w:iCs/>
        </w:rPr>
        <w:t>Nature Communications</w:t>
      </w:r>
      <w:r>
        <w:t xml:space="preserve"> 16 (1). </w:t>
      </w:r>
      <w:hyperlink r:id="rId192">
        <w:r>
          <w:rPr>
            <w:rStyle w:val="Hyperlink"/>
          </w:rPr>
          <w:t>https://doi.org/10.1038/s41467-025-59900-1</w:t>
        </w:r>
      </w:hyperlink>
      <w:r>
        <w:t>.</w:t>
      </w:r>
    </w:p>
    <w:p w14:paraId="7FCDED7D" w14:textId="77777777" w:rsidR="009346DA" w:rsidRDefault="00000000">
      <w:pPr>
        <w:pStyle w:val="Bibliography"/>
      </w:pPr>
      <w:bookmarkStart w:id="230" w:name="ref-rosn1987"/>
      <w:bookmarkEnd w:id="229"/>
      <w:r>
        <w:t xml:space="preserve">Ros�n, Ingmar, and Peter Silfverski�ld. 1987. “Quantification of EEG Changes Following Electroconvulsive Therapy in Depression.” </w:t>
      </w:r>
      <w:r>
        <w:rPr>
          <w:i/>
          <w:iCs/>
        </w:rPr>
        <w:t>European Archives of Psychiatry and Neurological Sciences</w:t>
      </w:r>
      <w:r>
        <w:t xml:space="preserve"> 236 (4): 209–13. </w:t>
      </w:r>
      <w:hyperlink r:id="rId193">
        <w:r>
          <w:rPr>
            <w:rStyle w:val="Hyperlink"/>
          </w:rPr>
          <w:t>https://doi.org/10.1007/bf00383850</w:t>
        </w:r>
      </w:hyperlink>
      <w:r>
        <w:t>.</w:t>
      </w:r>
    </w:p>
    <w:p w14:paraId="1A1CDF54" w14:textId="77777777" w:rsidR="009346DA" w:rsidRDefault="00000000">
      <w:pPr>
        <w:pStyle w:val="Bibliography"/>
      </w:pPr>
      <w:bookmarkStart w:id="231" w:name="ref-Ruffini2024"/>
      <w:bookmarkEnd w:id="230"/>
      <w:r>
        <w:t xml:space="preserve">Ruffini, Giulio, Edmundo Lopez-Sola, Jakub Vohryzek, and Roser Sanchez-Todo. 2024. “Neural Geometrodynamics, Complexity, and Plasticity: A Psychedelics Perspective.” </w:t>
      </w:r>
      <w:r>
        <w:rPr>
          <w:i/>
          <w:iCs/>
        </w:rPr>
        <w:t>Entropy</w:t>
      </w:r>
      <w:r>
        <w:t xml:space="preserve"> 26 (1): 90. </w:t>
      </w:r>
      <w:hyperlink r:id="rId194">
        <w:r>
          <w:rPr>
            <w:rStyle w:val="Hyperlink"/>
          </w:rPr>
          <w:t>https://doi.org/10.3390/e26010090</w:t>
        </w:r>
      </w:hyperlink>
      <w:r>
        <w:t>.</w:t>
      </w:r>
    </w:p>
    <w:p w14:paraId="60B06A36" w14:textId="77777777" w:rsidR="009346DA" w:rsidRDefault="00000000">
      <w:pPr>
        <w:pStyle w:val="Bibliography"/>
      </w:pPr>
      <w:bookmarkStart w:id="232" w:name="ref-rush2020"/>
      <w:bookmarkEnd w:id="231"/>
      <w:r>
        <w:t xml:space="preserve">Rush, A. John, Charles South, Manish K. Jha, Shailesh Bobby Jain, and Madhukar H. Trivedi. 2020. “What to Expect When Switching to a Second Antidepressant Medication Following an Ineffective Initial SSRI.” </w:t>
      </w:r>
      <w:r>
        <w:rPr>
          <w:i/>
          <w:iCs/>
        </w:rPr>
        <w:t>The Journal of Clinical Psychiatry</w:t>
      </w:r>
      <w:r>
        <w:t xml:space="preserve"> 81 (5). </w:t>
      </w:r>
      <w:hyperlink r:id="rId195">
        <w:r>
          <w:rPr>
            <w:rStyle w:val="Hyperlink"/>
          </w:rPr>
          <w:t>https://doi.org/10.4088/jcp.19m12949</w:t>
        </w:r>
      </w:hyperlink>
      <w:r>
        <w:t>.</w:t>
      </w:r>
    </w:p>
    <w:p w14:paraId="6AE78B82" w14:textId="77777777" w:rsidR="009346DA" w:rsidRDefault="00000000">
      <w:pPr>
        <w:pStyle w:val="Bibliography"/>
      </w:pPr>
      <w:bookmarkStart w:id="233" w:name="ref-sackeimEtAl2009"/>
      <w:bookmarkEnd w:id="232"/>
      <w:r>
        <w:t xml:space="preserve">Sackeim, Harold A., Elaine M. Dillingham, Joan Prudic, Thomas Cooper, W. Vaughn McCall, Peter Rosenquist, Keith Isenberg, Keith Garcia, Benoit H. Mulsant, and Roger F. Haskett. 2009. “Effect of Concomitant Pharmacotherapy on Electroconvulsive Therapy Outcomes.” </w:t>
      </w:r>
      <w:r>
        <w:rPr>
          <w:i/>
          <w:iCs/>
        </w:rPr>
        <w:t>Archives of General Psychiatry</w:t>
      </w:r>
      <w:r>
        <w:t xml:space="preserve"> 66 (7): 729. </w:t>
      </w:r>
      <w:hyperlink r:id="rId196">
        <w:r>
          <w:rPr>
            <w:rStyle w:val="Hyperlink"/>
          </w:rPr>
          <w:t>https://doi.org/10.1001/archgenpsychiatry.2009.75</w:t>
        </w:r>
      </w:hyperlink>
      <w:r>
        <w:t>.</w:t>
      </w:r>
    </w:p>
    <w:p w14:paraId="4FDFD7A9" w14:textId="77777777" w:rsidR="009346DA" w:rsidRDefault="00000000">
      <w:pPr>
        <w:pStyle w:val="Bibliography"/>
      </w:pPr>
      <w:bookmarkStart w:id="234" w:name="ref-sackeimEtAl2001"/>
      <w:bookmarkEnd w:id="233"/>
      <w:r>
        <w:t xml:space="preserve">Sackeim, Harold A., Roger F. Haskett, Benoit H. Mulsant, Michael E. Thase, J. John Mann, Helen M. Pettinati, Robert M. Greenberg, Raymond R. Crowe, Thomas B. Cooper, and Joan Prudic. 2001. “Continuation Pharmacotherapy in the Prevention of Relapse Following Electroconvulsive Therapy.” </w:t>
      </w:r>
      <w:r>
        <w:rPr>
          <w:i/>
          <w:iCs/>
        </w:rPr>
        <w:t>JAMA</w:t>
      </w:r>
      <w:r>
        <w:t xml:space="preserve"> 285 (10): 1299. </w:t>
      </w:r>
      <w:hyperlink r:id="rId197">
        <w:r>
          <w:rPr>
            <w:rStyle w:val="Hyperlink"/>
          </w:rPr>
          <w:t>https://doi.org/10.1001/jama.285.10.1299</w:t>
        </w:r>
      </w:hyperlink>
      <w:r>
        <w:t>.</w:t>
      </w:r>
    </w:p>
    <w:p w14:paraId="59615BB7" w14:textId="77777777" w:rsidR="009346DA" w:rsidRDefault="00000000">
      <w:pPr>
        <w:pStyle w:val="Bibliography"/>
      </w:pPr>
      <w:bookmarkStart w:id="235" w:name="ref-sajikumar2014"/>
      <w:bookmarkEnd w:id="234"/>
      <w:r>
        <w:t xml:space="preserve">Sajikumar, Sreedharan, Richard G. M. Morris, and Martin Korte. 2014. “Competition Between Recently Potentiated Synaptic Inputs Reveals a Winner-Take-All Phase of Synaptic Tagging and Capture.” </w:t>
      </w:r>
      <w:r>
        <w:rPr>
          <w:i/>
          <w:iCs/>
        </w:rPr>
        <w:t>Proceedings of the National Academy of Sciences</w:t>
      </w:r>
      <w:r>
        <w:t xml:space="preserve"> 111 (33): 12217–21. </w:t>
      </w:r>
      <w:hyperlink r:id="rId198">
        <w:r>
          <w:rPr>
            <w:rStyle w:val="Hyperlink"/>
          </w:rPr>
          <w:t>https://doi.org/10.1073/pnas.1403643111</w:t>
        </w:r>
      </w:hyperlink>
      <w:r>
        <w:t>.</w:t>
      </w:r>
    </w:p>
    <w:p w14:paraId="070855D9" w14:textId="77777777" w:rsidR="009346DA" w:rsidRDefault="00000000">
      <w:pPr>
        <w:pStyle w:val="Bibliography"/>
      </w:pPr>
      <w:bookmarkStart w:id="236" w:name="ref-Sakata2009"/>
      <w:bookmarkEnd w:id="235"/>
      <w:r>
        <w:t xml:space="preserve">Sakata, Kazuko, Newton H. Woo, Keri Martinowich, Joshua S. Greene, Robert J. Schloesser, Liya Shen, and Bai Lu. 2009. “Critical Role of Promoter IV-Driven BDNF Transcription in GABAergic Transmission and Synaptic Plasticity in the Prefrontal Cortex.” </w:t>
      </w:r>
      <w:r>
        <w:rPr>
          <w:i/>
          <w:iCs/>
        </w:rPr>
        <w:t>Proceedings of the National Academy of Sciences</w:t>
      </w:r>
      <w:r>
        <w:t xml:space="preserve"> 106 (14): 5942–47. </w:t>
      </w:r>
      <w:hyperlink r:id="rId199">
        <w:r>
          <w:rPr>
            <w:rStyle w:val="Hyperlink"/>
          </w:rPr>
          <w:t>https://doi.org/10.1073/pnas.0811431106</w:t>
        </w:r>
      </w:hyperlink>
      <w:r>
        <w:t>.</w:t>
      </w:r>
    </w:p>
    <w:p w14:paraId="65D21B8E" w14:textId="77777777" w:rsidR="009346DA" w:rsidRDefault="00000000">
      <w:pPr>
        <w:pStyle w:val="Bibliography"/>
      </w:pPr>
      <w:bookmarkStart w:id="237" w:name="ref-Salinas1999"/>
      <w:bookmarkEnd w:id="236"/>
      <w:r>
        <w:lastRenderedPageBreak/>
        <w:t xml:space="preserve">Salinas, Patricia C, and Anita C Hall. 1999. “Lithium and Synaptic Plasticity.” </w:t>
      </w:r>
      <w:r>
        <w:rPr>
          <w:i/>
          <w:iCs/>
        </w:rPr>
        <w:t>Bipolar Disorders</w:t>
      </w:r>
      <w:r>
        <w:t xml:space="preserve"> 1 (2): 87–90. </w:t>
      </w:r>
      <w:hyperlink r:id="rId200">
        <w:r>
          <w:rPr>
            <w:rStyle w:val="Hyperlink"/>
          </w:rPr>
          <w:t>https://doi.org/10.1034/j.1399-5618.1999.010205.x</w:t>
        </w:r>
      </w:hyperlink>
      <w:r>
        <w:t>.</w:t>
      </w:r>
    </w:p>
    <w:p w14:paraId="4877F97E" w14:textId="77777777" w:rsidR="009346DA" w:rsidRDefault="00000000">
      <w:pPr>
        <w:pStyle w:val="Bibliography"/>
      </w:pPr>
      <w:bookmarkStart w:id="238" w:name="ref-Salvi2021"/>
      <w:bookmarkEnd w:id="237"/>
      <w:r>
        <w:t xml:space="preserve">Salvi, Joshua D., Scott L. Rauch, and Justin T. Baker. 2021. “Behavior as Physiology: How Dynamical-Systems Theory Could Advance Psychiatry.” </w:t>
      </w:r>
      <w:r>
        <w:rPr>
          <w:i/>
          <w:iCs/>
        </w:rPr>
        <w:t>American Journal of Psychiatry</w:t>
      </w:r>
      <w:r>
        <w:t xml:space="preserve"> 178 (9): 791–92. </w:t>
      </w:r>
      <w:hyperlink r:id="rId201">
        <w:r>
          <w:rPr>
            <w:rStyle w:val="Hyperlink"/>
          </w:rPr>
          <w:t>https://doi.org/10.1176/appi.ajp.2020.20081151</w:t>
        </w:r>
      </w:hyperlink>
      <w:r>
        <w:t>.</w:t>
      </w:r>
    </w:p>
    <w:p w14:paraId="3DAB279F" w14:textId="77777777" w:rsidR="009346DA" w:rsidRDefault="00000000">
      <w:pPr>
        <w:pStyle w:val="Bibliography"/>
      </w:pPr>
      <w:bookmarkStart w:id="239" w:name="ref-Santarelli2003"/>
      <w:bookmarkEnd w:id="238"/>
      <w:r>
        <w:t xml:space="preserve">Santarelli, Luca, Michael Saxe, Cornelius Gross, Alexandre Surget, Fortunato Battaglia, Stephanie Dulawa, Noelia Weisstaub, et al. 2003. “Requirement of Hippocampal Neurogenesis for the Behavioral Effects of Antidepressants.” </w:t>
      </w:r>
      <w:r>
        <w:rPr>
          <w:i/>
          <w:iCs/>
        </w:rPr>
        <w:t>Science</w:t>
      </w:r>
      <w:r>
        <w:t xml:space="preserve"> 301 (5634): 805–9. </w:t>
      </w:r>
      <w:hyperlink r:id="rId202">
        <w:r>
          <w:rPr>
            <w:rStyle w:val="Hyperlink"/>
          </w:rPr>
          <w:t>https://doi.org/10.1126/science.1083328</w:t>
        </w:r>
      </w:hyperlink>
      <w:r>
        <w:t>.</w:t>
      </w:r>
    </w:p>
    <w:p w14:paraId="6A1BD839" w14:textId="77777777" w:rsidR="009346DA" w:rsidRDefault="00000000">
      <w:pPr>
        <w:pStyle w:val="Bibliography"/>
      </w:pPr>
      <w:bookmarkStart w:id="240" w:name="ref-schefferEtAl2024b"/>
      <w:bookmarkEnd w:id="239"/>
      <w:r>
        <w:t xml:space="preserve">Scheffer, Marten, Claudi L. Bockting, Denny Borsboom, Roshan Cools, Clara Delecroix, Jessica A. Hartmann, Kenneth S. Kendler, et al. 2024a. “A Dynamical Systems View of Psychiatric Disorders—Practical Implications.” </w:t>
      </w:r>
      <w:r>
        <w:rPr>
          <w:i/>
          <w:iCs/>
        </w:rPr>
        <w:t>JAMA Psychiatry</w:t>
      </w:r>
      <w:r>
        <w:t xml:space="preserve"> 81 (6): 624. </w:t>
      </w:r>
      <w:hyperlink r:id="rId203">
        <w:r>
          <w:rPr>
            <w:rStyle w:val="Hyperlink"/>
          </w:rPr>
          <w:t>https://doi.org/10.1001/jamapsychiatry.2024.0228</w:t>
        </w:r>
      </w:hyperlink>
      <w:r>
        <w:t>.</w:t>
      </w:r>
    </w:p>
    <w:p w14:paraId="4942FE43" w14:textId="77777777" w:rsidR="009346DA" w:rsidRDefault="00000000">
      <w:pPr>
        <w:pStyle w:val="Bibliography"/>
      </w:pPr>
      <w:bookmarkStart w:id="241" w:name="ref-schefferEtAl2024a"/>
      <w:bookmarkEnd w:id="240"/>
      <w:r>
        <w:t xml:space="preserve">———, et al. 2024b. “A Dynamical Systems View of Psychiatric Disorders—Theory.” </w:t>
      </w:r>
      <w:r>
        <w:rPr>
          <w:i/>
          <w:iCs/>
        </w:rPr>
        <w:t>JAMA Psychiatry</w:t>
      </w:r>
      <w:r>
        <w:t xml:space="preserve"> 81 (6): 618. </w:t>
      </w:r>
      <w:hyperlink r:id="rId204">
        <w:r>
          <w:rPr>
            <w:rStyle w:val="Hyperlink"/>
          </w:rPr>
          <w:t>https://doi.org/10.1001/jamapsychiatry.2024.0215</w:t>
        </w:r>
      </w:hyperlink>
      <w:r>
        <w:t>.</w:t>
      </w:r>
    </w:p>
    <w:p w14:paraId="2A213E56" w14:textId="77777777" w:rsidR="009346DA" w:rsidRDefault="00000000">
      <w:pPr>
        <w:pStyle w:val="Bibliography"/>
      </w:pPr>
      <w:bookmarkStart w:id="242" w:name="ref-SCHILDKRAUT1965"/>
      <w:bookmarkEnd w:id="241"/>
      <w:r>
        <w:t xml:space="preserve">SCHILDKRAUT, JOSEPH J. 1965. “THE CATECHOLAMINE HYPOTHESIS OF AFFECTIVE DISORDERS: A REVIEW OF SUPPORTING EVIDENCE.” </w:t>
      </w:r>
      <w:r>
        <w:rPr>
          <w:i/>
          <w:iCs/>
        </w:rPr>
        <w:t>American Journal of Psychiatry</w:t>
      </w:r>
      <w:r>
        <w:t xml:space="preserve"> 122 (5): 509–22. </w:t>
      </w:r>
      <w:hyperlink r:id="rId205">
        <w:r>
          <w:rPr>
            <w:rStyle w:val="Hyperlink"/>
          </w:rPr>
          <w:t>https://doi.org/10.1176/ajp.122.5.509</w:t>
        </w:r>
      </w:hyperlink>
      <w:r>
        <w:t>.</w:t>
      </w:r>
    </w:p>
    <w:p w14:paraId="58613598" w14:textId="77777777" w:rsidR="009346DA" w:rsidRDefault="00000000">
      <w:pPr>
        <w:pStyle w:val="Bibliography"/>
      </w:pPr>
      <w:bookmarkStart w:id="243" w:name="ref-segi-nishida2017"/>
      <w:bookmarkEnd w:id="242"/>
      <w:r>
        <w:t xml:space="preserve">Segi-Nishida, Eri. 2017. “The Effect of Serotonin-Targeting Antidepressants on Neurogenesis and Neuronal Maturation of the Hippocampus Mediated via 5-HT1A and 5-HT4 Receptors.” </w:t>
      </w:r>
      <w:r>
        <w:rPr>
          <w:i/>
          <w:iCs/>
        </w:rPr>
        <w:t>Frontiers in Cellular Neuroscience</w:t>
      </w:r>
      <w:r>
        <w:t xml:space="preserve"> 11 (May). </w:t>
      </w:r>
      <w:hyperlink r:id="rId206">
        <w:r>
          <w:rPr>
            <w:rStyle w:val="Hyperlink"/>
          </w:rPr>
          <w:t>https://doi.org/10.3389/fncel.2017.00142</w:t>
        </w:r>
      </w:hyperlink>
      <w:r>
        <w:t>.</w:t>
      </w:r>
    </w:p>
    <w:p w14:paraId="2451E595" w14:textId="77777777" w:rsidR="009346DA" w:rsidRDefault="00000000">
      <w:pPr>
        <w:pStyle w:val="Bibliography"/>
      </w:pPr>
      <w:bookmarkStart w:id="244" w:name="ref-SvozCouche2017"/>
      <w:bookmarkEnd w:id="243"/>
      <w:r>
        <w:t xml:space="preserve">Sévoz-Couche, Caroline, and Charly Brouillard. 2017. “Key Role of 5-HT 3 Receptors in the Nucleus Tractus Solitarii in Cardiovagal Stress Reactivity.” </w:t>
      </w:r>
      <w:r>
        <w:rPr>
          <w:i/>
          <w:iCs/>
        </w:rPr>
        <w:t>Neuroscience &amp;Amp; Biobehavioral Reviews</w:t>
      </w:r>
      <w:r>
        <w:t xml:space="preserve"> 74: 423–32. </w:t>
      </w:r>
      <w:hyperlink r:id="rId207">
        <w:r>
          <w:rPr>
            <w:rStyle w:val="Hyperlink"/>
          </w:rPr>
          <w:t>https://doi.org/10.1016/j.neubiorev.2016.04.014</w:t>
        </w:r>
      </w:hyperlink>
      <w:r>
        <w:t>.</w:t>
      </w:r>
    </w:p>
    <w:p w14:paraId="74E1450A" w14:textId="77777777" w:rsidR="009346DA" w:rsidRDefault="00000000">
      <w:pPr>
        <w:pStyle w:val="Bibliography"/>
      </w:pPr>
      <w:bookmarkStart w:id="245" w:name="ref-Sheline2010"/>
      <w:bookmarkEnd w:id="244"/>
      <w:r>
        <w:t xml:space="preserve">Sheline, Y. I., J. L. Price, Z. Yan, and M. A. Mintun. 2010. “Resting-State Functional MRI in Depression Unmasks Increased Connectivity Between Networks via the Dorsal Nexus.” </w:t>
      </w:r>
      <w:r>
        <w:rPr>
          <w:i/>
          <w:iCs/>
        </w:rPr>
        <w:t>Proceedings of the National Academy of Sciences</w:t>
      </w:r>
      <w:r>
        <w:t xml:space="preserve"> 107 (24): 11020–25. </w:t>
      </w:r>
      <w:hyperlink r:id="rId208">
        <w:r>
          <w:rPr>
            <w:rStyle w:val="Hyperlink"/>
          </w:rPr>
          <w:t>https://doi.org/10.1073/pnas.1000446107</w:t>
        </w:r>
      </w:hyperlink>
      <w:r>
        <w:t>.</w:t>
      </w:r>
    </w:p>
    <w:p w14:paraId="01228E84" w14:textId="77777777" w:rsidR="009346DA" w:rsidRDefault="00000000">
      <w:pPr>
        <w:pStyle w:val="Bibliography"/>
      </w:pPr>
      <w:bookmarkStart w:id="246" w:name="ref-Shibuta2015"/>
      <w:bookmarkEnd w:id="245"/>
      <w:r>
        <w:t xml:space="preserve">Shibuta, Satoshi, Tomotaka Morita, Jun Kosaka, Takahiko Kamibayashi, and Yuji Fujino. 2015. “Only Extra-High Dose of Ketamine Affects l-Glutamate-Induced Intracellular Ca2+ Elevation and Neurotoxicity.” </w:t>
      </w:r>
      <w:r>
        <w:rPr>
          <w:i/>
          <w:iCs/>
        </w:rPr>
        <w:t>Neuroscience Research</w:t>
      </w:r>
      <w:r>
        <w:t xml:space="preserve"> 98: 9–16. </w:t>
      </w:r>
      <w:hyperlink r:id="rId209">
        <w:r>
          <w:rPr>
            <w:rStyle w:val="Hyperlink"/>
          </w:rPr>
          <w:t>https://doi.org/10.1016/j.neures.2015.04.005</w:t>
        </w:r>
      </w:hyperlink>
      <w:r>
        <w:t>.</w:t>
      </w:r>
    </w:p>
    <w:p w14:paraId="25C2176D" w14:textId="77777777" w:rsidR="009346DA" w:rsidRDefault="00000000">
      <w:pPr>
        <w:pStyle w:val="Bibliography"/>
      </w:pPr>
      <w:bookmarkStart w:id="247" w:name="ref-si2025"/>
      <w:bookmarkEnd w:id="246"/>
      <w:r>
        <w:t xml:space="preserve">Si, Youyou, and Honghui Zhang. 2025. “Structurefunction Coupling Reveals the Excitationinhibition Imbalance in Autism Spectrum Disorder: A Perspective from Large-Scale Whole-Brain Network Modeling.” </w:t>
      </w:r>
      <w:r>
        <w:rPr>
          <w:i/>
          <w:iCs/>
        </w:rPr>
        <w:t>Chaos: An Interdisciplinary Journal of Nonlinear Science</w:t>
      </w:r>
      <w:r>
        <w:t xml:space="preserve"> 35 (10). </w:t>
      </w:r>
      <w:hyperlink r:id="rId210">
        <w:r>
          <w:rPr>
            <w:rStyle w:val="Hyperlink"/>
          </w:rPr>
          <w:t>https://doi.org/10.1063/5.0294575</w:t>
        </w:r>
      </w:hyperlink>
      <w:r>
        <w:t>.</w:t>
      </w:r>
    </w:p>
    <w:p w14:paraId="2209704A" w14:textId="77777777" w:rsidR="009346DA" w:rsidRDefault="00000000">
      <w:pPr>
        <w:pStyle w:val="Bibliography"/>
      </w:pPr>
      <w:bookmarkStart w:id="248" w:name="ref-Siddoway2014"/>
      <w:bookmarkEnd w:id="247"/>
      <w:r>
        <w:lastRenderedPageBreak/>
        <w:t xml:space="preserve">Siddoway, Benjamin, Hailong Hou, and Houhui Xia. 2014. “Molecular Mechanisms of Homeostatic Synaptic Downscaling.” </w:t>
      </w:r>
      <w:r>
        <w:rPr>
          <w:i/>
          <w:iCs/>
        </w:rPr>
        <w:t>Neuropharmacology</w:t>
      </w:r>
      <w:r>
        <w:t xml:space="preserve"> 78: 38–44. </w:t>
      </w:r>
      <w:hyperlink r:id="rId211">
        <w:r>
          <w:rPr>
            <w:rStyle w:val="Hyperlink"/>
          </w:rPr>
          <w:t>https://doi.org/10.1016/j.neuropharm.2013.07.009</w:t>
        </w:r>
      </w:hyperlink>
      <w:r>
        <w:t>.</w:t>
      </w:r>
    </w:p>
    <w:bookmarkEnd w:id="248"/>
    <w:p w14:paraId="5F2594FE" w14:textId="77777777" w:rsidR="009346DA" w:rsidRDefault="00000000">
      <w:pPr>
        <w:pStyle w:val="Bibliography"/>
      </w:pPr>
      <w:r>
        <w:t xml:space="preserve">Siegel, Joshua S., Subha Subramanian, Demetrius Perry, Benjamin P. Kay, Evan M. Gordon, Timothy O. Laumann, T. Rick Reneau, et al. 2024a. “Psilocybin Desynchronizes the Human Brain.” </w:t>
      </w:r>
      <w:r>
        <w:rPr>
          <w:i/>
          <w:iCs/>
        </w:rPr>
        <w:t>Nature</w:t>
      </w:r>
      <w:r>
        <w:t xml:space="preserve"> 632 (8023): 131–38. </w:t>
      </w:r>
      <w:hyperlink r:id="rId212">
        <w:r>
          <w:rPr>
            <w:rStyle w:val="Hyperlink"/>
          </w:rPr>
          <w:t>https://doi.org/10.1038/s41586-024-07624-5</w:t>
        </w:r>
      </w:hyperlink>
      <w:r>
        <w:t>.</w:t>
      </w:r>
    </w:p>
    <w:p w14:paraId="3FD1CF1E" w14:textId="77777777" w:rsidR="009346DA" w:rsidRDefault="00000000">
      <w:pPr>
        <w:pStyle w:val="Bibliography"/>
      </w:pPr>
      <w:bookmarkStart w:id="249" w:name="ref-siegel2024"/>
      <w:r>
        <w:t xml:space="preserve">———, et al. 2024b. “Psilocybin Desynchronizes the Human Brain.” </w:t>
      </w:r>
      <w:r>
        <w:rPr>
          <w:i/>
          <w:iCs/>
        </w:rPr>
        <w:t>Nature</w:t>
      </w:r>
      <w:r>
        <w:t xml:space="preserve"> 632 (8023): 131–38. </w:t>
      </w:r>
      <w:hyperlink r:id="rId213">
        <w:r>
          <w:rPr>
            <w:rStyle w:val="Hyperlink"/>
          </w:rPr>
          <w:t>https://doi.org/10.1038/s41586-024-07624-5</w:t>
        </w:r>
      </w:hyperlink>
      <w:r>
        <w:t>.</w:t>
      </w:r>
    </w:p>
    <w:p w14:paraId="6F039746" w14:textId="77777777" w:rsidR="009346DA" w:rsidRDefault="00000000">
      <w:pPr>
        <w:pStyle w:val="Bibliography"/>
      </w:pPr>
      <w:bookmarkStart w:id="250" w:name="ref-Sinclair2009"/>
      <w:bookmarkEnd w:id="249"/>
      <w:r>
        <w:t xml:space="preserve">Sinclair, Lindsey I., David M. Christmas, Sean D. Hood, John P. Potokar, Andrea Robertson, Andrew Isaac, Shrikant Srivastava, David J. Nutt, and Simon J. C. Davies. 2009. “Antidepressant-Induced Jitteriness/Anxiety Syndrome: Systematic Review.” </w:t>
      </w:r>
      <w:r>
        <w:rPr>
          <w:i/>
          <w:iCs/>
        </w:rPr>
        <w:t>British Journal of Psychiatry</w:t>
      </w:r>
      <w:r>
        <w:t xml:space="preserve"> 194 (6): 483–90. </w:t>
      </w:r>
      <w:hyperlink r:id="rId214">
        <w:r>
          <w:rPr>
            <w:rStyle w:val="Hyperlink"/>
          </w:rPr>
          <w:t>https://doi.org/10.1192/bjp.bp.107.048371</w:t>
        </w:r>
      </w:hyperlink>
      <w:r>
        <w:t>.</w:t>
      </w:r>
    </w:p>
    <w:p w14:paraId="77CF4F6A" w14:textId="77777777" w:rsidR="009346DA" w:rsidRDefault="00000000">
      <w:pPr>
        <w:pStyle w:val="Bibliography"/>
      </w:pPr>
      <w:bookmarkStart w:id="251" w:name="ref-Singleton2022"/>
      <w:bookmarkEnd w:id="250"/>
      <w:r>
        <w:t xml:space="preserve">Singleton, S. Parker, Andrea I. Luppi, Robin L. Carhart-Harris, Josephine Cruzat, Leor Roseman, David J. Nutt, Gustavo Deco, Morten L. Kringelbach, Emmanuel A. Stamatakis, and Amy Kuceyeski. 2022. “Receptor-Informed Network Control Theory Links LSD and Psilocybin to a Flattening of the Brain’s Control Energy Landscape.” </w:t>
      </w:r>
      <w:r>
        <w:rPr>
          <w:i/>
          <w:iCs/>
        </w:rPr>
        <w:t>Nature Communications</w:t>
      </w:r>
      <w:r>
        <w:t xml:space="preserve"> 13 (1). </w:t>
      </w:r>
      <w:hyperlink r:id="rId215">
        <w:r>
          <w:rPr>
            <w:rStyle w:val="Hyperlink"/>
          </w:rPr>
          <w:t>https://doi.org/10.1038/s41467-022-33578-1</w:t>
        </w:r>
      </w:hyperlink>
      <w:r>
        <w:t>.</w:t>
      </w:r>
    </w:p>
    <w:p w14:paraId="6726806E" w14:textId="77777777" w:rsidR="009346DA" w:rsidRDefault="00000000">
      <w:pPr>
        <w:pStyle w:val="Bibliography"/>
      </w:pPr>
      <w:bookmarkStart w:id="252" w:name="ref-Sinha2021"/>
      <w:bookmarkEnd w:id="251"/>
      <w:r>
        <w:t xml:space="preserve">Sinha, P., H. Joshi, and D. Ithal. 2021. “Resting State Functional Connectivity of Brain with Electroconvulsive Therapy in Depression: Meta-Analysis to Understand Its Mechanisms.” </w:t>
      </w:r>
      <w:r>
        <w:rPr>
          <w:i/>
          <w:iCs/>
        </w:rPr>
        <w:t>Frontiers in Human Neuroscience</w:t>
      </w:r>
      <w:r>
        <w:t xml:space="preserve"> 14: 616054. </w:t>
      </w:r>
      <w:hyperlink r:id="rId216">
        <w:r>
          <w:rPr>
            <w:rStyle w:val="Hyperlink"/>
          </w:rPr>
          <w:t>https://doi.org/10.3389/fnhum.2020.616054</w:t>
        </w:r>
      </w:hyperlink>
      <w:r>
        <w:t>.</w:t>
      </w:r>
    </w:p>
    <w:p w14:paraId="4B19DD98" w14:textId="77777777" w:rsidR="009346DA" w:rsidRDefault="00000000">
      <w:pPr>
        <w:pStyle w:val="Bibliography"/>
      </w:pPr>
      <w:bookmarkStart w:id="253" w:name="ref-Sinha2019"/>
      <w:bookmarkEnd w:id="252"/>
      <w:r>
        <w:t xml:space="preserve">Sinha, P., R. V. Reddy, P. Srivastava, U. M. Mehta, and R. D. Bharath. 2019. “Network Neurobiology of Electroconvulsive Therapy in Patients with Depression.” </w:t>
      </w:r>
      <w:r>
        <w:rPr>
          <w:i/>
          <w:iCs/>
        </w:rPr>
        <w:t>Psychiatry Research: Neuroimaging</w:t>
      </w:r>
      <w:r>
        <w:t xml:space="preserve"> 287: 31–40. </w:t>
      </w:r>
      <w:hyperlink r:id="rId217">
        <w:r>
          <w:rPr>
            <w:rStyle w:val="Hyperlink"/>
          </w:rPr>
          <w:t>https://doi.org/10.1016/j.pscychresns.2019.03.008</w:t>
        </w:r>
      </w:hyperlink>
      <w:r>
        <w:t>.</w:t>
      </w:r>
    </w:p>
    <w:p w14:paraId="3A56DDB2" w14:textId="77777777" w:rsidR="009346DA" w:rsidRDefault="00000000">
      <w:pPr>
        <w:pStyle w:val="Bibliography"/>
      </w:pPr>
      <w:bookmarkStart w:id="254" w:name="ref-sun2022"/>
      <w:bookmarkEnd w:id="253"/>
      <w:r>
        <w:t xml:space="preserve">Sun, Shuting, Peng Yang, Huayu Chen, Xuexiao Shao, Shanling Ji, Xiaowei Li, Gongying Li, and Bin Hu. 2022. “Electroconvulsive Therapy-Induced Changes in Functional Brain Network of Major Depressive Disorder Patients: A Longitudinal Resting-State Electroencephalography Study.” </w:t>
      </w:r>
      <w:r>
        <w:rPr>
          <w:i/>
          <w:iCs/>
        </w:rPr>
        <w:t>Frontiers in Human Neuroscience</w:t>
      </w:r>
      <w:r>
        <w:t xml:space="preserve"> 16 (May). </w:t>
      </w:r>
      <w:hyperlink r:id="rId218">
        <w:r>
          <w:rPr>
            <w:rStyle w:val="Hyperlink"/>
          </w:rPr>
          <w:t>https://doi.org/10.3389/fnhum.2022.852657</w:t>
        </w:r>
      </w:hyperlink>
      <w:r>
        <w:t>.</w:t>
      </w:r>
    </w:p>
    <w:p w14:paraId="3183C876" w14:textId="77777777" w:rsidR="009346DA" w:rsidRDefault="00000000">
      <w:pPr>
        <w:pStyle w:val="Bibliography"/>
      </w:pPr>
      <w:bookmarkStart w:id="255" w:name="ref-Suzuki2021"/>
      <w:bookmarkEnd w:id="254"/>
      <w:r>
        <w:t xml:space="preserve">Suzuki, Kanzo, Ji-Woon Kim, Elena Nosyreva, Ege T. Kavalali, and Lisa M. Monteggia. 2021. “Convergence of Distinct Signaling Pathways on Synaptic Scaling to Trigger Rapid Antidepressant Action.” </w:t>
      </w:r>
      <w:r>
        <w:rPr>
          <w:i/>
          <w:iCs/>
        </w:rPr>
        <w:t>Cell Reports</w:t>
      </w:r>
      <w:r>
        <w:t xml:space="preserve"> 37 (5): 109918. </w:t>
      </w:r>
      <w:hyperlink r:id="rId219">
        <w:r>
          <w:rPr>
            <w:rStyle w:val="Hyperlink"/>
          </w:rPr>
          <w:t>https://doi.org/10.1016/j.celrep.2021.109918</w:t>
        </w:r>
      </w:hyperlink>
      <w:r>
        <w:t>.</w:t>
      </w:r>
    </w:p>
    <w:p w14:paraId="27AE25B2" w14:textId="77777777" w:rsidR="009346DA" w:rsidRDefault="00000000">
      <w:pPr>
        <w:pStyle w:val="Bibliography"/>
      </w:pPr>
      <w:bookmarkStart w:id="256" w:name="ref-Tagliazucchi2016"/>
      <w:bookmarkEnd w:id="255"/>
      <w:r>
        <w:t xml:space="preserve">Tagliazucchi, Enzo, Leor Roseman, Mendel Kaelen, Csaba Orban, Suresh D. Muthukumaraswamy, Kevin Murphy, Helmut Laufs, et al. 2016. “Increased Global Functional Connectivity Correlates with LSD-Induced Ego Dissolution.” </w:t>
      </w:r>
      <w:r>
        <w:rPr>
          <w:i/>
          <w:iCs/>
        </w:rPr>
        <w:t>Current Biology</w:t>
      </w:r>
      <w:r>
        <w:t xml:space="preserve"> 26 (8): 1043–50. </w:t>
      </w:r>
      <w:hyperlink r:id="rId220">
        <w:r>
          <w:rPr>
            <w:rStyle w:val="Hyperlink"/>
          </w:rPr>
          <w:t>https://doi.org/10.1016/j.cub.2016.02.010</w:t>
        </w:r>
      </w:hyperlink>
      <w:r>
        <w:t>.</w:t>
      </w:r>
    </w:p>
    <w:p w14:paraId="5EE8D46F" w14:textId="77777777" w:rsidR="009346DA" w:rsidRDefault="00000000">
      <w:pPr>
        <w:pStyle w:val="Bibliography"/>
      </w:pPr>
      <w:bookmarkStart w:id="257" w:name="ref-takamiya2019"/>
      <w:bookmarkEnd w:id="256"/>
      <w:r>
        <w:lastRenderedPageBreak/>
        <w:t xml:space="preserve">Takamiya, Akihiro, Jinichi Hirano, Bun Yamagata, Shigeki Takei, Taishiro Kishimoto, and Masaru Mimura. 2019. “Electroconvulsive Therapy Modulates Resting-State EEG Oscillatory Pattern and Phase Synchronization in Nodes of the Default Mode Network in Patients with Depressive Disorder.” </w:t>
      </w:r>
      <w:r>
        <w:rPr>
          <w:i/>
          <w:iCs/>
        </w:rPr>
        <w:t>Frontiers in Human Neuroscience</w:t>
      </w:r>
      <w:r>
        <w:t xml:space="preserve"> 13 (February). </w:t>
      </w:r>
      <w:hyperlink r:id="rId221">
        <w:r>
          <w:rPr>
            <w:rStyle w:val="Hyperlink"/>
          </w:rPr>
          <w:t>https://doi.org/10.3389/fnhum.2019.00001</w:t>
        </w:r>
      </w:hyperlink>
      <w:r>
        <w:t>.</w:t>
      </w:r>
    </w:p>
    <w:p w14:paraId="252A9E10" w14:textId="77777777" w:rsidR="009346DA" w:rsidRDefault="00000000">
      <w:pPr>
        <w:pStyle w:val="Bibliography"/>
      </w:pPr>
      <w:bookmarkStart w:id="258" w:name="ref-Takamiya2023"/>
      <w:bookmarkEnd w:id="257"/>
      <w:r>
        <w:t xml:space="preserve">Takamiya, A., T. Kishimoto, and M. Mimura. 2023. “What Can We Tell about the Effect of Electroconvulsive Therapy on the Human Hippocampus?” </w:t>
      </w:r>
      <w:r>
        <w:rPr>
          <w:i/>
          <w:iCs/>
        </w:rPr>
        <w:t>Clinical EEG and Neuroscience</w:t>
      </w:r>
      <w:r>
        <w:t xml:space="preserve"> 54 (6): 584–93. </w:t>
      </w:r>
      <w:hyperlink r:id="rId222">
        <w:r>
          <w:rPr>
            <w:rStyle w:val="Hyperlink"/>
          </w:rPr>
          <w:t>https://doi.org/10.1177/15500594211044066</w:t>
        </w:r>
      </w:hyperlink>
      <w:r>
        <w:t>.</w:t>
      </w:r>
    </w:p>
    <w:p w14:paraId="6EFE8953" w14:textId="77777777" w:rsidR="009346DA" w:rsidRDefault="00000000">
      <w:pPr>
        <w:pStyle w:val="Bibliography"/>
      </w:pPr>
      <w:bookmarkStart w:id="259" w:name="ref-Taliaz2011"/>
      <w:bookmarkEnd w:id="258"/>
      <w:r>
        <w:t xml:space="preserve">Taliaz, Dekel, Assaf Loya, Roman Gersner, Sharon Haramati, Alon Chen, and Abraham Zangen. 2011. “Resilience to Chronic Stress Is Mediated by Hippocampal Brain-Derived Neurotrophic Factor.” </w:t>
      </w:r>
      <w:r>
        <w:rPr>
          <w:i/>
          <w:iCs/>
        </w:rPr>
        <w:t>The Journal of Neuroscience</w:t>
      </w:r>
      <w:r>
        <w:t xml:space="preserve"> 31 (12): 4475–83. </w:t>
      </w:r>
      <w:hyperlink r:id="rId223">
        <w:r>
          <w:rPr>
            <w:rStyle w:val="Hyperlink"/>
          </w:rPr>
          <w:t>https://doi.org/10.1523/JNEUROSCI.5725-10.2011</w:t>
        </w:r>
      </w:hyperlink>
      <w:r>
        <w:t>.</w:t>
      </w:r>
    </w:p>
    <w:p w14:paraId="35E73A3A" w14:textId="77777777" w:rsidR="009346DA" w:rsidRDefault="00000000">
      <w:pPr>
        <w:pStyle w:val="Bibliography"/>
      </w:pPr>
      <w:bookmarkStart w:id="260" w:name="ref-Tao1998"/>
      <w:bookmarkEnd w:id="259"/>
      <w:r>
        <w:t xml:space="preserve">Tao, Xu, Steven Finkbeiner, Donald B. Arnold, Adam J. Shaywitz, and Michael E. Greenberg. 1998. “Ca2+ Influx Regulates BDNF Transcription by a CREB Family Transcription Factor-Dependent Mechanism.” </w:t>
      </w:r>
      <w:r>
        <w:rPr>
          <w:i/>
          <w:iCs/>
        </w:rPr>
        <w:t>Neuron</w:t>
      </w:r>
      <w:r>
        <w:t xml:space="preserve"> 20 (4): 709–26. </w:t>
      </w:r>
      <w:hyperlink r:id="rId224">
        <w:r>
          <w:rPr>
            <w:rStyle w:val="Hyperlink"/>
          </w:rPr>
          <w:t>https://doi.org/10.1016/S0896-6273(00)81010-7</w:t>
        </w:r>
      </w:hyperlink>
      <w:r>
        <w:t>.</w:t>
      </w:r>
    </w:p>
    <w:p w14:paraId="02B18D54" w14:textId="77777777" w:rsidR="009346DA" w:rsidRDefault="00000000">
      <w:pPr>
        <w:pStyle w:val="Bibliography"/>
      </w:pPr>
      <w:bookmarkStart w:id="261" w:name="ref-tooley2025"/>
      <w:bookmarkEnd w:id="260"/>
      <w:r>
        <w:t xml:space="preserve">Tooley, Ursula A., Jeanette K. Kenley, M. Catalina Camacho, Aidan Latham, Dimitrios Alexopoulos, Ashley N. Nielsen, Tara A. Smyser, et al. 2025. “Structurefunction Coupling in the First Month of Life: Associations with Age and Attention.” </w:t>
      </w:r>
      <w:r>
        <w:rPr>
          <w:i/>
          <w:iCs/>
        </w:rPr>
        <w:t>Proceedings of the National Academy of Sciences</w:t>
      </w:r>
      <w:r>
        <w:t xml:space="preserve"> 122 (23). </w:t>
      </w:r>
      <w:hyperlink r:id="rId225">
        <w:r>
          <w:rPr>
            <w:rStyle w:val="Hyperlink"/>
          </w:rPr>
          <w:t>https://doi.org/10.1073/pnas.2412729122</w:t>
        </w:r>
      </w:hyperlink>
      <w:r>
        <w:t>.</w:t>
      </w:r>
    </w:p>
    <w:p w14:paraId="70878337" w14:textId="77777777" w:rsidR="009346DA" w:rsidRDefault="00000000">
      <w:pPr>
        <w:pStyle w:val="Bibliography"/>
      </w:pPr>
      <w:bookmarkStart w:id="262" w:name="ref-torres2024"/>
      <w:bookmarkEnd w:id="261"/>
      <w:r>
        <w:t xml:space="preserve">Torres, Felipe A., Mónica Otero, Caroline A. Lea-Carnall, Joana Cabral, Alejandro Weinstein, and Wael El-Deredy. 2024. “Emergence of Multiple Spontaneous Coherent Subnetworks from a Single Configuration of Human Connectome Coupled Oscillators Model.” </w:t>
      </w:r>
      <w:r>
        <w:rPr>
          <w:i/>
          <w:iCs/>
        </w:rPr>
        <w:t>Scientific Reports</w:t>
      </w:r>
      <w:r>
        <w:t xml:space="preserve"> 14 (1). </w:t>
      </w:r>
      <w:hyperlink r:id="rId226">
        <w:r>
          <w:rPr>
            <w:rStyle w:val="Hyperlink"/>
          </w:rPr>
          <w:t>https://doi.org/10.1038/s41598-024-80510-2</w:t>
        </w:r>
      </w:hyperlink>
      <w:r>
        <w:t>.</w:t>
      </w:r>
    </w:p>
    <w:p w14:paraId="19C1BB90" w14:textId="77777777" w:rsidR="009346DA" w:rsidRDefault="00000000">
      <w:pPr>
        <w:pStyle w:val="Bibliography"/>
      </w:pPr>
      <w:bookmarkStart w:id="263" w:name="ref-Tozzi2021"/>
      <w:bookmarkEnd w:id="262"/>
      <w:r>
        <w:t xml:space="preserve">Tozzi, Leonardo, Xue Zhang, Megan Chesnut, Bailey Holt-Gosselin, Carolina A. Ramirez, and Leanne M. Williams. 2021. “Reduced Functional Connectivity of Default Mode Network Subsystems in Depression: Meta-Analytic Evidence and Relationship with Trait Rumination.” </w:t>
      </w:r>
      <w:r>
        <w:rPr>
          <w:i/>
          <w:iCs/>
        </w:rPr>
        <w:t>NeuroImage: Clinical</w:t>
      </w:r>
      <w:r>
        <w:t xml:space="preserve"> 30: 102570. </w:t>
      </w:r>
      <w:hyperlink r:id="rId227">
        <w:r>
          <w:rPr>
            <w:rStyle w:val="Hyperlink"/>
          </w:rPr>
          <w:t>https://doi.org/10.1016/j.nicl.2021.102570</w:t>
        </w:r>
      </w:hyperlink>
      <w:r>
        <w:t>.</w:t>
      </w:r>
    </w:p>
    <w:p w14:paraId="384540FB" w14:textId="77777777" w:rsidR="009346DA" w:rsidRDefault="00000000">
      <w:pPr>
        <w:pStyle w:val="Bibliography"/>
      </w:pPr>
      <w:bookmarkStart w:id="264" w:name="ref-Tsankova2004"/>
      <w:bookmarkEnd w:id="263"/>
      <w:r>
        <w:t xml:space="preserve">Tsankova, N. M., A. Kumar, and E. J. Nestler. 2004. “Histone Modifications at Gene Promoter Regions in Rat Hippocampus After Acute and Chronic Electroconvulsive Seizures.” </w:t>
      </w:r>
      <w:r>
        <w:rPr>
          <w:i/>
          <w:iCs/>
        </w:rPr>
        <w:t>Journal of Neuroscience</w:t>
      </w:r>
      <w:r>
        <w:t xml:space="preserve"> 24 (24): 5603–10. </w:t>
      </w:r>
      <w:hyperlink r:id="rId228">
        <w:r>
          <w:rPr>
            <w:rStyle w:val="Hyperlink"/>
          </w:rPr>
          <w:t>https://doi.org/10.1523/JNEUROSCI.0589-04.2004</w:t>
        </w:r>
      </w:hyperlink>
      <w:r>
        <w:t>.</w:t>
      </w:r>
    </w:p>
    <w:p w14:paraId="53DAA377" w14:textId="77777777" w:rsidR="009346DA" w:rsidRDefault="00000000">
      <w:pPr>
        <w:pStyle w:val="Bibliography"/>
      </w:pPr>
      <w:bookmarkStart w:id="265" w:name="ref-turrigiano2011"/>
      <w:bookmarkEnd w:id="264"/>
      <w:r>
        <w:t xml:space="preserve">Turrigiano, G. 2011. “Homeostatic Synaptic Plasticity: Local and Global Mechanisms for Stabilizing Neuronal Function.” </w:t>
      </w:r>
      <w:r>
        <w:rPr>
          <w:i/>
          <w:iCs/>
        </w:rPr>
        <w:t>Cold Spring Harbor Perspectives in Biology</w:t>
      </w:r>
      <w:r>
        <w:t xml:space="preserve"> 4 (1): a005736–36. </w:t>
      </w:r>
      <w:hyperlink r:id="rId229">
        <w:r>
          <w:rPr>
            <w:rStyle w:val="Hyperlink"/>
          </w:rPr>
          <w:t>https://doi.org/10.1101/cshperspect.a005736</w:t>
        </w:r>
      </w:hyperlink>
      <w:r>
        <w:t>.</w:t>
      </w:r>
    </w:p>
    <w:p w14:paraId="05BDF49C" w14:textId="77777777" w:rsidR="009346DA" w:rsidRDefault="00000000">
      <w:pPr>
        <w:pStyle w:val="Bibliography"/>
      </w:pPr>
      <w:bookmarkStart w:id="266" w:name="ref-Turrigiano2008"/>
      <w:bookmarkEnd w:id="265"/>
      <w:r>
        <w:t xml:space="preserve">Turrigiano, Gina G. 2008. “The Self-Tuning Neuron: Synaptic Scaling of Excitatory Synapses.” </w:t>
      </w:r>
      <w:r>
        <w:rPr>
          <w:i/>
          <w:iCs/>
        </w:rPr>
        <w:t>Cell</w:t>
      </w:r>
      <w:r>
        <w:t xml:space="preserve"> 135 (3): 422–35. </w:t>
      </w:r>
      <w:hyperlink r:id="rId230">
        <w:r>
          <w:rPr>
            <w:rStyle w:val="Hyperlink"/>
          </w:rPr>
          <w:t>https://doi.org/10.1016/j.cell.2008.10.008</w:t>
        </w:r>
      </w:hyperlink>
      <w:r>
        <w:t>.</w:t>
      </w:r>
    </w:p>
    <w:p w14:paraId="635DB91F" w14:textId="77777777" w:rsidR="009346DA" w:rsidRDefault="00000000">
      <w:pPr>
        <w:pStyle w:val="Bibliography"/>
      </w:pPr>
      <w:bookmarkStart w:id="267" w:name="ref-Turrigiano1998"/>
      <w:bookmarkEnd w:id="266"/>
      <w:r>
        <w:lastRenderedPageBreak/>
        <w:t xml:space="preserve">Turrigiano, Gina G., Kenneth R. Leslie, Niraj S. Desai, Lana C. Rutherford, and Sacha B. Nelson. 1998. “Activity-Dependent Scaling of Quantal Amplitude in Neocortical Neurons.” </w:t>
      </w:r>
      <w:r>
        <w:rPr>
          <w:i/>
          <w:iCs/>
        </w:rPr>
        <w:t>Nature</w:t>
      </w:r>
      <w:r>
        <w:t xml:space="preserve"> 391 (6670): 892–96. </w:t>
      </w:r>
      <w:hyperlink r:id="rId231">
        <w:r>
          <w:rPr>
            <w:rStyle w:val="Hyperlink"/>
          </w:rPr>
          <w:t>https://doi.org/10.1038/36103</w:t>
        </w:r>
      </w:hyperlink>
      <w:r>
        <w:t>.</w:t>
      </w:r>
    </w:p>
    <w:bookmarkEnd w:id="267"/>
    <w:p w14:paraId="1D93B9CC" w14:textId="77777777" w:rsidR="009346DA" w:rsidRDefault="00000000">
      <w:pPr>
        <w:pStyle w:val="Bibliography"/>
      </w:pPr>
      <w:r>
        <w:t xml:space="preserve">Turrigiano, Gina G., and Sacha B. Nelson. 2004a. “Homeostatic Plasticity in the Developing Nervous System.” </w:t>
      </w:r>
      <w:r>
        <w:rPr>
          <w:i/>
          <w:iCs/>
        </w:rPr>
        <w:t>Nature Reviews Neuroscience</w:t>
      </w:r>
      <w:r>
        <w:t xml:space="preserve"> 5 (2): 97–107. </w:t>
      </w:r>
      <w:hyperlink r:id="rId232">
        <w:r>
          <w:rPr>
            <w:rStyle w:val="Hyperlink"/>
          </w:rPr>
          <w:t>https://doi.org/10.1038/nrn1327</w:t>
        </w:r>
      </w:hyperlink>
      <w:r>
        <w:t>.</w:t>
      </w:r>
    </w:p>
    <w:p w14:paraId="474B914A" w14:textId="77777777" w:rsidR="009346DA" w:rsidRDefault="00000000">
      <w:pPr>
        <w:pStyle w:val="Bibliography"/>
      </w:pPr>
      <w:bookmarkStart w:id="268" w:name="ref-turrigiano2004"/>
      <w:r>
        <w:t xml:space="preserve">———. 2004b. “Homeostatic Plasticity in the Developing Nervous System.” </w:t>
      </w:r>
      <w:r>
        <w:rPr>
          <w:i/>
          <w:iCs/>
        </w:rPr>
        <w:t>Nature Reviews Neuroscience</w:t>
      </w:r>
      <w:r>
        <w:t xml:space="preserve"> 5 (2): 97–107. </w:t>
      </w:r>
      <w:hyperlink r:id="rId233">
        <w:r>
          <w:rPr>
            <w:rStyle w:val="Hyperlink"/>
          </w:rPr>
          <w:t>https://doi.org/10.1038/nrn1327</w:t>
        </w:r>
      </w:hyperlink>
      <w:r>
        <w:t>.</w:t>
      </w:r>
    </w:p>
    <w:p w14:paraId="391196FB" w14:textId="77777777" w:rsidR="009346DA" w:rsidRDefault="00000000">
      <w:pPr>
        <w:pStyle w:val="Bibliography"/>
      </w:pPr>
      <w:bookmarkStart w:id="269" w:name="ref-umemori2018"/>
      <w:bookmarkEnd w:id="268"/>
      <w:r>
        <w:t xml:space="preserve">Umemori, Juzoh, Frederike Winkel, Giuliano Didio, Maria Llach Pou, and Eero Castrén. 2018. “iPlasticity: Induced Juvenile-Like Plasticity in the Adult Brain as a Mechanism of Antidepressants.” </w:t>
      </w:r>
      <w:r>
        <w:rPr>
          <w:i/>
          <w:iCs/>
        </w:rPr>
        <w:t>Psychiatry and Clinical Neurosciences</w:t>
      </w:r>
      <w:r>
        <w:t xml:space="preserve"> 72 (9): 633–53. </w:t>
      </w:r>
      <w:hyperlink r:id="rId234">
        <w:r>
          <w:rPr>
            <w:rStyle w:val="Hyperlink"/>
          </w:rPr>
          <w:t>https://doi.org/10.1111/pcn.12683</w:t>
        </w:r>
      </w:hyperlink>
      <w:r>
        <w:t>.</w:t>
      </w:r>
    </w:p>
    <w:p w14:paraId="72D9DF84" w14:textId="77777777" w:rsidR="009346DA" w:rsidRDefault="00000000">
      <w:pPr>
        <w:pStyle w:val="Bibliography"/>
      </w:pPr>
      <w:bookmarkStart w:id="270" w:name="ref-Vargas2021"/>
      <w:bookmarkEnd w:id="269"/>
      <w:r>
        <w:t xml:space="preserve">Vargas, Maxemiliano V., Retsina Meyer, Arabo A. Avanes, Mark Rus, and David E. Olson. 2021. “Psychedelics and Other Psychoplastogens for Treating Mental Illness.” </w:t>
      </w:r>
      <w:r>
        <w:rPr>
          <w:i/>
          <w:iCs/>
        </w:rPr>
        <w:t>Frontiers in Psychiatry</w:t>
      </w:r>
      <w:r>
        <w:t xml:space="preserve"> 12. </w:t>
      </w:r>
      <w:hyperlink r:id="rId235">
        <w:r>
          <w:rPr>
            <w:rStyle w:val="Hyperlink"/>
          </w:rPr>
          <w:t>https://doi.org/10.3389/fpsyt.2021.727117</w:t>
        </w:r>
      </w:hyperlink>
      <w:r>
        <w:t>.</w:t>
      </w:r>
    </w:p>
    <w:p w14:paraId="2B60BDF8" w14:textId="77777777" w:rsidR="009346DA" w:rsidRDefault="00000000">
      <w:pPr>
        <w:pStyle w:val="Bibliography"/>
      </w:pPr>
      <w:bookmarkStart w:id="271" w:name="ref-vandeVen2013"/>
      <w:bookmarkEnd w:id="270"/>
      <w:r>
        <w:t xml:space="preserve">Ven, Vincent van de, Marleen Wingen, Kim P. C. Kuypers, Johannes G. Ramaekers, and Elia Formisano. 2013. “Escitalopram Decreases Cross-Regional Functional Connectivity Within the Default-Mode Network.” </w:t>
      </w:r>
      <w:r>
        <w:rPr>
          <w:i/>
          <w:iCs/>
        </w:rPr>
        <w:t>PLoS ONE</w:t>
      </w:r>
      <w:r>
        <w:t xml:space="preserve"> 8 (6): e68355. </w:t>
      </w:r>
      <w:hyperlink r:id="rId236">
        <w:r>
          <w:rPr>
            <w:rStyle w:val="Hyperlink"/>
          </w:rPr>
          <w:t>https://doi.org/10.1371/journal.pone.0068355</w:t>
        </w:r>
      </w:hyperlink>
      <w:r>
        <w:t>.</w:t>
      </w:r>
    </w:p>
    <w:p w14:paraId="3964A60A" w14:textId="77777777" w:rsidR="009346DA" w:rsidRDefault="00000000">
      <w:pPr>
        <w:pStyle w:val="Bibliography"/>
      </w:pPr>
      <w:bookmarkStart w:id="272" w:name="ref-verdijk2024"/>
      <w:bookmarkEnd w:id="271"/>
      <w:r>
        <w:t xml:space="preserve">Verdijk, Joey P. A. J., Laurens A. van de Mortel, Freek ten Doesschate, Julia C. M. Pottkämper, Sven Stuiver, Willem B. Bruin, Christopher C. Abbott, et al. 2024. “Longitudinal Resting-State Network Connectivity Changes in Electroconvulsive Therapy Patients Compared to Healthy Controls.” </w:t>
      </w:r>
      <w:r>
        <w:rPr>
          <w:i/>
          <w:iCs/>
        </w:rPr>
        <w:t>Brain Stimulation</w:t>
      </w:r>
      <w:r>
        <w:t xml:space="preserve"> 17 (1): 140–47. </w:t>
      </w:r>
      <w:hyperlink r:id="rId237">
        <w:r>
          <w:rPr>
            <w:rStyle w:val="Hyperlink"/>
          </w:rPr>
          <w:t>https://doi.org/10.1016/j.brs.2023.12.005</w:t>
        </w:r>
      </w:hyperlink>
      <w:r>
        <w:t>.</w:t>
      </w:r>
    </w:p>
    <w:p w14:paraId="6542AA64" w14:textId="77777777" w:rsidR="009346DA" w:rsidRDefault="00000000">
      <w:pPr>
        <w:pStyle w:val="Bibliography"/>
      </w:pPr>
      <w:bookmarkStart w:id="273" w:name="ref-Vetencourt2008"/>
      <w:bookmarkEnd w:id="272"/>
      <w:r>
        <w:t xml:space="preserve">Vetencourt, José Fernando Maya, Alessandro Sale, Alessandro Viegi, Laura Baroncelli, Roberto De Pasquale, Olivia F. O’Leary, Eero Castrén, and Lamberto Maffei. 2008. “The Antidepressant Fluoxetine Restores Plasticity in the Adult Visual Cortex.” </w:t>
      </w:r>
      <w:r>
        <w:rPr>
          <w:i/>
          <w:iCs/>
        </w:rPr>
        <w:t>Science</w:t>
      </w:r>
      <w:r>
        <w:t xml:space="preserve"> 320 (5874): 385–88. </w:t>
      </w:r>
      <w:hyperlink r:id="rId238">
        <w:r>
          <w:rPr>
            <w:rStyle w:val="Hyperlink"/>
          </w:rPr>
          <w:t>https://doi.org/10.1126/science.1150516</w:t>
        </w:r>
      </w:hyperlink>
      <w:r>
        <w:t>.</w:t>
      </w:r>
    </w:p>
    <w:p w14:paraId="498FB996" w14:textId="77777777" w:rsidR="009346DA" w:rsidRDefault="00000000">
      <w:pPr>
        <w:pStyle w:val="Bibliography"/>
      </w:pPr>
      <w:bookmarkStart w:id="274" w:name="ref-devivo2017"/>
      <w:bookmarkEnd w:id="273"/>
      <w:r>
        <w:t xml:space="preserve">Vivo, Luisa de, Michele Bellesi, William Marshall, Eric A. Bushong, Mark H. Ellisman, Giulio Tononi, and Chiara Cirelli. 2017. “Ultrastructural Evidence for Synaptic Scaling Across the Wake/Sleep Cycle.” </w:t>
      </w:r>
      <w:r>
        <w:rPr>
          <w:i/>
          <w:iCs/>
        </w:rPr>
        <w:t>Science</w:t>
      </w:r>
      <w:r>
        <w:t xml:space="preserve"> 355 (6324): 507–10. </w:t>
      </w:r>
      <w:hyperlink r:id="rId239">
        <w:r>
          <w:rPr>
            <w:rStyle w:val="Hyperlink"/>
          </w:rPr>
          <w:t>https://doi.org/10.1126/science.aah5982</w:t>
        </w:r>
      </w:hyperlink>
      <w:r>
        <w:t>.</w:t>
      </w:r>
    </w:p>
    <w:p w14:paraId="29CF819E" w14:textId="77777777" w:rsidR="009346DA" w:rsidRDefault="00000000">
      <w:pPr>
        <w:pStyle w:val="Bibliography"/>
      </w:pPr>
      <w:bookmarkStart w:id="275" w:name="ref-vlachos2013"/>
      <w:bookmarkEnd w:id="274"/>
      <w:r>
        <w:t xml:space="preserve">Vlachos, Andreas, Benno Ikenberg, Maximilian Lenz, Denise Becker, Kurt Reifenberg, Carlos Bas-Orth, and Thomas Deller. 2013. “Synaptopodin Regulates Denervation-Induced Homeostatic Synaptic Plasticity.” </w:t>
      </w:r>
      <w:r>
        <w:rPr>
          <w:i/>
          <w:iCs/>
        </w:rPr>
        <w:t>Proceedings of the National Academy of Sciences</w:t>
      </w:r>
      <w:r>
        <w:t xml:space="preserve"> 110 (20): 8242–47. </w:t>
      </w:r>
      <w:hyperlink r:id="rId240">
        <w:r>
          <w:rPr>
            <w:rStyle w:val="Hyperlink"/>
          </w:rPr>
          <w:t>https://doi.org/10.1073/pnas.1213677110</w:t>
        </w:r>
      </w:hyperlink>
      <w:r>
        <w:t>.</w:t>
      </w:r>
    </w:p>
    <w:p w14:paraId="18AC40E0" w14:textId="77777777" w:rsidR="009346DA" w:rsidRDefault="00000000">
      <w:pPr>
        <w:pStyle w:val="Bibliography"/>
      </w:pPr>
      <w:bookmarkStart w:id="276" w:name="ref-vutskits2008"/>
      <w:bookmarkEnd w:id="275"/>
      <w:r>
        <w:lastRenderedPageBreak/>
        <w:t xml:space="preserve">Vutskits, Laszlo, Christopher Lysakowski, Christoph Czarnetzki, Benoit Jenny, Jean-Christophe Copin, and Martin R. Tramèr. 2008. “Plasma Concentrations of Brain-Derived Neurotrophic Factor in Patients Undergoing Minor Surgery: A Randomized Controlled Trial.” </w:t>
      </w:r>
      <w:r>
        <w:rPr>
          <w:i/>
          <w:iCs/>
        </w:rPr>
        <w:t>Neurochemical Research</w:t>
      </w:r>
      <w:r>
        <w:t xml:space="preserve"> 33 (7): 1325–31. </w:t>
      </w:r>
      <w:hyperlink r:id="rId241">
        <w:r>
          <w:rPr>
            <w:rStyle w:val="Hyperlink"/>
          </w:rPr>
          <w:t>https://doi.org/10.1007/s11064-007-9586-4</w:t>
        </w:r>
      </w:hyperlink>
      <w:r>
        <w:t>.</w:t>
      </w:r>
    </w:p>
    <w:bookmarkEnd w:id="276"/>
    <w:p w14:paraId="234186E0" w14:textId="77777777" w:rsidR="009346DA" w:rsidRDefault="00000000">
      <w:pPr>
        <w:pStyle w:val="Bibliography"/>
      </w:pPr>
      <w:r>
        <w:t xml:space="preserve">Wang, Bokai, Teng He, Guofan Qiu, Chong Li, Song Xue, Yuanjia Zheng, Taiyi Wang, et al. 2025a. “Altered Synaptic Homeostasis: A Key Factor in the Pathophysiology of Depression.” </w:t>
      </w:r>
      <w:r>
        <w:rPr>
          <w:i/>
          <w:iCs/>
        </w:rPr>
        <w:t>Cell &amp;Amp; Bioscience</w:t>
      </w:r>
      <w:r>
        <w:t xml:space="preserve"> 15 (1). </w:t>
      </w:r>
      <w:hyperlink r:id="rId242">
        <w:r>
          <w:rPr>
            <w:rStyle w:val="Hyperlink"/>
          </w:rPr>
          <w:t>https://doi.org/10.1186/s13578-025-01369-y</w:t>
        </w:r>
      </w:hyperlink>
      <w:r>
        <w:t>.</w:t>
      </w:r>
    </w:p>
    <w:p w14:paraId="23E00D61" w14:textId="77777777" w:rsidR="009346DA" w:rsidRDefault="00000000">
      <w:pPr>
        <w:pStyle w:val="Bibliography"/>
      </w:pPr>
      <w:bookmarkStart w:id="277" w:name="ref-wang2025"/>
      <w:r>
        <w:t xml:space="preserve">———, et al. 2025b. “Altered Synaptic Homeostasis: A Key Factor in the Pathophysiology of Depression.” </w:t>
      </w:r>
      <w:r>
        <w:rPr>
          <w:i/>
          <w:iCs/>
        </w:rPr>
        <w:t>Cell &amp; Bioscience</w:t>
      </w:r>
      <w:r>
        <w:t xml:space="preserve"> 15 (1). </w:t>
      </w:r>
      <w:hyperlink r:id="rId243">
        <w:r>
          <w:rPr>
            <w:rStyle w:val="Hyperlink"/>
          </w:rPr>
          <w:t>https://doi.org/10.1186/s13578-025-01369-y</w:t>
        </w:r>
      </w:hyperlink>
      <w:r>
        <w:t>.</w:t>
      </w:r>
    </w:p>
    <w:p w14:paraId="656DF915" w14:textId="77777777" w:rsidR="009346DA" w:rsidRDefault="00000000">
      <w:pPr>
        <w:pStyle w:val="Bibliography"/>
      </w:pPr>
      <w:bookmarkStart w:id="278" w:name="ref-Wang2012"/>
      <w:bookmarkEnd w:id="277"/>
      <w:r>
        <w:t xml:space="preserve">Wang, Chao-Chuan, Po See Chen, Chien-Wen Hsu, Shou-Jung Wu, Chieh-Ting Lin, and Po Wu Gean. 2012. “Valproic Acid Mediates the Synaptic Excitatory/Inhibitory Balance Through Astrocytes — a Preliminary Study.” </w:t>
      </w:r>
      <w:r>
        <w:rPr>
          <w:i/>
          <w:iCs/>
        </w:rPr>
        <w:t>Progress in Neuro-Psychopharmacology and Biological Psychiatry</w:t>
      </w:r>
      <w:r>
        <w:t xml:space="preserve"> 37 (1): 111–20. </w:t>
      </w:r>
      <w:hyperlink r:id="rId244">
        <w:r>
          <w:rPr>
            <w:rStyle w:val="Hyperlink"/>
          </w:rPr>
          <w:t>https://doi.org/10.1016/j.pnpbp.2012.01.017</w:t>
        </w:r>
      </w:hyperlink>
      <w:r>
        <w:t>.</w:t>
      </w:r>
    </w:p>
    <w:p w14:paraId="46F99955" w14:textId="77777777" w:rsidR="009346DA" w:rsidRDefault="00000000">
      <w:pPr>
        <w:pStyle w:val="Bibliography"/>
      </w:pPr>
      <w:bookmarkStart w:id="279" w:name="ref-watanabe2014"/>
      <w:bookmarkEnd w:id="278"/>
      <w:r>
        <w:t xml:space="preserve">Watanabe, Takamitsu, Satoshi Hirose, Hiroyuki Wada, Yoshio Imai, Toru Machida, Ichiro Shirouzu, Seiki Konishi, Yasushi Miyashita, and Naoki Masuda. 2014. “Energy Landscapes of Resting-State Brain Networks.” </w:t>
      </w:r>
      <w:r>
        <w:rPr>
          <w:i/>
          <w:iCs/>
        </w:rPr>
        <w:t>Frontiers in Neuroinformatics</w:t>
      </w:r>
      <w:r>
        <w:t xml:space="preserve"> 8. </w:t>
      </w:r>
      <w:hyperlink r:id="rId245">
        <w:r>
          <w:rPr>
            <w:rStyle w:val="Hyperlink"/>
          </w:rPr>
          <w:t>https://doi.org/10.3389/fninf.2014.00012</w:t>
        </w:r>
      </w:hyperlink>
      <w:r>
        <w:t>.</w:t>
      </w:r>
    </w:p>
    <w:p w14:paraId="707C31A2" w14:textId="77777777" w:rsidR="009346DA" w:rsidRDefault="00000000">
      <w:pPr>
        <w:pStyle w:val="Bibliography"/>
      </w:pPr>
      <w:bookmarkStart w:id="280" w:name="ref-waterhouse2009"/>
      <w:bookmarkEnd w:id="279"/>
      <w:r>
        <w:t xml:space="preserve">Waterhouse, Emily G., and Baoji Xu. 2009. “New Insights into the Role of Brain-Derived Neurotrophic Factor in Synaptic Plasticity.” </w:t>
      </w:r>
      <w:r>
        <w:rPr>
          <w:i/>
          <w:iCs/>
        </w:rPr>
        <w:t>Molecular and Cellular Neuroscience</w:t>
      </w:r>
      <w:r>
        <w:t xml:space="preserve"> 42 (2): 81–89. </w:t>
      </w:r>
      <w:hyperlink r:id="rId246">
        <w:r>
          <w:rPr>
            <w:rStyle w:val="Hyperlink"/>
          </w:rPr>
          <w:t>https://doi.org/10.1016/j.mcn.2009.06.009</w:t>
        </w:r>
      </w:hyperlink>
      <w:r>
        <w:t>.</w:t>
      </w:r>
    </w:p>
    <w:bookmarkEnd w:id="280"/>
    <w:p w14:paraId="6789194C" w14:textId="77777777" w:rsidR="009346DA" w:rsidRDefault="00000000">
      <w:pPr>
        <w:pStyle w:val="Bibliography"/>
      </w:pPr>
      <w:r>
        <w:t xml:space="preserve">Wei, Q., T. Bai, Y. Chen, G. Ji, X. Hu, W. Xie, Z. Xiong, et al. 2018. “The Changes of Functional Connectivity Strength in Electroconvulsive Therapy for Depression: A Longitudinal Study.” </w:t>
      </w:r>
      <w:r>
        <w:rPr>
          <w:i/>
          <w:iCs/>
        </w:rPr>
        <w:t>Frontiers in Neuroscience</w:t>
      </w:r>
      <w:r>
        <w:t xml:space="preserve"> 12: 661. </w:t>
      </w:r>
      <w:hyperlink r:id="rId247">
        <w:r>
          <w:rPr>
            <w:rStyle w:val="Hyperlink"/>
          </w:rPr>
          <w:t>https://doi.org/10.3389/fnins.2018.0661</w:t>
        </w:r>
      </w:hyperlink>
      <w:r>
        <w:t>.</w:t>
      </w:r>
    </w:p>
    <w:p w14:paraId="119C65C8" w14:textId="77777777" w:rsidR="009346DA" w:rsidRDefault="00000000">
      <w:pPr>
        <w:pStyle w:val="Bibliography"/>
      </w:pPr>
      <w:bookmarkStart w:id="281" w:name="ref-wei2018"/>
      <w:r>
        <w:t xml:space="preserve">Wei, Qiang, Tongjian Bai, Yang Chen, Gongjun Ji, Xiaopeng Hu, Wen Xie, Zulun Xiong, et al. 2018. “The Changes of Functional Connectivity Strength in Electroconvulsive Therapy for Depression: A Longitudinal Study.” </w:t>
      </w:r>
      <w:r>
        <w:rPr>
          <w:i/>
          <w:iCs/>
        </w:rPr>
        <w:t>Frontiers in Neuroscience</w:t>
      </w:r>
      <w:r>
        <w:t xml:space="preserve"> 12 (September). </w:t>
      </w:r>
      <w:hyperlink r:id="rId248">
        <w:r>
          <w:rPr>
            <w:rStyle w:val="Hyperlink"/>
          </w:rPr>
          <w:t>https://doi.org/10.3389/fnins.2018.00661</w:t>
        </w:r>
      </w:hyperlink>
      <w:r>
        <w:t>.</w:t>
      </w:r>
    </w:p>
    <w:p w14:paraId="37F97615" w14:textId="77777777" w:rsidR="009346DA" w:rsidRDefault="00000000">
      <w:pPr>
        <w:pStyle w:val="Bibliography"/>
      </w:pPr>
      <w:bookmarkStart w:id="282" w:name="ref-wei2024"/>
      <w:bookmarkEnd w:id="281"/>
      <w:r>
        <w:t xml:space="preserve">Wei, Ziquan, Tingting Dan, Jiaqi Ding, Paul Laurienti, and Guorong Wu. 2024. “Representing Functional Connectivity with Structural Detour: A New Perspective to Decipher Structure-Function Coupling Mechanism.” In, 367–77. Springer Nature Switzerland. </w:t>
      </w:r>
      <w:hyperlink r:id="rId249">
        <w:r>
          <w:rPr>
            <w:rStyle w:val="Hyperlink"/>
          </w:rPr>
          <w:t>https://doi.org/10.1007/978-3-031-72069-7_35</w:t>
        </w:r>
      </w:hyperlink>
      <w:r>
        <w:t>.</w:t>
      </w:r>
    </w:p>
    <w:p w14:paraId="7833E7F4" w14:textId="77777777" w:rsidR="009346DA" w:rsidRDefault="00000000">
      <w:pPr>
        <w:pStyle w:val="Bibliography"/>
      </w:pPr>
      <w:bookmarkStart w:id="283" w:name="ref-Wu2014"/>
      <w:bookmarkEnd w:id="282"/>
      <w:r>
        <w:t xml:space="preserve">Wu, Chun-Hu, Tai-Ho Hung, Chien-Cheng Chen, Chia-Hua Ke, Chun-Yen Lee, Pei-Yi Wang, and Szu-Fu Chen. 2014. “Post-Injury Treatment with 7,8-Dihydroxyflavone, a TrkB Receptor Agonist, Protects Against Experimental Traumatic Brain Injury via PI3K/Akt Signaling.” </w:t>
      </w:r>
      <w:r>
        <w:rPr>
          <w:i/>
          <w:iCs/>
        </w:rPr>
        <w:t>PLoS ONE</w:t>
      </w:r>
      <w:r>
        <w:t xml:space="preserve"> 9 (11): e113397. </w:t>
      </w:r>
      <w:hyperlink r:id="rId250">
        <w:r>
          <w:rPr>
            <w:rStyle w:val="Hyperlink"/>
          </w:rPr>
          <w:t>https://doi.org/10.1371/journal.pone.0113397</w:t>
        </w:r>
      </w:hyperlink>
      <w:r>
        <w:t>.</w:t>
      </w:r>
    </w:p>
    <w:p w14:paraId="7A568428" w14:textId="77777777" w:rsidR="009346DA" w:rsidRDefault="00000000">
      <w:pPr>
        <w:pStyle w:val="Bibliography"/>
      </w:pPr>
      <w:bookmarkStart w:id="284" w:name="ref-wu2021"/>
      <w:bookmarkEnd w:id="283"/>
      <w:r>
        <w:lastRenderedPageBreak/>
        <w:t xml:space="preserve">Wu, Mingzheng, Samuel Minkowicz, Vasin Dumrongprechachan, Pauline Hamilton, and Yevgenia Kozorovitskiy. 2021. “Ketamine Rapidly Enhances Glutamate-Evoked Dendritic Spinogenesis in Medial Prefrontal Cortex Through Dopaminergic Mechanisms.” </w:t>
      </w:r>
      <w:r>
        <w:rPr>
          <w:i/>
          <w:iCs/>
        </w:rPr>
        <w:t>Biological Psychiatry</w:t>
      </w:r>
      <w:r>
        <w:t xml:space="preserve"> 89 (11): 1096–1105. </w:t>
      </w:r>
      <w:hyperlink r:id="rId251">
        <w:r>
          <w:rPr>
            <w:rStyle w:val="Hyperlink"/>
          </w:rPr>
          <w:t>https://doi.org/10.1016/j.biopsych.2020.12.022</w:t>
        </w:r>
      </w:hyperlink>
      <w:r>
        <w:t>.</w:t>
      </w:r>
    </w:p>
    <w:p w14:paraId="6418F0C9" w14:textId="77777777" w:rsidR="009346DA" w:rsidRDefault="00000000">
      <w:pPr>
        <w:pStyle w:val="Bibliography"/>
      </w:pPr>
      <w:bookmarkStart w:id="285" w:name="ref-Yan2019"/>
      <w:bookmarkEnd w:id="284"/>
      <w:r>
        <w:t xml:space="preserve">Yan, Chao-Gan, Xiao Chen, Le Li, Francisco Xavier Castellanos, Tong-Jian Bai, Qi-Jing Bo, Jun Cao, et al. 2019. “Reduced Default Mode Network Functional Connectivity in Patients with Recurrent Major Depressive Disorder.” </w:t>
      </w:r>
      <w:r>
        <w:rPr>
          <w:i/>
          <w:iCs/>
        </w:rPr>
        <w:t>Proceedings of the National Academy of Sciences</w:t>
      </w:r>
      <w:r>
        <w:t xml:space="preserve"> 116 (18): 9078–83. </w:t>
      </w:r>
      <w:hyperlink r:id="rId252">
        <w:r>
          <w:rPr>
            <w:rStyle w:val="Hyperlink"/>
          </w:rPr>
          <w:t>https://doi.org/10.1073/pnas.1900390116</w:t>
        </w:r>
      </w:hyperlink>
      <w:r>
        <w:t>.</w:t>
      </w:r>
    </w:p>
    <w:p w14:paraId="2BDA2B68" w14:textId="77777777" w:rsidR="009346DA" w:rsidRDefault="00000000">
      <w:pPr>
        <w:pStyle w:val="Bibliography"/>
      </w:pPr>
      <w:bookmarkStart w:id="286" w:name="ref-yang2014"/>
      <w:bookmarkEnd w:id="285"/>
      <w:r>
        <w:t xml:space="preserve">Yang, Jianmin, Lauren C. Harte-Hargrove, Chia-Jen Siao, Tina Marinic, Roshelle Clarke, Qian Ma, Deqiang Jing, et al. 2014. “proBDNF Negatively Regulates Neuronal Remodeling, Synaptic Transmission, and Synaptic Plasticity in Hippocampus.” </w:t>
      </w:r>
      <w:r>
        <w:rPr>
          <w:i/>
          <w:iCs/>
        </w:rPr>
        <w:t>Cell Reports</w:t>
      </w:r>
      <w:r>
        <w:t xml:space="preserve"> 7 (3): 796–806. </w:t>
      </w:r>
      <w:hyperlink r:id="rId253">
        <w:r>
          <w:rPr>
            <w:rStyle w:val="Hyperlink"/>
          </w:rPr>
          <w:t>https://doi.org/10.1016/j.celrep.2014.03.040</w:t>
        </w:r>
      </w:hyperlink>
      <w:r>
        <w:t>.</w:t>
      </w:r>
    </w:p>
    <w:p w14:paraId="6BC00D32" w14:textId="77777777" w:rsidR="009346DA" w:rsidRDefault="00000000">
      <w:pPr>
        <w:pStyle w:val="Bibliography"/>
      </w:pPr>
      <w:bookmarkStart w:id="287" w:name="ref-Zarate2006"/>
      <w:bookmarkEnd w:id="286"/>
      <w:r>
        <w:t xml:space="preserve">Zarate, Carlos A., Jaskaran B. Singh, Paul J. Carlson, Nancy E. Brutsche, Rezvan Ameli, David A. Luckenbaugh, Dennis S. Charney, and Husseini K. Manji. 2006. “A Randomized Trial of an n-Methyl-d-Aspartate Antagonist in Treatment-Resistant Major Depression.” </w:t>
      </w:r>
      <w:r>
        <w:rPr>
          <w:i/>
          <w:iCs/>
        </w:rPr>
        <w:t>Archives of General Psychiatry</w:t>
      </w:r>
      <w:r>
        <w:t xml:space="preserve"> 63 (8): 856. </w:t>
      </w:r>
      <w:hyperlink r:id="rId254">
        <w:r>
          <w:rPr>
            <w:rStyle w:val="Hyperlink"/>
          </w:rPr>
          <w:t>https://doi.org/10.1001/archpsyc.63.8.856</w:t>
        </w:r>
      </w:hyperlink>
      <w:r>
        <w:t>.</w:t>
      </w:r>
    </w:p>
    <w:p w14:paraId="41C71DE4" w14:textId="77777777" w:rsidR="009346DA" w:rsidRDefault="00000000">
      <w:pPr>
        <w:pStyle w:val="Bibliography"/>
      </w:pPr>
      <w:bookmarkStart w:id="288" w:name="ref-Zeng2025"/>
      <w:bookmarkEnd w:id="287"/>
      <w:r>
        <w:t xml:space="preserve">Zeng, Qing-Bin, De-Cheng Zou, Xing-Bing Huang, De-Wei Shang, Xiong Huang, Xin-Hu Yang, Yu-Ping Ning, Lloyd Balbuena, Yu-Tao Xiang, and Wei Zheng. 2025. “Efficacy and Safety of Esketamine Versus Propofol in Electroconvulsive Therapy for Treatment-Resistant Depression: A Randomized, Double-Blind, Controlled, Non-Inferiority Trial.” </w:t>
      </w:r>
      <w:r>
        <w:rPr>
          <w:i/>
          <w:iCs/>
        </w:rPr>
        <w:t>Journal of Affective Disorders</w:t>
      </w:r>
      <w:r>
        <w:t xml:space="preserve"> 368: 320–28. </w:t>
      </w:r>
      <w:hyperlink r:id="rId255">
        <w:r>
          <w:rPr>
            <w:rStyle w:val="Hyperlink"/>
          </w:rPr>
          <w:t>https://doi.org/10.1016/j.jad.2024.09.038</w:t>
        </w:r>
      </w:hyperlink>
      <w:r>
        <w:t>.</w:t>
      </w:r>
    </w:p>
    <w:p w14:paraId="0ED28EDF" w14:textId="77777777" w:rsidR="009346DA" w:rsidRDefault="00000000">
      <w:pPr>
        <w:pStyle w:val="Bibliography"/>
      </w:pPr>
      <w:bookmarkStart w:id="289" w:name="ref-Zhang2003"/>
      <w:bookmarkEnd w:id="288"/>
      <w:r>
        <w:t xml:space="preserve">Zhang, Min-Min, Cheng Xiao, Kuai Yu, and Di-Yun Ruan. 2003. “Effects of Sodium Valproate on Synaptic Plasticity in the CA1 Region of Rat Hippocampus.” </w:t>
      </w:r>
      <w:r>
        <w:rPr>
          <w:i/>
          <w:iCs/>
        </w:rPr>
        <w:t>Food and Chemical Toxicology</w:t>
      </w:r>
      <w:r>
        <w:t xml:space="preserve"> 41 (11): 1617–23. </w:t>
      </w:r>
      <w:hyperlink r:id="rId256">
        <w:r>
          <w:rPr>
            <w:rStyle w:val="Hyperlink"/>
          </w:rPr>
          <w:t>https://doi.org/10.1016/s0278-6915(03)00195-9</w:t>
        </w:r>
      </w:hyperlink>
      <w:r>
        <w:t>.</w:t>
      </w:r>
    </w:p>
    <w:p w14:paraId="3EBFA8B9" w14:textId="77777777" w:rsidR="009346DA" w:rsidRDefault="00000000">
      <w:pPr>
        <w:pStyle w:val="Bibliography"/>
      </w:pPr>
      <w:bookmarkStart w:id="290" w:name="ref-zheng2021"/>
      <w:bookmarkEnd w:id="289"/>
      <w:r>
        <w:t xml:space="preserve">Zheng, Wei, Qiaomei Cen, Sha Nie, Minyi Li, Rong Zeng, Sumiao Zhou, Dongbin Cai, Miaoling Jiang, and Xiong Huang. 2021. “Serum BDNF Levels and the Antidepressant Effects of Electroconvulsive Therapy with Ketamine Anaesthesia: A Preliminary Study.” </w:t>
      </w:r>
      <w:r>
        <w:rPr>
          <w:i/>
          <w:iCs/>
        </w:rPr>
        <w:t>PeerJ</w:t>
      </w:r>
      <w:r>
        <w:t xml:space="preserve"> 9 (February): e10699. </w:t>
      </w:r>
      <w:hyperlink r:id="rId257">
        <w:r>
          <w:rPr>
            <w:rStyle w:val="Hyperlink"/>
          </w:rPr>
          <w:t>https://doi.org/10.7717/peerj.10699</w:t>
        </w:r>
      </w:hyperlink>
      <w:r>
        <w:t>.</w:t>
      </w:r>
      <w:bookmarkEnd w:id="47"/>
      <w:bookmarkEnd w:id="49"/>
      <w:bookmarkEnd w:id="290"/>
    </w:p>
    <w:sectPr w:rsidR="009346DA">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C08B5" w14:textId="77777777" w:rsidR="00B50ECC" w:rsidRDefault="00B50ECC" w:rsidP="00833F5B">
      <w:pPr>
        <w:spacing w:after="0"/>
      </w:pPr>
      <w:r>
        <w:separator/>
      </w:r>
    </w:p>
  </w:endnote>
  <w:endnote w:type="continuationSeparator" w:id="0">
    <w:p w14:paraId="0863E706" w14:textId="77777777" w:rsidR="00B50ECC" w:rsidRDefault="00B50ECC" w:rsidP="00833F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17F9C" w14:textId="77777777" w:rsidR="00B50ECC" w:rsidRDefault="00B50ECC" w:rsidP="00833F5B">
      <w:pPr>
        <w:spacing w:after="0"/>
      </w:pPr>
      <w:r>
        <w:separator/>
      </w:r>
    </w:p>
  </w:footnote>
  <w:footnote w:type="continuationSeparator" w:id="0">
    <w:p w14:paraId="78F92571" w14:textId="77777777" w:rsidR="00B50ECC" w:rsidRDefault="00B50ECC" w:rsidP="00833F5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E06D8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40547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346DA"/>
    <w:rsid w:val="00237229"/>
    <w:rsid w:val="00833F5B"/>
    <w:rsid w:val="009346DA"/>
    <w:rsid w:val="00B50ECC"/>
    <w:rsid w:val="00FF477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4686046"/>
  <w15:docId w15:val="{FB3B4C3B-BDDB-C741-A493-8230C8260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rsid w:val="00833F5B"/>
    <w:pPr>
      <w:tabs>
        <w:tab w:val="center" w:pos="4680"/>
        <w:tab w:val="right" w:pos="9360"/>
      </w:tabs>
      <w:spacing w:after="0"/>
    </w:pPr>
  </w:style>
  <w:style w:type="character" w:customStyle="1" w:styleId="HeaderChar">
    <w:name w:val="Header Char"/>
    <w:basedOn w:val="DefaultParagraphFont"/>
    <w:link w:val="Header"/>
    <w:rsid w:val="00833F5B"/>
  </w:style>
  <w:style w:type="paragraph" w:styleId="Footer">
    <w:name w:val="footer"/>
    <w:basedOn w:val="Normal"/>
    <w:link w:val="FooterChar"/>
    <w:rsid w:val="00833F5B"/>
    <w:pPr>
      <w:tabs>
        <w:tab w:val="center" w:pos="4680"/>
        <w:tab w:val="right" w:pos="9360"/>
      </w:tabs>
      <w:spacing w:after="0"/>
    </w:pPr>
  </w:style>
  <w:style w:type="character" w:customStyle="1" w:styleId="FooterChar">
    <w:name w:val="Footer Char"/>
    <w:basedOn w:val="DefaultParagraphFont"/>
    <w:link w:val="Footer"/>
    <w:rsid w:val="00833F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j.biopsych.2015.02.029" TargetMode="External"/><Relationship Id="rId21" Type="http://schemas.openxmlformats.org/officeDocument/2006/relationships/hyperlink" Target="https://doi.org/10.1038/ncomms10340" TargetMode="External"/><Relationship Id="rId42" Type="http://schemas.openxmlformats.org/officeDocument/2006/relationships/hyperlink" Target="https://doi.org/10.1097/ANA.0000000000000511" TargetMode="External"/><Relationship Id="rId63" Type="http://schemas.openxmlformats.org/officeDocument/2006/relationships/hyperlink" Target="https://doi.org/10.1002/hbm.23215" TargetMode="External"/><Relationship Id="rId84" Type="http://schemas.openxmlformats.org/officeDocument/2006/relationships/hyperlink" Target="http://dx.doi.org/10.1101/2023.09.11.557107" TargetMode="External"/><Relationship Id="rId138" Type="http://schemas.openxmlformats.org/officeDocument/2006/relationships/hyperlink" Target="https://doi.org/10.1126/science.1190287" TargetMode="External"/><Relationship Id="rId159" Type="http://schemas.openxmlformats.org/officeDocument/2006/relationships/hyperlink" Target="https://doi.org/10.1126/science.aat8078" TargetMode="External"/><Relationship Id="rId170" Type="http://schemas.openxmlformats.org/officeDocument/2006/relationships/hyperlink" Target="https://doi.org/10.1097/yct.0b013e3181a95da8" TargetMode="External"/><Relationship Id="rId191" Type="http://schemas.openxmlformats.org/officeDocument/2006/relationships/hyperlink" Target="https://doi.org/10.1016/j.neubiorev.2025.106086" TargetMode="External"/><Relationship Id="rId205" Type="http://schemas.openxmlformats.org/officeDocument/2006/relationships/hyperlink" Target="https://doi.org/10.1176/ajp.122.5.509" TargetMode="External"/><Relationship Id="rId226" Type="http://schemas.openxmlformats.org/officeDocument/2006/relationships/hyperlink" Target="https://doi.org/10.1038/s41598-024-80510-2" TargetMode="External"/><Relationship Id="rId247" Type="http://schemas.openxmlformats.org/officeDocument/2006/relationships/hyperlink" Target="https://doi.org/10.3389/fnins.2018.0661" TargetMode="External"/><Relationship Id="rId107" Type="http://schemas.openxmlformats.org/officeDocument/2006/relationships/hyperlink" Target="https://doi.org/10.1073/pnas.0811168106" TargetMode="External"/><Relationship Id="rId11" Type="http://schemas.openxmlformats.org/officeDocument/2006/relationships/hyperlink" Target="https://doi.org/10.1016/s0166-2236(96)80018-x" TargetMode="External"/><Relationship Id="rId32" Type="http://schemas.openxmlformats.org/officeDocument/2006/relationships/hyperlink" Target="https://doi.org/10.1038/s41398-022-02304-2" TargetMode="External"/><Relationship Id="rId53" Type="http://schemas.openxmlformats.org/officeDocument/2006/relationships/hyperlink" Target="https://doi.org/10.3389/fnins.2021.672526" TargetMode="External"/><Relationship Id="rId74" Type="http://schemas.openxmlformats.org/officeDocument/2006/relationships/hyperlink" Target="https://doi.org/10.1016/j.bpsc.2020.01.001" TargetMode="External"/><Relationship Id="rId128" Type="http://schemas.openxmlformats.org/officeDocument/2006/relationships/hyperlink" Target="https://doi.org/10.3389/fncom.2013.00189" TargetMode="External"/><Relationship Id="rId149" Type="http://schemas.openxmlformats.org/officeDocument/2006/relationships/hyperlink" Target="https://doi.org/10.1016/j.jad.2017.12.026" TargetMode="External"/><Relationship Id="rId5" Type="http://schemas.openxmlformats.org/officeDocument/2006/relationships/footnotes" Target="footnotes.xml"/><Relationship Id="rId95" Type="http://schemas.openxmlformats.org/officeDocument/2006/relationships/hyperlink" Target="https://doi.org/10.1016/j.pbb.2020.172856" TargetMode="External"/><Relationship Id="rId160" Type="http://schemas.openxmlformats.org/officeDocument/2006/relationships/hyperlink" Target="https://doi.org/10.1016/j.pneurobio.2006.12.003" TargetMode="External"/><Relationship Id="rId181" Type="http://schemas.openxmlformats.org/officeDocument/2006/relationships/hyperlink" Target="https://doi.org/10.1038/s41380-020-0686-8" TargetMode="External"/><Relationship Id="rId216" Type="http://schemas.openxmlformats.org/officeDocument/2006/relationships/hyperlink" Target="https://doi.org/10.3389/fnhum.2020.616054" TargetMode="External"/><Relationship Id="rId237" Type="http://schemas.openxmlformats.org/officeDocument/2006/relationships/hyperlink" Target="https://doi.org/10.1016/j.brs.2023.12.005" TargetMode="External"/><Relationship Id="rId258" Type="http://schemas.openxmlformats.org/officeDocument/2006/relationships/fontTable" Target="fontTable.xml"/><Relationship Id="rId22" Type="http://schemas.openxmlformats.org/officeDocument/2006/relationships/hyperlink" Target="https://doi.org/10.1038/s41598-017-17546-0" TargetMode="External"/><Relationship Id="rId43" Type="http://schemas.openxmlformats.org/officeDocument/2006/relationships/hyperlink" Target="https://doi.org/10.1016/j.cell.2021.01.034" TargetMode="External"/><Relationship Id="rId64" Type="http://schemas.openxmlformats.org/officeDocument/2006/relationships/hyperlink" Target="https://doi.org/10.1038/s41386-023-01677-2" TargetMode="External"/><Relationship Id="rId118" Type="http://schemas.openxmlformats.org/officeDocument/2006/relationships/hyperlink" Target="https://doi.org/10.1016/j.euroneuro.2015.04.011" TargetMode="External"/><Relationship Id="rId139" Type="http://schemas.openxmlformats.org/officeDocument/2006/relationships/hyperlink" Target="https://doi.org/10.1016/j.jad.2024.01.173" TargetMode="External"/><Relationship Id="rId85" Type="http://schemas.openxmlformats.org/officeDocument/2006/relationships/hyperlink" Target="https://doi.org/10.1192/bjp.bp.116.189134" TargetMode="External"/><Relationship Id="rId150" Type="http://schemas.openxmlformats.org/officeDocument/2006/relationships/hyperlink" Target="https://doi.org/10.1016/j.euroneuro.2021.06.001" TargetMode="External"/><Relationship Id="rId171" Type="http://schemas.openxmlformats.org/officeDocument/2006/relationships/hyperlink" Target="https://doi.org/10.1016/j.nbd.2018.08.016" TargetMode="External"/><Relationship Id="rId192" Type="http://schemas.openxmlformats.org/officeDocument/2006/relationships/hyperlink" Target="https://doi.org/10.1038/s41467-025-59900-1" TargetMode="External"/><Relationship Id="rId206" Type="http://schemas.openxmlformats.org/officeDocument/2006/relationships/hyperlink" Target="https://doi.org/10.3389/fncel.2017.00142" TargetMode="External"/><Relationship Id="rId227" Type="http://schemas.openxmlformats.org/officeDocument/2006/relationships/hyperlink" Target="https://doi.org/10.1016/j.nicl.2021.102570" TargetMode="External"/><Relationship Id="rId248" Type="http://schemas.openxmlformats.org/officeDocument/2006/relationships/hyperlink" Target="https://doi.org/10.3389/fnins.2018.00661" TargetMode="External"/><Relationship Id="rId12" Type="http://schemas.openxmlformats.org/officeDocument/2006/relationships/hyperlink" Target="https://doi.org/10.1016/j.neubiorev.2025.106132" TargetMode="External"/><Relationship Id="rId33" Type="http://schemas.openxmlformats.org/officeDocument/2006/relationships/hyperlink" Target="https://doi.org/10.3109/15622975.2014.892633" TargetMode="External"/><Relationship Id="rId108" Type="http://schemas.openxmlformats.org/officeDocument/2006/relationships/hyperlink" Target="https://doi.org/10.1016/j.neuron.2010.11.008" TargetMode="External"/><Relationship Id="rId129" Type="http://schemas.openxmlformats.org/officeDocument/2006/relationships/hyperlink" Target="https://doi.org/10.1111/appy.12544" TargetMode="External"/><Relationship Id="rId54" Type="http://schemas.openxmlformats.org/officeDocument/2006/relationships/hyperlink" Target="https://doi.org/10.1515/RNS.2011.044" TargetMode="External"/><Relationship Id="rId75" Type="http://schemas.openxmlformats.org/officeDocument/2006/relationships/hyperlink" Target="https://doi.org/10.1097/YCT.0000000000000210" TargetMode="External"/><Relationship Id="rId96" Type="http://schemas.openxmlformats.org/officeDocument/2006/relationships/hyperlink" Target="https://doi.org/10.1016/j.tics.2023.01.003" TargetMode="External"/><Relationship Id="rId140" Type="http://schemas.openxmlformats.org/officeDocument/2006/relationships/hyperlink" Target="https://doi.org/10.1162/netn_a_00166" TargetMode="External"/><Relationship Id="rId161" Type="http://schemas.openxmlformats.org/officeDocument/2006/relationships/hyperlink" Target="https://doi.org/10.1523/jneurosci.17-08-02921.1997" TargetMode="External"/><Relationship Id="rId182" Type="http://schemas.openxmlformats.org/officeDocument/2006/relationships/hyperlink" Target="https://doi.org/10.1176/appi.ajp.2019.19020172" TargetMode="External"/><Relationship Id="rId217" Type="http://schemas.openxmlformats.org/officeDocument/2006/relationships/hyperlink" Target="https://doi.org/10.1016/j.pscychresns.2019.03.008" TargetMode="External"/><Relationship Id="rId6" Type="http://schemas.openxmlformats.org/officeDocument/2006/relationships/endnotes" Target="endnotes.xml"/><Relationship Id="rId238" Type="http://schemas.openxmlformats.org/officeDocument/2006/relationships/hyperlink" Target="https://doi.org/10.1126/science.1150516" TargetMode="External"/><Relationship Id="rId259" Type="http://schemas.openxmlformats.org/officeDocument/2006/relationships/theme" Target="theme/theme1.xml"/><Relationship Id="rId23" Type="http://schemas.openxmlformats.org/officeDocument/2006/relationships/hyperlink" Target="https://doi.org/10.1111/j.1440-1819.2007.01632.x" TargetMode="External"/><Relationship Id="rId119" Type="http://schemas.openxmlformats.org/officeDocument/2006/relationships/hyperlink" Target="https://doi.org/10.1038/npp.2015.352" TargetMode="External"/><Relationship Id="rId44" Type="http://schemas.openxmlformats.org/officeDocument/2006/relationships/hyperlink" Target="https://doi.org/10.1038/mp.2017.61" TargetMode="External"/><Relationship Id="rId65" Type="http://schemas.openxmlformats.org/officeDocument/2006/relationships/hyperlink" Target="https://doi.org/10.1016/j.nicl.2023.103404" TargetMode="External"/><Relationship Id="rId86" Type="http://schemas.openxmlformats.org/officeDocument/2006/relationships/hyperlink" Target="https://doi.org/10.1001/archneurpsyc.1957.02330410080012" TargetMode="External"/><Relationship Id="rId130" Type="http://schemas.openxmlformats.org/officeDocument/2006/relationships/hyperlink" Target="https://doi.org/10.1016/j.neubiorev.2025.106143" TargetMode="External"/><Relationship Id="rId151" Type="http://schemas.openxmlformats.org/officeDocument/2006/relationships/hyperlink" Target="https://doi.org/10.1016/j.biopsych.2007.05.028" TargetMode="External"/><Relationship Id="rId172" Type="http://schemas.openxmlformats.org/officeDocument/2006/relationships/hyperlink" Target="https://doi.org/10.1177/1179069518800508" TargetMode="External"/><Relationship Id="rId193" Type="http://schemas.openxmlformats.org/officeDocument/2006/relationships/hyperlink" Target="https://doi.org/10.1007/bf00383850" TargetMode="External"/><Relationship Id="rId207" Type="http://schemas.openxmlformats.org/officeDocument/2006/relationships/hyperlink" Target="https://doi.org/10.1016/j.neubiorev.2016.04.014" TargetMode="External"/><Relationship Id="rId228" Type="http://schemas.openxmlformats.org/officeDocument/2006/relationships/hyperlink" Target="https://doi.org/10.1523/JNEUROSCI.0589-04.2004" TargetMode="External"/><Relationship Id="rId249" Type="http://schemas.openxmlformats.org/officeDocument/2006/relationships/hyperlink" Target="https://doi.org/10.1007/978-3-031-72069-7_35" TargetMode="External"/><Relationship Id="rId13" Type="http://schemas.openxmlformats.org/officeDocument/2006/relationships/hyperlink" Target="https://doi.org/10.7554/elife.59784" TargetMode="External"/><Relationship Id="rId109" Type="http://schemas.openxmlformats.org/officeDocument/2006/relationships/hyperlink" Target="https://doi.org/10.1016/j.neubiorev.2020.02.013" TargetMode="External"/><Relationship Id="rId34" Type="http://schemas.openxmlformats.org/officeDocument/2006/relationships/hyperlink" Target="https://doi.org/10.1038/s41380-024-02830-z" TargetMode="External"/><Relationship Id="rId55" Type="http://schemas.openxmlformats.org/officeDocument/2006/relationships/hyperlink" Target="https://doi.org/10.3389/fnsys.2010.00008" TargetMode="External"/><Relationship Id="rId76" Type="http://schemas.openxmlformats.org/officeDocument/2006/relationships/hyperlink" Target="https://doi.org/10.1038/s41398-019-0447-0" TargetMode="External"/><Relationship Id="rId97" Type="http://schemas.openxmlformats.org/officeDocument/2006/relationships/hyperlink" Target="https://doi.org/10.1056/NEJMoa2206443" TargetMode="External"/><Relationship Id="rId120" Type="http://schemas.openxmlformats.org/officeDocument/2006/relationships/hyperlink" Target="https://doi.org/10.1007/s00406-025-02041-9" TargetMode="External"/><Relationship Id="rId141" Type="http://schemas.openxmlformats.org/officeDocument/2006/relationships/hyperlink" Target="https://doi.org/10.3389/fncel.2017.00305" TargetMode="External"/><Relationship Id="rId7" Type="http://schemas.openxmlformats.org/officeDocument/2006/relationships/image" Target="media/image1.png"/><Relationship Id="rId162" Type="http://schemas.openxmlformats.org/officeDocument/2006/relationships/hyperlink" Target="https://doi.org/10.1038/s41593-023-01316-5" TargetMode="External"/><Relationship Id="rId183" Type="http://schemas.openxmlformats.org/officeDocument/2006/relationships/hyperlink" Target="https://doi.org/10.1001/jamapsychiatry.2013.455" TargetMode="External"/><Relationship Id="rId218" Type="http://schemas.openxmlformats.org/officeDocument/2006/relationships/hyperlink" Target="https://doi.org/10.3389/fnhum.2022.852657" TargetMode="External"/><Relationship Id="rId239" Type="http://schemas.openxmlformats.org/officeDocument/2006/relationships/hyperlink" Target="https://doi.org/10.1126/science.aah5982" TargetMode="External"/><Relationship Id="rId250" Type="http://schemas.openxmlformats.org/officeDocument/2006/relationships/hyperlink" Target="https://doi.org/10.1371/journal.pone.0113397" TargetMode="External"/><Relationship Id="rId24" Type="http://schemas.openxmlformats.org/officeDocument/2006/relationships/hyperlink" Target="https://doi.org/10.1111/j.1440-1819.2007.01632.x" TargetMode="External"/><Relationship Id="rId45" Type="http://schemas.openxmlformats.org/officeDocument/2006/relationships/hyperlink" Target="https://doi.org/10.1038/mp.2012.194" TargetMode="External"/><Relationship Id="rId66" Type="http://schemas.openxmlformats.org/officeDocument/2006/relationships/hyperlink" Target="https://doi.org/10.1016/S0028-3908(03)00198-9" TargetMode="External"/><Relationship Id="rId87" Type="http://schemas.openxmlformats.org/officeDocument/2006/relationships/hyperlink" Target="https://doi.org/10.1038/s41583-024-00846-6" TargetMode="External"/><Relationship Id="rId110" Type="http://schemas.openxmlformats.org/officeDocument/2006/relationships/hyperlink" Target="https://doi.org/10.1098/rstb.2013.0148" TargetMode="External"/><Relationship Id="rId131" Type="http://schemas.openxmlformats.org/officeDocument/2006/relationships/hyperlink" Target="https://doi.org/10.1111/j.1460-9568.2006.05203.x" TargetMode="External"/><Relationship Id="rId152" Type="http://schemas.openxmlformats.org/officeDocument/2006/relationships/hyperlink" Target="https://doi.org/10.1016/j.schres.2020.04.029" TargetMode="External"/><Relationship Id="rId173" Type="http://schemas.openxmlformats.org/officeDocument/2006/relationships/hyperlink" Target="https://doi.org/10.1016/j.nicl.2017.02.009" TargetMode="External"/><Relationship Id="rId194" Type="http://schemas.openxmlformats.org/officeDocument/2006/relationships/hyperlink" Target="https://doi.org/10.3390/e26010090" TargetMode="External"/><Relationship Id="rId208" Type="http://schemas.openxmlformats.org/officeDocument/2006/relationships/hyperlink" Target="https://doi.org/10.1073/pnas.1000446107" TargetMode="External"/><Relationship Id="rId229" Type="http://schemas.openxmlformats.org/officeDocument/2006/relationships/hyperlink" Target="https://doi.org/10.1101/cshperspect.a005736" TargetMode="External"/><Relationship Id="rId240" Type="http://schemas.openxmlformats.org/officeDocument/2006/relationships/hyperlink" Target="https://doi.org/10.1073/pnas.1213677110" TargetMode="External"/><Relationship Id="rId14" Type="http://schemas.openxmlformats.org/officeDocument/2006/relationships/hyperlink" Target="https://doi.org/10.1038/s41398-023-02722-w" TargetMode="External"/><Relationship Id="rId35" Type="http://schemas.openxmlformats.org/officeDocument/2006/relationships/hyperlink" Target="https://doi.org/10.3389/fncel.2022.1082211" TargetMode="External"/><Relationship Id="rId56" Type="http://schemas.openxmlformats.org/officeDocument/2006/relationships/hyperlink" Target="https://doi.org/10.3389/fnins.2025.1750272" TargetMode="External"/><Relationship Id="rId77" Type="http://schemas.openxmlformats.org/officeDocument/2006/relationships/hyperlink" Target="https://doi.org/10.2147/ndt.s5700" TargetMode="External"/><Relationship Id="rId100" Type="http://schemas.openxmlformats.org/officeDocument/2006/relationships/hyperlink" Target="https://doi.org/10.1038/s41386-025-02217-w" TargetMode="External"/><Relationship Id="rId8" Type="http://schemas.openxmlformats.org/officeDocument/2006/relationships/hyperlink" Target="https://doi.org/10.3389/fpsyt.2013.00010" TargetMode="External"/><Relationship Id="rId98" Type="http://schemas.openxmlformats.org/officeDocument/2006/relationships/hyperlink" Target="https://doi.org/10.1016/j.biopsych.2024.09.026" TargetMode="External"/><Relationship Id="rId121" Type="http://schemas.openxmlformats.org/officeDocument/2006/relationships/hyperlink" Target="https://doi.org/10.1016/j.neuron.2020.05.015" TargetMode="External"/><Relationship Id="rId142" Type="http://schemas.openxmlformats.org/officeDocument/2006/relationships/hyperlink" Target="https://doi.org/10.21037/apm-21-2723" TargetMode="External"/><Relationship Id="rId163" Type="http://schemas.openxmlformats.org/officeDocument/2006/relationships/hyperlink" Target="https://doi.org/10.3389/fmicb.2018.00223" TargetMode="External"/><Relationship Id="rId184" Type="http://schemas.openxmlformats.org/officeDocument/2006/relationships/hyperlink" Target="https://doi.org/10.1038/s41398-026-03892-z" TargetMode="External"/><Relationship Id="rId219" Type="http://schemas.openxmlformats.org/officeDocument/2006/relationships/hyperlink" Target="https://doi.org/10.1016/j.celrep.2021.109918" TargetMode="External"/><Relationship Id="rId230" Type="http://schemas.openxmlformats.org/officeDocument/2006/relationships/hyperlink" Target="https://doi.org/10.1016/j.cell.2008.10.008" TargetMode="External"/><Relationship Id="rId251" Type="http://schemas.openxmlformats.org/officeDocument/2006/relationships/hyperlink" Target="https://doi.org/10.1016/j.biopsych.2020.12.022" TargetMode="External"/><Relationship Id="rId25" Type="http://schemas.openxmlformats.org/officeDocument/2006/relationships/hyperlink" Target="https://doi.org/10.3389/fnsys.2017.00099" TargetMode="External"/><Relationship Id="rId46" Type="http://schemas.openxmlformats.org/officeDocument/2006/relationships/hyperlink" Target="https://doi.org/10.1001/jamapsychiatry.2013.1" TargetMode="External"/><Relationship Id="rId67" Type="http://schemas.openxmlformats.org/officeDocument/2006/relationships/hyperlink" Target="https://doi.org/10.1016/j.jad.2014.09.028" TargetMode="External"/><Relationship Id="rId88" Type="http://schemas.openxmlformats.org/officeDocument/2006/relationships/hyperlink" Target="https://doi.org/10.1016/j.brs.2020.09.009" TargetMode="External"/><Relationship Id="rId111" Type="http://schemas.openxmlformats.org/officeDocument/2006/relationships/hyperlink" Target="https://doi.org/10.4088/JCP.v65n0406" TargetMode="External"/><Relationship Id="rId132" Type="http://schemas.openxmlformats.org/officeDocument/2006/relationships/hyperlink" Target="https://doi.org/10.3389/fnmol.2023.1148219" TargetMode="External"/><Relationship Id="rId153" Type="http://schemas.openxmlformats.org/officeDocument/2006/relationships/hyperlink" Target="https://doi.org/10.1016/j.pnpbp.2024.110951" TargetMode="External"/><Relationship Id="rId174" Type="http://schemas.openxmlformats.org/officeDocument/2006/relationships/hyperlink" Target="https://doi.org/10.1016/j.biopsych.2018.05.017" TargetMode="External"/><Relationship Id="rId195" Type="http://schemas.openxmlformats.org/officeDocument/2006/relationships/hyperlink" Target="https://doi.org/10.4088/jcp.19m12949" TargetMode="External"/><Relationship Id="rId209" Type="http://schemas.openxmlformats.org/officeDocument/2006/relationships/hyperlink" Target="https://doi.org/10.1016/j.neures.2015.04.005" TargetMode="External"/><Relationship Id="rId220" Type="http://schemas.openxmlformats.org/officeDocument/2006/relationships/hyperlink" Target="https://doi.org/10.1016/j.cub.2016.02.010" TargetMode="External"/><Relationship Id="rId241" Type="http://schemas.openxmlformats.org/officeDocument/2006/relationships/hyperlink" Target="https://doi.org/10.1007/s11064-007-9586-4" TargetMode="External"/><Relationship Id="rId15" Type="http://schemas.openxmlformats.org/officeDocument/2006/relationships/hyperlink" Target="https://doi.org/10.1176/jnp.2007.19.3.274" TargetMode="External"/><Relationship Id="rId36" Type="http://schemas.openxmlformats.org/officeDocument/2006/relationships/hyperlink" Target="https://doi.org/10.1038/s41586-020-3008-z" TargetMode="External"/><Relationship Id="rId57" Type="http://schemas.openxmlformats.org/officeDocument/2006/relationships/hyperlink" Target="https://doi.org/10.1021/acschemneuro.2c00597" TargetMode="External"/><Relationship Id="rId78" Type="http://schemas.openxmlformats.org/officeDocument/2006/relationships/hyperlink" Target="https://doi.org/10.1016/j.mcn.2015.06.011" TargetMode="External"/><Relationship Id="rId99" Type="http://schemas.openxmlformats.org/officeDocument/2006/relationships/hyperlink" Target="https://doi.org/10.1038/s41598-018-20123-8" TargetMode="External"/><Relationship Id="rId101" Type="http://schemas.openxmlformats.org/officeDocument/2006/relationships/hyperlink" Target="https://doi.org/10.1111/j.1460-9568.2005.03968.x" TargetMode="External"/><Relationship Id="rId122" Type="http://schemas.openxmlformats.org/officeDocument/2006/relationships/hyperlink" Target="https://doi.org/10.1017/S0033291714002177" TargetMode="External"/><Relationship Id="rId143" Type="http://schemas.openxmlformats.org/officeDocument/2006/relationships/hyperlink" Target="https://doi.org/10.1155/2020/1969482" TargetMode="External"/><Relationship Id="rId164" Type="http://schemas.openxmlformats.org/officeDocument/2006/relationships/hyperlink" Target="https://doi.org/10.1113/jphysiol.2012.238519" TargetMode="External"/><Relationship Id="rId185" Type="http://schemas.openxmlformats.org/officeDocument/2006/relationships/hyperlink" Target="https://doi.org/10.1016/j.brs.2022.02.003" TargetMode="External"/><Relationship Id="rId9" Type="http://schemas.openxmlformats.org/officeDocument/2006/relationships/hyperlink" Target="https://doi.org/10.1016/j.neuroimage.2018.02.016" TargetMode="External"/><Relationship Id="rId210" Type="http://schemas.openxmlformats.org/officeDocument/2006/relationships/hyperlink" Target="https://doi.org/10.1063/5.0294575" TargetMode="External"/><Relationship Id="rId26" Type="http://schemas.openxmlformats.org/officeDocument/2006/relationships/hyperlink" Target="https://doi.org/10.1016/j.neuroimage.2020.116980" TargetMode="External"/><Relationship Id="rId231" Type="http://schemas.openxmlformats.org/officeDocument/2006/relationships/hyperlink" Target="https://doi.org/10.1038/36103" TargetMode="External"/><Relationship Id="rId252" Type="http://schemas.openxmlformats.org/officeDocument/2006/relationships/hyperlink" Target="https://doi.org/10.1073/pnas.1900390116" TargetMode="External"/><Relationship Id="rId47" Type="http://schemas.openxmlformats.org/officeDocument/2006/relationships/hyperlink" Target="https://doi.org/10.1177/02698811251405683" TargetMode="External"/><Relationship Id="rId68" Type="http://schemas.openxmlformats.org/officeDocument/2006/relationships/hyperlink" Target="https://doi.org/10.1111/jne.12996" TargetMode="External"/><Relationship Id="rId89" Type="http://schemas.openxmlformats.org/officeDocument/2006/relationships/hyperlink" Target="https://doi.org/10.1126/science.1249240" TargetMode="External"/><Relationship Id="rId112" Type="http://schemas.openxmlformats.org/officeDocument/2006/relationships/hyperlink" Target="https://doi.org/10.1038/nn.4245" TargetMode="External"/><Relationship Id="rId133" Type="http://schemas.openxmlformats.org/officeDocument/2006/relationships/hyperlink" Target="https://doi.org/10.1093/ijnp/pyu033" TargetMode="External"/><Relationship Id="rId154" Type="http://schemas.openxmlformats.org/officeDocument/2006/relationships/hyperlink" Target="https://doi.org/10.1192/bjp.186.3.182" TargetMode="External"/><Relationship Id="rId175" Type="http://schemas.openxmlformats.org/officeDocument/2006/relationships/hyperlink" Target="https://doi.org/10.1016/S2215-0366(24)00334-1" TargetMode="External"/><Relationship Id="rId196" Type="http://schemas.openxmlformats.org/officeDocument/2006/relationships/hyperlink" Target="https://doi.org/10.1001/archgenpsychiatry.2009.75" TargetMode="External"/><Relationship Id="rId200" Type="http://schemas.openxmlformats.org/officeDocument/2006/relationships/hyperlink" Target="https://doi.org/10.1034/j.1399-5618.1999.010205.x" TargetMode="External"/><Relationship Id="rId16" Type="http://schemas.openxmlformats.org/officeDocument/2006/relationships/hyperlink" Target="https://doi.org/10.1038/sj.npp.1300725" TargetMode="External"/><Relationship Id="rId221" Type="http://schemas.openxmlformats.org/officeDocument/2006/relationships/hyperlink" Target="https://doi.org/10.3389/fnhum.2019.00001" TargetMode="External"/><Relationship Id="rId242" Type="http://schemas.openxmlformats.org/officeDocument/2006/relationships/hyperlink" Target="https://doi.org/10.1186/s13578-025-01369-y" TargetMode="External"/><Relationship Id="rId37" Type="http://schemas.openxmlformats.org/officeDocument/2006/relationships/hyperlink" Target="https://doi.org/10.1038/s41531-025-01028-6" TargetMode="External"/><Relationship Id="rId58" Type="http://schemas.openxmlformats.org/officeDocument/2006/relationships/hyperlink" Target="https://doi.org/10.1038/s41398-023-02514-2" TargetMode="External"/><Relationship Id="rId79" Type="http://schemas.openxmlformats.org/officeDocument/2006/relationships/hyperlink" Target="https://doi.org/10.3389/fpsyt.2023.1155689" TargetMode="External"/><Relationship Id="rId102" Type="http://schemas.openxmlformats.org/officeDocument/2006/relationships/hyperlink" Target="https://doi.org/10.1038/s41386-026-02335-z" TargetMode="External"/><Relationship Id="rId123" Type="http://schemas.openxmlformats.org/officeDocument/2006/relationships/hyperlink" Target="https://doi.org/10.1016/j.ijdevneu.2014.08.001" TargetMode="External"/><Relationship Id="rId144" Type="http://schemas.openxmlformats.org/officeDocument/2006/relationships/hyperlink" Target="https://doi.org/10.1016/j.jpsychires.2024.05.022" TargetMode="External"/><Relationship Id="rId90" Type="http://schemas.openxmlformats.org/officeDocument/2006/relationships/hyperlink" Target="https://doi.org/10.1055/s-0037-1613072" TargetMode="External"/><Relationship Id="rId165" Type="http://schemas.openxmlformats.org/officeDocument/2006/relationships/hyperlink" Target="https://doi.org/10.1016/j.pneurobio.2020.101984" TargetMode="External"/><Relationship Id="rId186" Type="http://schemas.openxmlformats.org/officeDocument/2006/relationships/hyperlink" Target="https://doi.org/10.1016/j.pnpbp.2015.06.001" TargetMode="External"/><Relationship Id="rId211" Type="http://schemas.openxmlformats.org/officeDocument/2006/relationships/hyperlink" Target="https://doi.org/10.1016/j.neuropharm.2013.07.009" TargetMode="External"/><Relationship Id="rId232" Type="http://schemas.openxmlformats.org/officeDocument/2006/relationships/hyperlink" Target="https://doi.org/10.1038/nrn1327" TargetMode="External"/><Relationship Id="rId253" Type="http://schemas.openxmlformats.org/officeDocument/2006/relationships/hyperlink" Target="https://doi.org/10.1016/j.celrep.2014.03.040" TargetMode="External"/><Relationship Id="rId27" Type="http://schemas.openxmlformats.org/officeDocument/2006/relationships/hyperlink" Target="https://doi.org/10.1016/j.ynstr.2017.05.001" TargetMode="External"/><Relationship Id="rId48" Type="http://schemas.openxmlformats.org/officeDocument/2006/relationships/hyperlink" Target="https://doi.org/10.3892/br.2012.48" TargetMode="External"/><Relationship Id="rId69" Type="http://schemas.openxmlformats.org/officeDocument/2006/relationships/hyperlink" Target="https://doi.org/10.1162/neco.2007.19.4.956" TargetMode="External"/><Relationship Id="rId113" Type="http://schemas.openxmlformats.org/officeDocument/2006/relationships/hyperlink" Target="https://doi.org/10.1007/s00540-015-2096-7" TargetMode="External"/><Relationship Id="rId134" Type="http://schemas.openxmlformats.org/officeDocument/2006/relationships/hyperlink" Target="https://doi.org/10.3389/fnins.2021.710004" TargetMode="External"/><Relationship Id="rId80" Type="http://schemas.openxmlformats.org/officeDocument/2006/relationships/hyperlink" Target="https://doi.org/10.1177/02698811241237870" TargetMode="External"/><Relationship Id="rId155" Type="http://schemas.openxmlformats.org/officeDocument/2006/relationships/hyperlink" Target="https://doi.org/10.1523/JNEUROSCI.20-24-09104.2000" TargetMode="External"/><Relationship Id="rId176" Type="http://schemas.openxmlformats.org/officeDocument/2006/relationships/hyperlink" Target="https://doi.org/10.1016/j.biopsych.2021.05.023" TargetMode="External"/><Relationship Id="rId197" Type="http://schemas.openxmlformats.org/officeDocument/2006/relationships/hyperlink" Target="https://doi.org/10.1001/jama.285.10.1299" TargetMode="External"/><Relationship Id="rId201" Type="http://schemas.openxmlformats.org/officeDocument/2006/relationships/hyperlink" Target="https://doi.org/10.1176/appi.ajp.2020.20081151" TargetMode="External"/><Relationship Id="rId222" Type="http://schemas.openxmlformats.org/officeDocument/2006/relationships/hyperlink" Target="https://doi.org/10.1177/15500594211044066" TargetMode="External"/><Relationship Id="rId243" Type="http://schemas.openxmlformats.org/officeDocument/2006/relationships/hyperlink" Target="https://doi.org/10.1186/s13578-025-01369-y" TargetMode="External"/><Relationship Id="rId17" Type="http://schemas.openxmlformats.org/officeDocument/2006/relationships/hyperlink" Target="https://doi.org/10.1016/S2215-0366(17)30077-9" TargetMode="External"/><Relationship Id="rId38" Type="http://schemas.openxmlformats.org/officeDocument/2006/relationships/hyperlink" Target="https://doi.org/10.1124/pr.118.017160" TargetMode="External"/><Relationship Id="rId59" Type="http://schemas.openxmlformats.org/officeDocument/2006/relationships/hyperlink" Target="https://doi.org/10.3389/fnhum.2016.00161" TargetMode="External"/><Relationship Id="rId103" Type="http://schemas.openxmlformats.org/officeDocument/2006/relationships/hyperlink" Target="https://doi.org/10.1007/s00406-024-01770-7" TargetMode="External"/><Relationship Id="rId124" Type="http://schemas.openxmlformats.org/officeDocument/2006/relationships/hyperlink" Target="https://doi.org/10.1016/j.neuroimage.2015.08.012" TargetMode="External"/><Relationship Id="rId70" Type="http://schemas.openxmlformats.org/officeDocument/2006/relationships/hyperlink" Target="https://doi.org/10.1007/s00406-023-01552-7" TargetMode="External"/><Relationship Id="rId91" Type="http://schemas.openxmlformats.org/officeDocument/2006/relationships/hyperlink" Target="https://doi.org/10.1016/j.pnpbp.2024.110981" TargetMode="External"/><Relationship Id="rId145" Type="http://schemas.openxmlformats.org/officeDocument/2006/relationships/hyperlink" Target="https://doi.org/10.1097/YCT.0000000000001233" TargetMode="External"/><Relationship Id="rId166" Type="http://schemas.openxmlformats.org/officeDocument/2006/relationships/hyperlink" Target="https://doi.org/10.1016/s0306-9877(96)90152-8" TargetMode="External"/><Relationship Id="rId187" Type="http://schemas.openxmlformats.org/officeDocument/2006/relationships/hyperlink" Target="https://doi.org/10.3389/fpsyt.2021.780997" TargetMode="External"/><Relationship Id="rId1" Type="http://schemas.openxmlformats.org/officeDocument/2006/relationships/numbering" Target="numbering.xml"/><Relationship Id="rId212" Type="http://schemas.openxmlformats.org/officeDocument/2006/relationships/hyperlink" Target="https://doi.org/10.1038/s41586-024-07624-5" TargetMode="External"/><Relationship Id="rId233" Type="http://schemas.openxmlformats.org/officeDocument/2006/relationships/hyperlink" Target="https://doi.org/10.1038/nrn1327" TargetMode="External"/><Relationship Id="rId254" Type="http://schemas.openxmlformats.org/officeDocument/2006/relationships/hyperlink" Target="https://doi.org/10.1001/archpsyc.63.8.856" TargetMode="External"/><Relationship Id="rId28" Type="http://schemas.openxmlformats.org/officeDocument/2006/relationships/hyperlink" Target="https://doi.org/10.1016/s0006-3223(99)00230-9" TargetMode="External"/><Relationship Id="rId49" Type="http://schemas.openxmlformats.org/officeDocument/2006/relationships/hyperlink" Target="https://doi.org/10.1002/hipo.20568" TargetMode="External"/><Relationship Id="rId114" Type="http://schemas.openxmlformats.org/officeDocument/2006/relationships/hyperlink" Target="https://doi.org/10.1016/j.cell.2025.11.009" TargetMode="External"/><Relationship Id="rId60" Type="http://schemas.openxmlformats.org/officeDocument/2006/relationships/hyperlink" Target="https://doi.org/10.1001/jamapsychiatry.2020.3285" TargetMode="External"/><Relationship Id="rId81" Type="http://schemas.openxmlformats.org/officeDocument/2006/relationships/hyperlink" Target="https://doi.org/10.1371/journal.pone.0293349" TargetMode="External"/><Relationship Id="rId135" Type="http://schemas.openxmlformats.org/officeDocument/2006/relationships/hyperlink" Target="https://doi.org/10.1176/appi.focus.23021012" TargetMode="External"/><Relationship Id="rId156" Type="http://schemas.openxmlformats.org/officeDocument/2006/relationships/hyperlink" Target="https://doi.org/10.1016/j.biopsych.2009.11.001" TargetMode="External"/><Relationship Id="rId177" Type="http://schemas.openxmlformats.org/officeDocument/2006/relationships/hyperlink" Target="https://doi.org/10.1016/S0006-8993(99)01501-2" TargetMode="External"/><Relationship Id="rId198" Type="http://schemas.openxmlformats.org/officeDocument/2006/relationships/hyperlink" Target="https://doi.org/10.1073/pnas.1403643111" TargetMode="External"/><Relationship Id="rId202" Type="http://schemas.openxmlformats.org/officeDocument/2006/relationships/hyperlink" Target="https://doi.org/10.1126/science.1083328" TargetMode="External"/><Relationship Id="rId223" Type="http://schemas.openxmlformats.org/officeDocument/2006/relationships/hyperlink" Target="https://doi.org/10.1523/JNEUROSCI.5725-10.2011" TargetMode="External"/><Relationship Id="rId244" Type="http://schemas.openxmlformats.org/officeDocument/2006/relationships/hyperlink" Target="https://doi.org/10.1016/j.pnpbp.2012.01.017" TargetMode="External"/><Relationship Id="rId18" Type="http://schemas.openxmlformats.org/officeDocument/2006/relationships/hyperlink" Target="https://doi.org/10.1016/s2215-0366(17)30077-9" TargetMode="External"/><Relationship Id="rId39" Type="http://schemas.openxmlformats.org/officeDocument/2006/relationships/hyperlink" Target="https://doi.org/10.1192/bjp.bp.111.103309" TargetMode="External"/><Relationship Id="rId50" Type="http://schemas.openxmlformats.org/officeDocument/2006/relationships/hyperlink" Target="https://doi.org/10.1007/s00259-025-07172-8" TargetMode="External"/><Relationship Id="rId104" Type="http://schemas.openxmlformats.org/officeDocument/2006/relationships/hyperlink" Target="https://doi.org/10.1146/annurev-physiol-042022-020923" TargetMode="External"/><Relationship Id="rId125" Type="http://schemas.openxmlformats.org/officeDocument/2006/relationships/hyperlink" Target="https://doi.org/10.1111/j.1600-0447.1988.tb06316.x" TargetMode="External"/><Relationship Id="rId146" Type="http://schemas.openxmlformats.org/officeDocument/2006/relationships/hyperlink" Target="https://doi.org/10.1162/netn_a_00116" TargetMode="External"/><Relationship Id="rId167" Type="http://schemas.openxmlformats.org/officeDocument/2006/relationships/hyperlink" Target="https://doi.org/10.1038/s41586-023-06204-3" TargetMode="External"/><Relationship Id="rId188" Type="http://schemas.openxmlformats.org/officeDocument/2006/relationships/hyperlink" Target="https://doi.org/10.1056/NEJMoa2304145" TargetMode="External"/><Relationship Id="rId71" Type="http://schemas.openxmlformats.org/officeDocument/2006/relationships/hyperlink" Target="https://doi.org/10.1073/pnas.1321399111" TargetMode="External"/><Relationship Id="rId92" Type="http://schemas.openxmlformats.org/officeDocument/2006/relationships/hyperlink" Target="https://doi.org/10.1038/s41598-019-45976-5" TargetMode="External"/><Relationship Id="rId213" Type="http://schemas.openxmlformats.org/officeDocument/2006/relationships/hyperlink" Target="https://doi.org/10.1038/s41586-024-07624-5" TargetMode="External"/><Relationship Id="rId234" Type="http://schemas.openxmlformats.org/officeDocument/2006/relationships/hyperlink" Target="https://doi.org/10.1111/pcn.12683" TargetMode="External"/><Relationship Id="rId2" Type="http://schemas.openxmlformats.org/officeDocument/2006/relationships/styles" Target="styles.xml"/><Relationship Id="rId29" Type="http://schemas.openxmlformats.org/officeDocument/2006/relationships/hyperlink" Target="https://doi.org/10.1038/mp.2008.119" TargetMode="External"/><Relationship Id="rId255" Type="http://schemas.openxmlformats.org/officeDocument/2006/relationships/hyperlink" Target="https://doi.org/10.1016/j.jad.2024.09.038" TargetMode="External"/><Relationship Id="rId40" Type="http://schemas.openxmlformats.org/officeDocument/2006/relationships/hyperlink" Target="https://doi.org/10.3389/fnhum.2014.00020" TargetMode="External"/><Relationship Id="rId115" Type="http://schemas.openxmlformats.org/officeDocument/2006/relationships/hyperlink" Target="https://doi.org/10.1038/s41398-019-0467-9" TargetMode="External"/><Relationship Id="rId136" Type="http://schemas.openxmlformats.org/officeDocument/2006/relationships/hyperlink" Target="https://doi.org/10.1016/j.pneurobio.2022.102333" TargetMode="External"/><Relationship Id="rId157" Type="http://schemas.openxmlformats.org/officeDocument/2006/relationships/hyperlink" Target="https://doi.org/10.1016/j.tics.2011.08.003" TargetMode="External"/><Relationship Id="rId178" Type="http://schemas.openxmlformats.org/officeDocument/2006/relationships/hyperlink" Target="http://dx.doi.org/10.64898/2025.12.29.696846" TargetMode="External"/><Relationship Id="rId61" Type="http://schemas.openxmlformats.org/officeDocument/2006/relationships/hyperlink" Target="https://doi.org/10.1038/s41598-017-03073-5" TargetMode="External"/><Relationship Id="rId82" Type="http://schemas.openxmlformats.org/officeDocument/2006/relationships/hyperlink" Target="https://doi.org/10.1016/j.neuroimage.2024.120902" TargetMode="External"/><Relationship Id="rId199" Type="http://schemas.openxmlformats.org/officeDocument/2006/relationships/hyperlink" Target="https://doi.org/10.1073/pnas.0811431106" TargetMode="External"/><Relationship Id="rId203" Type="http://schemas.openxmlformats.org/officeDocument/2006/relationships/hyperlink" Target="https://doi.org/10.1001/jamapsychiatry.2024.0228" TargetMode="External"/><Relationship Id="rId19" Type="http://schemas.openxmlformats.org/officeDocument/2006/relationships/hyperlink" Target="https://doi.org/10.1016/j.jagp.2019.07.016" TargetMode="External"/><Relationship Id="rId224" Type="http://schemas.openxmlformats.org/officeDocument/2006/relationships/hyperlink" Target="https://doi.org/10.1016/S0896-6273(00)81010-7" TargetMode="External"/><Relationship Id="rId245" Type="http://schemas.openxmlformats.org/officeDocument/2006/relationships/hyperlink" Target="https://doi.org/10.3389/fninf.2014.00012" TargetMode="External"/><Relationship Id="rId30" Type="http://schemas.openxmlformats.org/officeDocument/2006/relationships/hyperlink" Target="https://doi.org/10.1162/netn_a_00461" TargetMode="External"/><Relationship Id="rId105" Type="http://schemas.openxmlformats.org/officeDocument/2006/relationships/hyperlink" Target="https://doi.org/10.1146/annurev.neuro.27.070203.144327" TargetMode="External"/><Relationship Id="rId126" Type="http://schemas.openxmlformats.org/officeDocument/2006/relationships/hyperlink" Target="https://doi.org/10.1016/j.cell.2007.09.018" TargetMode="External"/><Relationship Id="rId147" Type="http://schemas.openxmlformats.org/officeDocument/2006/relationships/hyperlink" Target="https://doi.org/10.1016/j.neuron.2010.01.016" TargetMode="External"/><Relationship Id="rId168" Type="http://schemas.openxmlformats.org/officeDocument/2006/relationships/hyperlink" Target="https://doi.org/10.1523/JNEUROSCI.23-34-10841.2003" TargetMode="External"/><Relationship Id="rId51" Type="http://schemas.openxmlformats.org/officeDocument/2006/relationships/hyperlink" Target="https://doi.org/10.1016/j.psychres.2025.116532" TargetMode="External"/><Relationship Id="rId72" Type="http://schemas.openxmlformats.org/officeDocument/2006/relationships/hyperlink" Target="https://doi.org/10.1038/nm.4050" TargetMode="External"/><Relationship Id="rId93" Type="http://schemas.openxmlformats.org/officeDocument/2006/relationships/hyperlink" Target="https://doi.org/10.3389/fneur.2019.01175" TargetMode="External"/><Relationship Id="rId189" Type="http://schemas.openxmlformats.org/officeDocument/2006/relationships/hyperlink" Target="https://doi.org/10.1016/j.jpsychires.2016.08.010" TargetMode="External"/><Relationship Id="rId3" Type="http://schemas.openxmlformats.org/officeDocument/2006/relationships/settings" Target="settings.xml"/><Relationship Id="rId214" Type="http://schemas.openxmlformats.org/officeDocument/2006/relationships/hyperlink" Target="https://doi.org/10.1192/bjp.bp.107.048371" TargetMode="External"/><Relationship Id="rId235" Type="http://schemas.openxmlformats.org/officeDocument/2006/relationships/hyperlink" Target="https://doi.org/10.3389/fpsyt.2021.727117" TargetMode="External"/><Relationship Id="rId256" Type="http://schemas.openxmlformats.org/officeDocument/2006/relationships/hyperlink" Target="https://doi.org/10.1016/s0278-6915(03)00195-9" TargetMode="External"/><Relationship Id="rId116" Type="http://schemas.openxmlformats.org/officeDocument/2006/relationships/hyperlink" Target="https://doi.org/10.1503/jpn.180240" TargetMode="External"/><Relationship Id="rId137" Type="http://schemas.openxmlformats.org/officeDocument/2006/relationships/hyperlink" Target="https://doi.org/10.1016/j.conb.2018.08.010" TargetMode="External"/><Relationship Id="rId158" Type="http://schemas.openxmlformats.org/officeDocument/2006/relationships/hyperlink" Target="https://doi.org/10.1038/nrn2738" TargetMode="External"/><Relationship Id="rId20" Type="http://schemas.openxmlformats.org/officeDocument/2006/relationships/hyperlink" Target="https://doi.org/10.1016/j.neuron.2015.03.009" TargetMode="External"/><Relationship Id="rId41" Type="http://schemas.openxmlformats.org/officeDocument/2006/relationships/hyperlink" Target="https://doi.org/10.1177/0269881118754710" TargetMode="External"/><Relationship Id="rId62" Type="http://schemas.openxmlformats.org/officeDocument/2006/relationships/hyperlink" Target="https://doi.org/10.3389/fncel.2023.1292661" TargetMode="External"/><Relationship Id="rId83" Type="http://schemas.openxmlformats.org/officeDocument/2006/relationships/hyperlink" Target="https://doi.org/10.1016/j.pscychresns.2024.111788" TargetMode="External"/><Relationship Id="rId179" Type="http://schemas.openxmlformats.org/officeDocument/2006/relationships/hyperlink" Target="https://doi.org/10.1016/j.conb.2018.09.003" TargetMode="External"/><Relationship Id="rId190" Type="http://schemas.openxmlformats.org/officeDocument/2006/relationships/hyperlink" Target="https://doi.org/10.1016/j.neuroimage.2025.121195" TargetMode="External"/><Relationship Id="rId204" Type="http://schemas.openxmlformats.org/officeDocument/2006/relationships/hyperlink" Target="https://doi.org/10.1001/jamapsychiatry.2024.0215" TargetMode="External"/><Relationship Id="rId225" Type="http://schemas.openxmlformats.org/officeDocument/2006/relationships/hyperlink" Target="https://doi.org/10.1073/pnas.2412729122" TargetMode="External"/><Relationship Id="rId246" Type="http://schemas.openxmlformats.org/officeDocument/2006/relationships/hyperlink" Target="https://doi.org/10.1016/j.mcn.2009.06.009" TargetMode="External"/><Relationship Id="rId106" Type="http://schemas.openxmlformats.org/officeDocument/2006/relationships/hyperlink" Target="https://doi.org/10.1177/026988110001400208" TargetMode="External"/><Relationship Id="rId127" Type="http://schemas.openxmlformats.org/officeDocument/2006/relationships/hyperlink" Target="https://doi.org/10.1038/ncomms12455" TargetMode="External"/><Relationship Id="rId10" Type="http://schemas.openxmlformats.org/officeDocument/2006/relationships/hyperlink" Target="https://doi.org/10.1038/nrn2356" TargetMode="External"/><Relationship Id="rId31" Type="http://schemas.openxmlformats.org/officeDocument/2006/relationships/hyperlink" Target="https://doi.org/10.1098/rstb.2023.0237" TargetMode="External"/><Relationship Id="rId52" Type="http://schemas.openxmlformats.org/officeDocument/2006/relationships/hyperlink" Target="https://doi.org/10.1016/j.jad.2023.08.020" TargetMode="External"/><Relationship Id="rId73" Type="http://schemas.openxmlformats.org/officeDocument/2006/relationships/hyperlink" Target="https://doi.org/10.1016/s0006-3223(99)00177-8" TargetMode="External"/><Relationship Id="rId94" Type="http://schemas.openxmlformats.org/officeDocument/2006/relationships/hyperlink" Target="https://doi.org/10.7554/eLife.25480" TargetMode="External"/><Relationship Id="rId148" Type="http://schemas.openxmlformats.org/officeDocument/2006/relationships/hyperlink" Target="https://doi.org/10.1016/j.celrep.2018.05.022" TargetMode="External"/><Relationship Id="rId169" Type="http://schemas.openxmlformats.org/officeDocument/2006/relationships/hyperlink" Target="https://doi.org/10.1523/JNEUROSCI.15-11-07539.1995" TargetMode="External"/><Relationship Id="rId4" Type="http://schemas.openxmlformats.org/officeDocument/2006/relationships/webSettings" Target="webSettings.xml"/><Relationship Id="rId180" Type="http://schemas.openxmlformats.org/officeDocument/2006/relationships/hyperlink" Target="https://doi.org/10.1523/eneuro.0133-15.2016" TargetMode="External"/><Relationship Id="rId215" Type="http://schemas.openxmlformats.org/officeDocument/2006/relationships/hyperlink" Target="https://doi.org/10.1038/s41467-022-33578-1" TargetMode="External"/><Relationship Id="rId236" Type="http://schemas.openxmlformats.org/officeDocument/2006/relationships/hyperlink" Target="https://doi.org/10.1371/journal.pone.0068355" TargetMode="External"/><Relationship Id="rId257" Type="http://schemas.openxmlformats.org/officeDocument/2006/relationships/hyperlink" Target="https://doi.org/10.7717/peerj.106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59</Pages>
  <Words>24134</Words>
  <Characters>161222</Characters>
  <Application>Microsoft Office Word</Application>
  <DocSecurity>0</DocSecurity>
  <Lines>2519</Lines>
  <Paragraphs>607</Paragraphs>
  <ScaleCrop>false</ScaleCrop>
  <Company/>
  <LinksUpToDate>false</LinksUpToDate>
  <CharactersWithSpaces>184749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Disrupt-Potentiate-Rewire-Homeostasis Model: A Framework for Understanding Variuos Plasticity-Promoting Therapeutics</dc:title>
  <dc:creator>Anselm Jeong</dc:creator>
  <cp:keywords/>
  <cp:lastModifiedBy>정성훈</cp:lastModifiedBy>
  <cp:revision>3</cp:revision>
  <dcterms:created xsi:type="dcterms:W3CDTF">2026-03-14T06:42:00Z</dcterms:created>
  <dcterms:modified xsi:type="dcterms:W3CDTF">2026-03-14T06:45:00Z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Metaplasticity.bib</vt:lpwstr>
  </property>
  <property fmtid="{D5CDD505-2E9C-101B-9397-08002B2CF9AE}" pid="5" name="by-author">
    <vt:lpwstr/>
  </property>
  <property fmtid="{D5CDD505-2E9C-101B-9397-08002B2CF9AE}" pid="6" name="date">
    <vt:lpwstr>2026-03-14</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