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/>
      </w:pPr>
      <w:r>
        <w:rPr/>
        <w:drawing>
          <wp:inline distT="0" distB="0" distL="0" distR="0">
            <wp:extent cx="1397000" cy="12090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1"/>
        <w:jc w:val="both"/>
        <w:rPr>
          <w:sz w:val="28"/>
          <w:szCs w:val="28"/>
          <w:lang w:val="pt-BR" w:eastAsia="en-US" w:bidi="ar-SA"/>
        </w:rPr>
      </w:pPr>
      <w:r>
        <w:rPr>
          <w:sz w:val="28"/>
          <w:szCs w:val="28"/>
          <w:lang w:val="pt-BR" w:eastAsia="en-US" w:bidi="ar-SA"/>
        </w:rPr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  <w:lang w:val="pt-BR" w:eastAsia="en-US" w:bidi="ar-SA"/>
              </w:rPr>
            </w:pPr>
            <w:r>
              <w:rPr>
                <w:b/>
                <w:sz w:val="28"/>
                <w:szCs w:val="28"/>
                <w:lang w:val="pt-BR" w:eastAsia="en-US" w:bidi="ar-SA"/>
              </w:rPr>
              <w:t>Projeto Extensionista - T197 - Desenvolvimento Plataformas Móvei</w:t>
            </w:r>
          </w:p>
        </w:tc>
      </w:tr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  <w:lang w:val="pt-BR" w:eastAsia="en-US" w:bidi="ar-SA"/>
              </w:rPr>
            </w:pPr>
            <w:r>
              <w:rPr>
                <w:b/>
                <w:sz w:val="28"/>
                <w:szCs w:val="28"/>
                <w:lang w:val="pt-BR" w:eastAsia="en-US" w:bidi="ar-SA"/>
              </w:rPr>
              <w:t>Docente:</w:t>
            </w:r>
            <w:r>
              <w:rPr>
                <w:sz w:val="28"/>
                <w:szCs w:val="28"/>
                <w:lang w:val="pt-BR" w:eastAsia="en-US" w:bidi="ar-SA"/>
              </w:rPr>
              <w:t xml:space="preserve"> Lyndainês Santos</w:t>
            </w:r>
          </w:p>
        </w:tc>
      </w:tr>
    </w:tbl>
    <w:p>
      <w:pPr>
        <w:pStyle w:val="Normal1"/>
        <w:jc w:val="both"/>
        <w:rPr>
          <w:rFonts w:ascii="Cambria" w:hAnsi="Cambria"/>
          <w:sz w:val="28"/>
          <w:szCs w:val="28"/>
          <w:lang w:val="pt-BR" w:eastAsia="en-US" w:bidi="ar-SA"/>
        </w:rPr>
      </w:pPr>
      <w:r>
        <w:rPr>
          <w:rFonts w:ascii="Cambria" w:hAnsi="Cambria"/>
          <w:b/>
          <w:sz w:val="28"/>
          <w:szCs w:val="28"/>
          <w:lang w:val="pt-BR" w:eastAsia="en-US" w:bidi="ar-SA"/>
        </w:rPr>
        <w:t>Integrantes:</w:t>
      </w:r>
    </w:p>
    <w:p>
      <w:pPr>
        <w:pStyle w:val="Normal1"/>
        <w:jc w:val="both"/>
        <w:rPr>
          <w:rFonts w:ascii="Cambria" w:hAnsi="Cambria"/>
          <w:lang w:val="pt-BR" w:eastAsia="en-US" w:bidi="ar-SA"/>
        </w:rPr>
      </w:pPr>
      <w:r>
        <w:rPr>
          <w:rFonts w:ascii="Cambria" w:hAnsi="Cambria"/>
          <w:b w:val="false"/>
          <w:bCs w:val="false"/>
          <w:lang w:val="pt-BR" w:eastAsia="en-US" w:bidi="ar-SA"/>
        </w:rPr>
        <w:t>Ana Beatriz Silveira Mendes – 2410411</w:t>
        <w:tab/>
      </w:r>
      <w:r>
        <w:rPr>
          <w:rFonts w:ascii="Cambria" w:hAnsi="Cambria"/>
          <w:b/>
          <w:lang w:val="pt-BR" w:eastAsia="en-US" w:bidi="ar-SA"/>
        </w:rPr>
        <w:t xml:space="preserve"> </w:t>
      </w:r>
    </w:p>
    <w:p>
      <w:pPr>
        <w:pStyle w:val="Normal1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Anselmo Texeira Ferrer Neto – 2410414</w:t>
      </w:r>
    </w:p>
    <w:p>
      <w:pPr>
        <w:pStyle w:val="Normal1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Davi Uchoa Cavalcante da Costa – 2410394</w:t>
      </w:r>
    </w:p>
    <w:p>
      <w:pPr>
        <w:pStyle w:val="Normal1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João Marcelo Jucá Parente – 2410392</w:t>
      </w:r>
    </w:p>
    <w:p>
      <w:pPr>
        <w:pStyle w:val="Normal1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 xml:space="preserve">Thiago Victor Ferreira Maranhão - 2410413 </w:t>
        <w:tab/>
      </w:r>
    </w:p>
    <w:p>
      <w:pPr>
        <w:pStyle w:val="Normal1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</w:r>
    </w:p>
    <w:p>
      <w:pPr>
        <w:pStyle w:val="Normal1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1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>
          <w:rFonts w:ascii="Cambria" w:hAnsi="Cambria"/>
          <w:sz w:val="26"/>
          <w:szCs w:val="26"/>
          <w:lang w:val="pt-BR" w:eastAsia="en-US" w:bidi="ar-SA"/>
        </w:rPr>
      </w:pPr>
      <w:r>
        <w:rPr>
          <w:rFonts w:ascii="Cambria" w:hAnsi="Cambria"/>
          <w:b/>
          <w:bCs/>
          <w:color w:val="FF0000"/>
          <w:sz w:val="26"/>
          <w:szCs w:val="26"/>
          <w:lang w:val="pt-BR" w:eastAsia="en-US" w:bidi="ar-SA"/>
        </w:rPr>
        <w:t xml:space="preserve">Modelo de Requisitos para Aplicação Nome do Projeto:  </w:t>
      </w:r>
      <w:r>
        <w:rPr>
          <w:rFonts w:ascii="Cambria" w:hAnsi="Cambria"/>
          <w:b/>
          <w:bCs/>
          <w:color w:val="000000"/>
          <w:sz w:val="26"/>
          <w:szCs w:val="26"/>
          <w:lang w:val="pt-BR" w:eastAsia="en-US" w:bidi="ar-SA"/>
        </w:rPr>
        <w:t>Aplicativo para envio de documentos jurídicos.</w:t>
      </w:r>
    </w:p>
    <w:p>
      <w:pPr>
        <w:pStyle w:val="Normal"/>
        <w:rPr>
          <w:b/>
          <w:b/>
          <w:bCs/>
          <w:color w:val="FF0000"/>
        </w:rPr>
      </w:pPr>
      <w:r>
        <w:rPr>
          <w:rFonts w:ascii="Cambria" w:hAnsi="Cambria"/>
          <w:lang w:val="pt-BR" w:eastAsia="en-US" w:bidi="ar-SA"/>
        </w:rPr>
      </w:r>
    </w:p>
    <w:p>
      <w:pPr>
        <w:pStyle w:val="Normal"/>
        <w:rPr>
          <w:rFonts w:ascii="Cambria" w:hAnsi="Cambria"/>
          <w:lang w:val="pt-BR" w:eastAsia="en-US" w:bidi="ar-SA"/>
        </w:rPr>
      </w:pPr>
      <w:r>
        <w:rPr>
          <w:rFonts w:ascii="Cambria" w:hAnsi="Cambria"/>
          <w:b/>
          <w:bCs/>
          <w:color w:val="000000"/>
          <w:sz w:val="26"/>
          <w:szCs w:val="26"/>
          <w:lang w:val="pt-BR" w:eastAsia="en-US" w:bidi="ar-SA"/>
        </w:rPr>
        <w:t>Descrição geral:</w:t>
      </w:r>
      <w:r>
        <w:rPr>
          <w:rFonts w:ascii="Cambria" w:hAnsi="Cambria"/>
          <w:b/>
          <w:bCs/>
          <w:color w:val="2A6099"/>
          <w:sz w:val="26"/>
          <w:szCs w:val="26"/>
          <w:lang w:val="pt-BR" w:eastAsia="en-US" w:bidi="ar-SA"/>
        </w:rPr>
        <w:t xml:space="preserve"> </w:t>
      </w:r>
      <w:r>
        <w:rPr>
          <w:rFonts w:ascii="Cambria" w:hAnsi="Cambria"/>
          <w:lang w:val="pt-BR" w:eastAsia="en-US" w:bidi="ar-SA"/>
        </w:rPr>
        <w:t>A aplicação tem como objetivo permitir que o usuário (cliente) possa se cadastrar, acessar sua conta e enviar documentos jurídicos para análise. O sistema deve armazenar esses documentos em um banco de dados, possibilitando a consulta e o acompanhamento de seus status. A interface será simples, intuitiva e compatível com dispositivos móveis.</w:t>
      </w:r>
    </w:p>
    <w:p>
      <w:pPr>
        <w:pStyle w:val="Ttulo1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Legenda:</w:t>
      </w:r>
    </w:p>
    <w:p>
      <w:pPr>
        <w:pStyle w:val="Normal"/>
        <w:rPr>
          <w:rFonts w:ascii="Cambria" w:hAnsi="Cambria"/>
          <w:lang w:val="pt-BR" w:eastAsia="en-US" w:bidi="ar-SA"/>
        </w:rPr>
      </w:pPr>
      <w:r>
        <w:rPr>
          <w:rFonts w:ascii="Cambria" w:hAnsi="Cambria"/>
          <w:b/>
          <w:bCs/>
          <w:color w:val="2A6099"/>
          <w:lang w:val="pt-BR" w:eastAsia="en-US" w:bidi="ar-SA"/>
        </w:rPr>
        <w:t>Obrigatório</w:t>
      </w:r>
      <w:r>
        <w:rPr>
          <w:rFonts w:ascii="Cambria" w:hAnsi="Cambria"/>
          <w:lang w:val="pt-BR" w:eastAsia="en-US" w:bidi="ar-SA"/>
        </w:rPr>
        <w:t>: Requisito fundamental e que deve ser atendido para que o sistema tenha suas funcionalidades básicas.</w:t>
        <w:br/>
      </w:r>
      <w:r>
        <w:rPr>
          <w:rFonts w:ascii="Cambria" w:hAnsi="Cambria"/>
          <w:b/>
          <w:bCs/>
          <w:color w:val="00A933"/>
          <w:lang w:val="pt-BR" w:eastAsia="en-US" w:bidi="ar-SA"/>
        </w:rPr>
        <w:t>Importante</w:t>
      </w:r>
      <w:r>
        <w:rPr>
          <w:rFonts w:ascii="Cambria" w:hAnsi="Cambria"/>
          <w:lang w:val="pt-BR" w:eastAsia="en-US" w:bidi="ar-SA"/>
        </w:rPr>
        <w:t>: Requisito que agrega valor à aplicação, mas sua ausência não compromete as funcionalidades essenciais.</w:t>
      </w:r>
    </w:p>
    <w:p>
      <w:pPr>
        <w:pStyle w:val="Ttulo1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Requisitos Funcionais (RF)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Identificação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Nome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Descrição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Categoria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Cadastro de Cliente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Permitir que o cliente crie uma conta informando seus dados pessoais.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rFonts w:ascii="Cambria" w:hAnsi="Cambria"/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Login do Cliente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Permitir que o cliente acesse a aplicação com e-mail e senha.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rFonts w:ascii="Cambria" w:hAnsi="Cambria"/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Visualização de Documentos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Permitir ao cliente visualizar a lista de documentos enviados.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rFonts w:ascii="Cambria" w:hAnsi="Cambria"/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Envio de Documentos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Permitir o envio de documentos no formato PDF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rFonts w:ascii="Cambria" w:hAnsi="Cambria"/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Classificação de Documentos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 xml:space="preserve">Permitir que o cliente coloque </w:t>
            </w:r>
            <w:r>
              <w:rPr>
                <w:rFonts w:ascii="Cambria" w:hAnsi="Cambria"/>
                <w:lang w:val="pt-BR" w:eastAsia="en-US" w:bidi="ar-SA"/>
              </w:rPr>
              <w:t>o documento de forma organizada, de acordo com o tipo</w:t>
            </w:r>
            <w:r>
              <w:rPr>
                <w:rFonts w:ascii="Cambria" w:hAnsi="Cambria"/>
                <w:lang w:val="pt-BR" w:eastAsia="en-US" w:bidi="ar-SA"/>
              </w:rPr>
              <w:t xml:space="preserve"> (RG, CPF, etc.).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00A933"/>
                <w:lang w:val="pt-BR" w:eastAsia="en-US" w:bidi="ar-SA"/>
              </w:rPr>
            </w:pPr>
            <w:r>
              <w:rPr>
                <w:rFonts w:ascii="Cambria" w:hAnsi="Cambria"/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Status de Documento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Exibir o status de cada documento: AGUARDANDO, VÁLIDO, INVÁLIDO.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00A933"/>
                <w:lang w:val="pt-BR" w:eastAsia="en-US" w:bidi="ar-SA"/>
              </w:rPr>
            </w:pPr>
            <w:r>
              <w:rPr>
                <w:rFonts w:ascii="Cambria" w:hAnsi="Cambria"/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RF07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Especificação do documento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Exibir o tipo e o tamanho do documento anexado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00A933"/>
                <w:lang w:val="pt-BR" w:eastAsia="en-US" w:bidi="ar-SA"/>
              </w:rPr>
            </w:pPr>
            <w:r>
              <w:rPr>
                <w:rFonts w:ascii="Cambria" w:hAnsi="Cambria"/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Confirmação de Envio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Exibir mensagem de sucesso ao finalizar o upload.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rFonts w:ascii="Cambria" w:hAnsi="Cambria"/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RF9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Mensagem de Erro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rFonts w:ascii="Cambria" w:hAnsi="Cambria"/>
                <w:lang w:val="pt-BR" w:eastAsia="en-US" w:bidi="ar-SA"/>
              </w:rPr>
              <w:t>Informar o cliente caso ocorra falha no envio do documento.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rFonts w:ascii="Cambria" w:hAnsi="Cambria"/>
                <w:color w:val="2A6099"/>
                <w:lang w:val="pt-BR" w:eastAsia="en-US" w:bidi="ar-SA"/>
              </w:rPr>
              <w:t>Obrigatório</w:t>
            </w:r>
          </w:p>
        </w:tc>
      </w:tr>
    </w:tbl>
    <w:p>
      <w:pPr>
        <w:pStyle w:val="Normal"/>
        <w:rPr>
          <w:rFonts w:ascii="Cambria" w:hAnsi="Cambria"/>
          <w:lang w:val="pt-BR" w:eastAsia="en-US" w:bidi="ar-SA"/>
        </w:rPr>
      </w:pPr>
      <w:r>
        <w:rPr>
          <w:rFonts w:ascii="Cambria" w:hAnsi="Cambria"/>
          <w:lang w:val="pt-BR" w:eastAsia="en-US" w:bidi="ar-SA"/>
        </w:rPr>
        <w:br/>
      </w:r>
    </w:p>
    <w:p>
      <w:pPr>
        <w:pStyle w:val="Ttulo1"/>
        <w:rPr>
          <w:rFonts w:ascii="Cambria" w:hAnsi="Cambria"/>
          <w:lang w:val="pt-BR" w:eastAsia="en-US" w:bidi="ar-SA"/>
        </w:rPr>
      </w:pPr>
      <w:r>
        <w:rPr>
          <w:rFonts w:ascii="Cambria" w:hAnsi="Cambria"/>
          <w:lang w:val="pt-BR" w:eastAsia="en-US" w:bidi="ar-SA"/>
        </w:rPr>
        <w:t>Requisitos Não-Funcionais (RNF)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Identificação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Nome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Descrição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Categoria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Desempenho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Garantir tempos de resposta rápidos e experiência fluida.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Segurança de Dados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Proteger os dados pessoais e documentos com autenticação segura.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Compatibilidade Mobile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Compatível com dispositivos móveis Android e iOS.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Usabilidade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Interface intuitiva e fácil de usar.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Confiabilidade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Minimizar falhas e interrupções durante o uso.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Escalabilidade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Capacidade de atender múltiplos usuários simultaneamente.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Restrições de Formato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Aceitar apenas arquivos PDF no upload.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Sem Notificações Automáticas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O sistema não deve enviar notificações ao administrador.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Identidade Visual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Seguir o timbrado e a identidade visual do escritório.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Edit_Docx_PLUS/7.4.0.3$Windows_X86_64 LibreOffice_project/</Application>
  <AppVersion>15.0000</AppVersion>
  <Pages>3</Pages>
  <Words>392</Words>
  <Characters>2439</Characters>
  <CharactersWithSpaces>2747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2025-04-07T08:27:38Z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