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0F7C2660" w:rsidR="0017099A" w:rsidRPr="008921E1" w:rsidRDefault="00BC68C5">
      <w:pPr>
        <w:pStyle w:val="FirstParagraph"/>
        <w:rPr>
          <w:lang w:val="de-DE"/>
        </w:rPr>
      </w:pPr>
      <w:r>
        <w:rPr>
          <w:b/>
          <w:bCs/>
          <w:lang w:val="de-DE"/>
        </w:rPr>
        <w:t>Stundenplan V103</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Pr="008921E1" w:rsidRDefault="00BC68C5">
      <w:pPr>
        <w:pStyle w:val="Textkrper"/>
        <w:rPr>
          <w:lang w:val="de-DE"/>
        </w:rPr>
      </w:pPr>
      <w:r>
        <w:rPr>
          <w:b/>
          <w:bCs/>
          <w:lang w:val="de-DE"/>
        </w:rPr>
        <w:t>Inhalt</w:t>
      </w:r>
    </w:p>
    <w:p w14:paraId="7C16D54A" w14:textId="77777777" w:rsidR="0017099A" w:rsidRPr="008921E1" w:rsidRDefault="00BC68C5">
      <w:pPr>
        <w:pStyle w:val="berschrift1"/>
        <w:rPr>
          <w:lang w:val="de-DE"/>
        </w:rPr>
      </w:pPr>
      <w:bookmarkStart w:id="0" w:name="überblick"/>
      <w:r>
        <w:rPr>
          <w:lang w:val="de-DE"/>
        </w:rPr>
        <w:t>1. Überblick</w:t>
      </w:r>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Pr>
          <w:lang w:val="de-DE"/>
        </w:rPr>
        <w:t>2. Die Excel-Eingabedatei</w:t>
      </w:r>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622"/>
      </w:tblGrid>
      <w:tr w:rsidR="0017099A" w:rsidRPr="008264A0"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Pr>
          <w:lang w:val="de-DE"/>
        </w:rPr>
        <w:t>2.0 Übersicht aller Tabellenblätter</w:t>
      </w:r>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575"/>
        <w:gridCol w:w="2235"/>
        <w:gridCol w:w="5812"/>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8264A0"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8264A0"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8264A0"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8264A0"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8264A0"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8264A0"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8264A0"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8264A0"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8264A0"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 xml:space="preserve">Farbcode je Klasse bzw. Fach für den Plan-Editor </w:t>
            </w:r>
            <w:r>
              <w:rPr>
                <w:lang w:val="de-DE"/>
              </w:rPr>
              <w:lastRenderedPageBreak/>
              <w:t>(optional; wird vom Farbcode-Dialog im Plan-Editor angelegt und gepflegt).</w:t>
            </w:r>
          </w:p>
        </w:tc>
      </w:tr>
      <w:tr w:rsidR="0017099A" w:rsidRPr="008264A0" w14:paraId="7C16D58C" w14:textId="77777777">
        <w:tc>
          <w:tcPr>
            <w:tcW w:w="0" w:type="auto"/>
          </w:tcPr>
          <w:p w14:paraId="7C16D589" w14:textId="77777777" w:rsidR="0017099A" w:rsidRDefault="00BC68C5">
            <w:pPr>
              <w:pStyle w:val="Compact"/>
            </w:pPr>
            <w:r>
              <w:lastRenderedPageBreak/>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8264A0"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8264A0"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8264A0"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8264A0"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8264A0"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8264A0"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8264A0"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8264A0"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Pr>
          <w:lang w:val="de-DE"/>
        </w:rPr>
        <w:t>2.1 Sheet „UV“ – Unterrichtsdaten (früher „U-Verteilung“)</w:t>
      </w:r>
    </w:p>
    <w:tbl>
      <w:tblPr>
        <w:tblStyle w:val="Table"/>
        <w:tblW w:w="5000" w:type="pct"/>
        <w:tblLook w:val="0020" w:firstRow="1" w:lastRow="0" w:firstColumn="0" w:lastColumn="0" w:noHBand="0" w:noVBand="0"/>
      </w:tblPr>
      <w:tblGrid>
        <w:gridCol w:w="1405"/>
        <w:gridCol w:w="1098"/>
        <w:gridCol w:w="7119"/>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8264A0"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8264A0"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8264A0"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8264A0"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8264A0"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8264A0"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8264A0"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8264A0"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 xml:space="preserve">Kennzeichnet die gesamte UNr als „fixiert“. Wird u. a. von „Gezielt fixieren“ (Button 8) und – neu – vom Rechtsklick im Plan-Editor gesetzt/entfernt. Dient der Anzeige und dem GPU-Export; die slotgenaue Fixierung für den Solver steht dagegen im Sheet „Fix </w:t>
            </w:r>
            <w:r>
              <w:rPr>
                <w:lang w:val="de-DE"/>
              </w:rPr>
              <w:lastRenderedPageBreak/>
              <w:t>UNrn“.</w:t>
            </w:r>
          </w:p>
        </w:tc>
      </w:tr>
      <w:tr w:rsidR="0017099A" w:rsidRPr="008264A0" w14:paraId="7C16D5DD" w14:textId="77777777">
        <w:tc>
          <w:tcPr>
            <w:tcW w:w="0" w:type="auto"/>
          </w:tcPr>
          <w:p w14:paraId="7C16D5DA" w14:textId="77777777" w:rsidR="0017099A" w:rsidRDefault="00BC68C5">
            <w:pPr>
              <w:pStyle w:val="Compact"/>
            </w:pPr>
            <w:r>
              <w:lastRenderedPageBreak/>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8264A0"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77777777"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w:t>
            </w:r>
          </w:p>
        </w:tc>
      </w:tr>
    </w:tbl>
    <w:p w14:paraId="7C16D5E5" w14:textId="77777777" w:rsidR="0017099A" w:rsidRPr="008921E1" w:rsidRDefault="00BC68C5">
      <w:pPr>
        <w:pStyle w:val="berschrift2"/>
        <w:rPr>
          <w:lang w:val="de-DE"/>
        </w:rPr>
      </w:pPr>
      <w:bookmarkStart w:id="4" w:name="X824f3dda145984715a009d0f5dc0d28d1c37909"/>
      <w:bookmarkEnd w:id="3"/>
      <w:r>
        <w:rPr>
          <w:lang w:val="de-DE"/>
        </w:rPr>
        <w:t>2.2 Sheet „Lös“ – Zeitraster und Lösungen (früher „Lösungen“)</w:t>
      </w:r>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Pr>
          <w:lang w:val="de-DE"/>
        </w:rPr>
        <w:t>2.3 Sheet „PM“ – Steuerungsparameter (früher „Parameter“)</w:t>
      </w:r>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Pr>
          <w:lang w:val="de-DE"/>
        </w:rPr>
        <w:t>2.4 Sheet „StD“ – Lehrer-Stammdaten (früher „Stammdaten“)</w:t>
      </w:r>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26"/>
        <w:gridCol w:w="1342"/>
        <w:gridCol w:w="6854"/>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8264A0"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8264A0"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8264A0"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8264A0"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8264A0"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lastRenderedPageBreak/>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Pr>
          <w:lang w:val="de-DE"/>
        </w:rPr>
        <w:t>Harte Regeln – die fünf „hart“-Spalten</w:t>
      </w:r>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9"/>
        <w:gridCol w:w="7943"/>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8264A0" w14:paraId="7C16D613" w14:textId="77777777">
        <w:tc>
          <w:tcPr>
            <w:tcW w:w="0" w:type="auto"/>
          </w:tcPr>
          <w:p w14:paraId="7C16D611" w14:textId="77777777" w:rsidR="0017099A" w:rsidRDefault="00BC68C5">
            <w:pPr>
              <w:pStyle w:val="Compact"/>
            </w:pPr>
            <w:r>
              <w:t>Einzel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8264A0"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8264A0"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622"/>
      </w:tblGrid>
      <w:tr w:rsidR="0017099A" w:rsidRPr="008264A0"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Pr>
          <w:lang w:val="de-DE"/>
        </w:rPr>
        <w:t>Freie Tage – die Spalten „Freie Tage“ und „Gewicht freie Tage“</w:t>
      </w:r>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622"/>
      </w:tblGrid>
      <w:tr w:rsidR="0017099A" w:rsidRPr="008264A0"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Pr>
          <w:lang w:val="de-DE"/>
        </w:rPr>
        <w:t>2.5 Sheet „Farben“ – Farbcode für den Plan-Editor</w:t>
      </w:r>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66"/>
        <w:gridCol w:w="4763"/>
        <w:gridCol w:w="2793"/>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622"/>
      </w:tblGrid>
      <w:tr w:rsidR="0017099A" w:rsidRPr="008264A0"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Pr>
          <w:lang w:val="de-DE"/>
        </w:rPr>
        <w:t>2.6 Sheets „ZWL“ und „ZWK“ – Zeitwünsche (früher „ZeitWL“/„ZeitWK“)</w:t>
      </w:r>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74"/>
        <w:gridCol w:w="1258"/>
        <w:gridCol w:w="7090"/>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8264A0"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8264A0"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8264A0"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8264A0"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Pr>
          <w:lang w:val="de-DE"/>
        </w:rPr>
        <w:lastRenderedPageBreak/>
        <w:t>2.7 Sheet „Fix UNrn“ – Fixierte UNrn</w:t>
      </w:r>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622"/>
      </w:tblGrid>
      <w:tr w:rsidR="0017099A" w:rsidRPr="008264A0"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Pr>
          <w:lang w:val="de-DE"/>
        </w:rPr>
        <w:t>2.8 Sheet „Plan“ – Manueller Ausgangsplan (früher „Unr-Plan“)</w:t>
      </w:r>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Pr>
          <w:lang w:val="de-DE"/>
        </w:rPr>
        <w:t>2.9 Sheet „FGR“ – Fachgruppenräume (früher „Fachgruppenräume“)</w:t>
      </w:r>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Pr>
          <w:lang w:val="de-DE"/>
        </w:rPr>
        <w:t>3. Zeitwunsch-Textdatei</w:t>
      </w:r>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lastRenderedPageBreak/>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622"/>
      </w:tblGrid>
      <w:tr w:rsidR="0017099A" w:rsidRPr="008264A0"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Pr>
          <w:lang w:val="de-DE"/>
        </w:rPr>
        <w:t>4. Programmbedienung – Schritt für Schritt</w:t>
      </w:r>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622"/>
      </w:tblGrid>
      <w:tr w:rsidR="0017099A" w:rsidRPr="008264A0"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Pr>
          <w:lang w:val="de-DE"/>
        </w:rPr>
        <w:t>Button 1 – Excel-Datei einlesen</w:t>
      </w:r>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Pr>
          <w:lang w:val="de-DE"/>
        </w:rPr>
        <w:t>Button 2 – Zeitwünsche einlesen/exportieren</w:t>
      </w:r>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Pr>
          <w:lang w:val="de-DE"/>
        </w:rPr>
        <w:t>Button 3 – Plan importieren</w:t>
      </w:r>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Pr>
          <w:lang w:val="de-DE"/>
        </w:rPr>
        <w:t>Button 4 – Plan bewerten</w:t>
      </w:r>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Pr>
          <w:lang w:val="de-DE"/>
        </w:rPr>
        <w:lastRenderedPageBreak/>
        <w:t>Button 5 – Plan prüfen (Verletzungen)</w:t>
      </w:r>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Pr>
          <w:lang w:val="de-DE"/>
        </w:rPr>
        <w:t>Button 6 – UV als GPU importieren</w:t>
      </w:r>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7C16D682" w14:textId="0AD549DF" w:rsidR="0017099A" w:rsidRPr="008921E1" w:rsidRDefault="0090519F" w:rsidP="0023370C">
      <w:pPr>
        <w:pStyle w:val="berschrift3"/>
        <w:rPr>
          <w:lang w:val="de-DE"/>
        </w:rPr>
      </w:pPr>
      <w:bookmarkStart w:id="22" w:name="button-7-uv-als-gpu-exportieren"/>
      <w:bookmarkEnd w:id="21"/>
      <w:r>
        <w:rPr>
          <w:lang w:val="de-DE"/>
        </w:rPr>
        <w:br/>
      </w:r>
      <w:r w:rsidR="00BC68C5">
        <w:rPr>
          <w:lang w:val="de-DE"/>
        </w:rPr>
        <w:t xml:space="preserve">Button 7 – </w:t>
      </w:r>
      <w:r w:rsidR="00467C48">
        <w:rPr>
          <w:lang w:val="de-DE"/>
        </w:rPr>
        <w:t>Der Stundenplan</w:t>
      </w:r>
      <w:r w:rsidR="0023370C">
        <w:rPr>
          <w:lang w:val="de-DE"/>
        </w:rPr>
        <w:t>transfer in die Untisdatei</w:t>
      </w:r>
      <w:r w:rsidR="004C2B1D">
        <w:rPr>
          <w:lang w:val="de-DE"/>
        </w:rPr>
        <w:t xml:space="preserve"> mittels UV-Export</w:t>
      </w:r>
      <w:r w:rsidR="0023370C">
        <w:rPr>
          <w:lang w:val="de-DE"/>
        </w:rPr>
        <w:br/>
      </w:r>
      <w:r w:rsidR="0023370C">
        <w:rPr>
          <w:lang w:val="de-DE"/>
        </w:rPr>
        <w:br/>
      </w:r>
      <w:r w:rsidR="00BC68C5">
        <w:rPr>
          <w:lang w:val="de-DE"/>
        </w:rPr>
        <w:t>Exportiert die Unterrichtsverteilung als GPU002-Datei für den Reimport nach Untis.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p>
    <w:p w14:paraId="7C16D684" w14:textId="3534B8B3"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r>
      <w:r w:rsidR="00F5584F">
        <w:rPr>
          <w:lang w:val="de-DE"/>
        </w:rPr>
        <w:br/>
      </w:r>
      <w:r w:rsidR="00F5584F">
        <w:rPr>
          <w:lang w:val="de-DE"/>
        </w:rPr>
        <w:br/>
      </w:r>
      <w:r w:rsidR="00F5584F">
        <w:rPr>
          <w:lang w:val="de-DE"/>
        </w:rPr>
        <w:br/>
        <w:t>Genaue Anleitung nächste Seite</w:t>
      </w:r>
    </w:p>
    <w:tbl>
      <w:tblPr>
        <w:tblStyle w:val="Table"/>
        <w:tblW w:w="5000" w:type="pct"/>
        <w:tblLook w:val="0020" w:firstRow="1" w:lastRow="0" w:firstColumn="0" w:lastColumn="0" w:noHBand="0" w:noVBand="0"/>
      </w:tblPr>
      <w:tblGrid>
        <w:gridCol w:w="9622"/>
      </w:tblGrid>
      <w:tr w:rsidR="0017099A" w:rsidRPr="00BF5835"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473FA15" w14:textId="57480269" w:rsidR="00DD6DE5" w:rsidRDefault="008264A0">
            <w:pPr>
              <w:pStyle w:val="Compact"/>
              <w:rPr>
                <w:lang w:val="de-DE"/>
              </w:rPr>
            </w:pPr>
            <w:r>
              <w:rPr>
                <w:b/>
                <w:bCs/>
                <w:lang w:val="de-DE"/>
              </w:rPr>
              <w:lastRenderedPageBreak/>
              <w:t xml:space="preserve">Stundenplan export </w:t>
            </w:r>
            <w:r w:rsidR="00751863">
              <w:rPr>
                <w:b/>
                <w:bCs/>
                <w:lang w:val="de-DE"/>
              </w:rPr>
              <w:t>nach Untis = Stundenplanimport in die Untisdatei hinein</w:t>
            </w:r>
            <w:r w:rsidR="00751863">
              <w:rPr>
                <w:b/>
                <w:bCs/>
                <w:lang w:val="de-DE"/>
              </w:rPr>
              <w:br/>
            </w:r>
            <w:r w:rsidR="00751863">
              <w:rPr>
                <w:b/>
                <w:bCs/>
                <w:lang w:val="de-DE"/>
              </w:rPr>
              <w:br/>
            </w:r>
            <w:r w:rsidR="001D361C">
              <w:rPr>
                <w:b/>
                <w:bCs/>
                <w:lang w:val="de-DE"/>
              </w:rPr>
              <w:t xml:space="preserve">Der </w:t>
            </w:r>
            <w:r w:rsidR="00BC68C5">
              <w:rPr>
                <w:b/>
                <w:bCs/>
                <w:lang w:val="de-DE"/>
              </w:rPr>
              <w:t>ZZ-Lehrer-Trick:</w:t>
            </w:r>
            <w:r w:rsidR="00BC68C5">
              <w:rPr>
                <w:lang w:val="de-DE"/>
              </w:rPr>
              <w:t xml:space="preserve"> </w:t>
            </w:r>
            <w:r w:rsidR="001D361C">
              <w:rPr>
                <w:lang w:val="de-DE"/>
              </w:rPr>
              <w:br/>
            </w:r>
            <w:r w:rsidR="001D361C">
              <w:rPr>
                <w:lang w:val="de-DE"/>
              </w:rPr>
              <w:br/>
            </w:r>
            <w:r w:rsidR="00BC68C5">
              <w:rPr>
                <w:lang w:val="de-DE"/>
              </w:rP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w:t>
            </w:r>
            <w:r w:rsidR="00BC68C5">
              <w:t>Der Trick wirkt nur auf die ausgewählten U-Nrn.</w:t>
            </w:r>
            <w:r w:rsidR="00E304B0">
              <w:br/>
            </w:r>
            <w:r w:rsidR="00E304B0">
              <w:br/>
            </w:r>
            <w:r w:rsidR="00BC68C5">
              <w:rPr>
                <w:lang w:val="de-DE"/>
              </w:rP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r>
            <w:r w:rsidR="00BC68C5">
              <w:rPr>
                <w:lang w:val="de-DE"/>
              </w:rPr>
              <w:br/>
              <w:t>Zur Sicherheit gegen UV-Beschädigung in der Untisdatei:</w:t>
            </w:r>
            <w:r w:rsidR="00BC68C5">
              <w:rPr>
                <w:lang w:val="de-DE"/>
              </w:rPr>
              <w:br/>
              <w:t xml:space="preserve">Zunächst </w:t>
            </w:r>
            <w:r w:rsidR="00F86B9E">
              <w:rPr>
                <w:lang w:val="de-DE"/>
              </w:rPr>
              <w:t xml:space="preserve">in Untis ein </w:t>
            </w:r>
            <w:r w:rsidR="00BC68C5">
              <w:rPr>
                <w:lang w:val="de-DE"/>
              </w:rPr>
              <w:t>Backup der gültigen UV als GPU-Datei erstellen, dann ZZ-Lehrer importieren und Stundenverplanen, dann Backup-Datei reimportieren. Die ZZ-Lehrer werden dabei automatisch aus den Stammdaten gelöscht.</w:t>
            </w:r>
            <w:r w:rsidR="00BC68C5">
              <w:rPr>
                <w:lang w:val="de-DE"/>
              </w:rPr>
              <w:br/>
            </w:r>
            <w:r w:rsidR="00BC68C5">
              <w:rPr>
                <w:b/>
                <w:bCs/>
                <w:lang w:val="de-DE"/>
              </w:rPr>
              <w:t>Vorsicht Untis Bug!</w:t>
            </w:r>
            <w:r w:rsidR="00BC68C5">
              <w:rPr>
                <w:lang w:val="de-DE"/>
              </w:rPr>
              <w:t xml:space="preserve"> Beim manuellen Löschen der ZZ-Lehrer gehen in der UV die Räume verloren. Deshalb besser mit Backupdatei die alten Daten exakt wiederherstellen</w:t>
            </w:r>
            <w:r w:rsidR="00BF5835">
              <w:rPr>
                <w:lang w:val="de-DE"/>
              </w:rPr>
              <w:br/>
            </w:r>
            <w:r w:rsidR="00BF5835">
              <w:rPr>
                <w:lang w:val="de-DE"/>
              </w:rPr>
              <w:br/>
            </w:r>
            <w:r w:rsidR="00404A89" w:rsidRPr="00DD6DE5">
              <w:rPr>
                <w:b/>
                <w:bCs/>
                <w:lang w:val="de-DE"/>
              </w:rPr>
              <w:t>Folgendes Verfahren hat sich bewährt</w:t>
            </w:r>
            <w:r w:rsidR="00FF39B1" w:rsidRPr="00DD6DE5">
              <w:rPr>
                <w:b/>
                <w:bCs/>
                <w:lang w:val="de-DE"/>
              </w:rPr>
              <w:t>:</w:t>
            </w:r>
            <w:r w:rsidR="00FF39B1" w:rsidRPr="00DD6DE5">
              <w:rPr>
                <w:b/>
                <w:bCs/>
                <w:lang w:val="de-DE"/>
              </w:rPr>
              <w:br/>
            </w:r>
            <w:r w:rsidR="00DD6DE5">
              <w:rPr>
                <w:lang w:val="de-DE"/>
              </w:rPr>
              <w:br/>
            </w:r>
            <w:r w:rsidR="00DD6DE5" w:rsidRPr="00DD6DE5">
              <w:rPr>
                <w:b/>
                <w:bCs/>
                <w:sz w:val="28"/>
                <w:szCs w:val="28"/>
                <w:lang w:val="de-DE"/>
              </w:rPr>
              <w:t>Sicherungskopie der aktuellen Untis-Datei erstellen!</w:t>
            </w:r>
          </w:p>
          <w:p w14:paraId="7C16D686" w14:textId="3FA9FEB9" w:rsidR="0017099A" w:rsidRPr="008921E1" w:rsidRDefault="00FF39B1">
            <w:pPr>
              <w:pStyle w:val="Compact"/>
              <w:rPr>
                <w:lang w:val="de-DE"/>
              </w:rPr>
            </w:pPr>
            <w:r>
              <w:rPr>
                <w:lang w:val="de-DE"/>
              </w:rPr>
              <w:br/>
              <w:t xml:space="preserve">1.) In der Untisdatei die korrekte UV </w:t>
            </w:r>
            <w:r w:rsidR="00014F55">
              <w:rPr>
                <w:lang w:val="de-DE"/>
              </w:rPr>
              <w:t>als GPU-</w:t>
            </w:r>
            <w:r w:rsidR="00DD6DE5">
              <w:rPr>
                <w:lang w:val="de-DE"/>
              </w:rPr>
              <w:t>D</w:t>
            </w:r>
            <w:r w:rsidR="00014F55">
              <w:rPr>
                <w:lang w:val="de-DE"/>
              </w:rPr>
              <w:t>atei exportieren</w:t>
            </w:r>
            <w:r w:rsidR="00014F55">
              <w:rPr>
                <w:lang w:val="de-DE"/>
              </w:rPr>
              <w:br/>
              <w:t>2.) Exportfunktion</w:t>
            </w:r>
            <w:r w:rsidR="007518E1">
              <w:rPr>
                <w:lang w:val="de-DE"/>
              </w:rPr>
              <w:t xml:space="preserve"> „UV als GPU exportieren“ anklicken</w:t>
            </w:r>
            <w:r w:rsidR="0046766E">
              <w:rPr>
                <w:lang w:val="de-DE"/>
              </w:rPr>
              <w:br/>
              <w:t xml:space="preserve">3.) </w:t>
            </w:r>
            <w:r w:rsidR="00861D61">
              <w:rPr>
                <w:lang w:val="de-DE"/>
              </w:rPr>
              <w:t xml:space="preserve">Als </w:t>
            </w:r>
            <w:r w:rsidR="0046766E">
              <w:rPr>
                <w:lang w:val="de-DE"/>
              </w:rPr>
              <w:t>ZZ-Quelle</w:t>
            </w:r>
            <w:r w:rsidR="00861D61">
              <w:rPr>
                <w:lang w:val="de-DE"/>
              </w:rPr>
              <w:t xml:space="preserve"> GPU002-Datei anklicken</w:t>
            </w:r>
            <w:r w:rsidR="002239A6">
              <w:rPr>
                <w:lang w:val="de-DE"/>
              </w:rPr>
              <w:t xml:space="preserve"> </w:t>
            </w:r>
            <w:r w:rsidR="00861D61">
              <w:rPr>
                <w:lang w:val="de-DE"/>
              </w:rPr>
              <w:t>und die unter Punkt 1 exportierte GPU-Datei auswählen</w:t>
            </w:r>
            <w:r w:rsidR="001F5802">
              <w:rPr>
                <w:lang w:val="de-DE"/>
              </w:rPr>
              <w:t xml:space="preserve"> und öffnen</w:t>
            </w:r>
            <w:r w:rsidR="00BB6584">
              <w:rPr>
                <w:lang w:val="de-DE"/>
              </w:rPr>
              <w:t>, dann auf „weiter“</w:t>
            </w:r>
            <w:r w:rsidR="001F5802">
              <w:rPr>
                <w:lang w:val="de-DE"/>
              </w:rPr>
              <w:br/>
              <w:t>4.</w:t>
            </w:r>
            <w:r w:rsidR="00404A89">
              <w:rPr>
                <w:lang w:val="de-DE"/>
              </w:rPr>
              <w:t>)</w:t>
            </w:r>
            <w:r w:rsidR="00550B6C">
              <w:rPr>
                <w:lang w:val="de-DE"/>
              </w:rPr>
              <w:t xml:space="preserve"> Unter selbst gewähltem Namen neue GPU </w:t>
            </w:r>
            <w:r w:rsidR="007F70BC">
              <w:rPr>
                <w:lang w:val="de-DE"/>
              </w:rPr>
              <w:t>speichern. (Diese enthält die ZZ-Lehrer</w:t>
            </w:r>
            <w:r w:rsidR="00127076">
              <w:rPr>
                <w:lang w:val="de-DE"/>
              </w:rPr>
              <w:t>)</w:t>
            </w:r>
            <w:r w:rsidR="007F70BC">
              <w:rPr>
                <w:lang w:val="de-DE"/>
              </w:rPr>
              <w:br/>
              <w:t>5.</w:t>
            </w:r>
            <w:r w:rsidR="00404A89">
              <w:rPr>
                <w:lang w:val="de-DE"/>
              </w:rPr>
              <w:t>)</w:t>
            </w:r>
            <w:r w:rsidR="007F70BC">
              <w:rPr>
                <w:lang w:val="de-DE"/>
              </w:rPr>
              <w:t xml:space="preserve"> In der Untisdatei</w:t>
            </w:r>
            <w:r w:rsidR="00DA3BC7">
              <w:rPr>
                <w:lang w:val="de-DE"/>
              </w:rPr>
              <w:t xml:space="preserve"> diese GPU-Datei aus Punkt 4 importieren</w:t>
            </w:r>
            <w:r w:rsidR="00127076">
              <w:rPr>
                <w:lang w:val="de-DE"/>
              </w:rPr>
              <w:t xml:space="preserve"> sowie</w:t>
            </w:r>
            <w:r w:rsidR="00DA3BC7">
              <w:rPr>
                <w:lang w:val="de-DE"/>
              </w:rPr>
              <w:t xml:space="preserve"> </w:t>
            </w:r>
            <w:r w:rsidR="00127076">
              <w:rPr>
                <w:lang w:val="de-DE"/>
              </w:rPr>
              <w:t xml:space="preserve">die automatisch miterzeugte </w:t>
            </w:r>
            <w:r w:rsidR="007D10F1" w:rsidRPr="007D10F1">
              <w:rPr>
                <w:lang w:val="de-DE"/>
              </w:rPr>
              <w:t>GPU016_ZZ</w:t>
            </w:r>
            <w:r w:rsidR="007D10F1">
              <w:rPr>
                <w:lang w:val="de-DE"/>
              </w:rPr>
              <w:t xml:space="preserve">.gpu </w:t>
            </w:r>
            <w:r w:rsidR="00DB5864">
              <w:rPr>
                <w:lang w:val="de-DE"/>
              </w:rPr>
              <w:t xml:space="preserve">über den Menupunkt „Zeitwünsche der Elemente“. </w:t>
            </w:r>
            <w:r w:rsidR="007D10F1">
              <w:rPr>
                <w:lang w:val="de-DE"/>
              </w:rPr>
              <w:t xml:space="preserve"> </w:t>
            </w:r>
            <w:r w:rsidR="00DB5864">
              <w:rPr>
                <w:lang w:val="de-DE"/>
              </w:rPr>
              <w:t xml:space="preserve">Anschließend </w:t>
            </w:r>
            <w:r w:rsidR="00105FF2">
              <w:rPr>
                <w:lang w:val="de-DE"/>
              </w:rPr>
              <w:t>Schnello</w:t>
            </w:r>
            <w:r w:rsidR="00DA3BC7">
              <w:rPr>
                <w:lang w:val="de-DE"/>
              </w:rPr>
              <w:t>ptimierer</w:t>
            </w:r>
            <w:r w:rsidR="00105FF2">
              <w:rPr>
                <w:lang w:val="de-DE"/>
              </w:rPr>
              <w:t xml:space="preserve"> kurz laufen lassen. Die </w:t>
            </w:r>
            <w:r w:rsidR="00A05A8E">
              <w:rPr>
                <w:lang w:val="de-DE"/>
              </w:rPr>
              <w:t>aller</w:t>
            </w:r>
            <w:r w:rsidR="00105FF2">
              <w:rPr>
                <w:lang w:val="de-DE"/>
              </w:rPr>
              <w:t>meisten Unterrichte sind dann an ihrem Platz</w:t>
            </w:r>
            <w:r w:rsidR="005942CA">
              <w:rPr>
                <w:lang w:val="de-DE"/>
              </w:rPr>
              <w:t>.</w:t>
            </w:r>
            <w:r w:rsidR="00A05A8E">
              <w:rPr>
                <w:lang w:val="de-DE"/>
              </w:rPr>
              <w:t xml:space="preserve"> </w:t>
            </w:r>
            <w:r w:rsidR="005942CA">
              <w:rPr>
                <w:lang w:val="de-DE"/>
              </w:rPr>
              <w:br/>
              <w:t xml:space="preserve">6.) Die unter Punkt 1) exportierte Sicherungs-GPU-Datei wieder importieren. Die ZZ-Lehrer </w:t>
            </w:r>
            <w:r w:rsidR="00DD6DE5">
              <w:rPr>
                <w:lang w:val="de-DE"/>
              </w:rPr>
              <w:t xml:space="preserve"> und ZZ-Unterrichte </w:t>
            </w:r>
            <w:r w:rsidR="005942CA">
              <w:rPr>
                <w:lang w:val="de-DE"/>
              </w:rPr>
              <w:t xml:space="preserve">werden dabei </w:t>
            </w:r>
            <w:r w:rsidR="00DD6DE5">
              <w:rPr>
                <w:lang w:val="de-DE"/>
              </w:rPr>
              <w:t>wieder gelöscht.</w:t>
            </w:r>
            <w:r>
              <w:rPr>
                <w:lang w:val="de-DE"/>
              </w:rPr>
              <w:br/>
            </w:r>
            <w:r>
              <w:rPr>
                <w:lang w:val="de-DE"/>
              </w:rPr>
              <w:br/>
            </w:r>
            <w:r>
              <w:rPr>
                <w:lang w:val="de-DE"/>
              </w:rPr>
              <w:br/>
            </w:r>
            <w:r w:rsidR="00EC4D75">
              <w:rPr>
                <w:lang w:val="de-DE"/>
              </w:rPr>
              <w:t xml:space="preserve">Hinweis: </w:t>
            </w:r>
            <w:r w:rsidR="00EC4D75">
              <w:rPr>
                <w:lang w:val="de-DE"/>
              </w:rPr>
              <w:t>Einzelne Unterrichte können unverplant bleiben, wenn Untis bspw. andere freie Tage bei eigenen Suchen vorausgewählt hatte</w:t>
            </w:r>
            <w:r w:rsidR="00EC4D75">
              <w:rPr>
                <w:lang w:val="de-DE"/>
              </w:rPr>
              <w:t xml:space="preserve">. </w:t>
            </w:r>
            <w:r w:rsidR="009B4EFC">
              <w:rPr>
                <w:lang w:val="de-DE"/>
              </w:rPr>
              <w:t xml:space="preserve">Um </w:t>
            </w:r>
            <w:r w:rsidR="00A66A54">
              <w:rPr>
                <w:lang w:val="de-DE"/>
              </w:rPr>
              <w:t xml:space="preserve">solche </w:t>
            </w:r>
            <w:r w:rsidR="009B4EFC">
              <w:rPr>
                <w:lang w:val="de-DE"/>
              </w:rPr>
              <w:t>inkorrekte</w:t>
            </w:r>
            <w:r w:rsidR="00A66A54">
              <w:rPr>
                <w:lang w:val="de-DE"/>
              </w:rPr>
              <w:t>n</w:t>
            </w:r>
            <w:r w:rsidR="009B4EFC">
              <w:rPr>
                <w:lang w:val="de-DE"/>
              </w:rPr>
              <w:t xml:space="preserve"> Fehlermeldungen der Untisdiagnose </w:t>
            </w:r>
            <w:r w:rsidR="00EC4D75">
              <w:rPr>
                <w:lang w:val="de-DE"/>
              </w:rPr>
              <w:t xml:space="preserve">zu eleminieren, </w:t>
            </w:r>
            <w:r w:rsidR="00A66A54">
              <w:rPr>
                <w:lang w:val="de-DE"/>
              </w:rPr>
              <w:t>kann man bspw. alles fixieren und nochmals Schnelloptimierer laufen lassen)</w:t>
            </w:r>
            <w:r w:rsidR="00BF5835">
              <w:rPr>
                <w:lang w:val="de-DE"/>
              </w:rPr>
              <w:br/>
            </w:r>
            <w:r w:rsidR="00BF5835">
              <w:rPr>
                <w:lang w:val="de-DE"/>
              </w:rPr>
              <w:br/>
            </w:r>
          </w:p>
        </w:tc>
      </w:tr>
    </w:tbl>
    <w:p w14:paraId="7C16D688" w14:textId="77777777" w:rsidR="0017099A" w:rsidRPr="008921E1" w:rsidRDefault="00BC68C5">
      <w:pPr>
        <w:pStyle w:val="berschrift3"/>
        <w:rPr>
          <w:lang w:val="de-DE"/>
        </w:rPr>
      </w:pPr>
      <w:bookmarkStart w:id="23" w:name="button-8-gezielt-fixieren-und-ignorieren"/>
      <w:bookmarkEnd w:id="22"/>
      <w:r>
        <w:rPr>
          <w:lang w:val="de-DE"/>
        </w:rPr>
        <w:lastRenderedPageBreak/>
        <w:t>Button 8 – Gezielt fixieren und ignorieren</w:t>
      </w:r>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24" w:name="button-9-pm-parameter-bearbeiten"/>
      <w:bookmarkEnd w:id="23"/>
      <w:r>
        <w:rPr>
          <w:lang w:val="de-DE"/>
        </w:rPr>
        <w:t>Button 9 – PM-Parameter bearbeiten</w:t>
      </w:r>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Pr>
          <w:lang w:val="de-DE"/>
        </w:rPr>
        <w:t>Button 10 – Stundenplanerstellung</w:t>
      </w:r>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622"/>
      </w:tblGrid>
      <w:tr w:rsidR="0017099A" w:rsidRPr="008264A0"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Pr>
          <w:lang w:val="de-DE"/>
        </w:rPr>
        <w:t>Button 11 – Plan-Editor (interaktiv)</w:t>
      </w:r>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Pr>
          <w:lang w:val="de-DE"/>
        </w:rPr>
        <w:t>Button 12 – Lösung sichern</w:t>
      </w:r>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ob der Lehrertausch dauerhaft in die UV übernommen werden soll. Bei Zustimmung werden die beiden Lehrer in der Spalte „Lehrer“ für alle zur Rolle gehörenden Zeilen vertauscht.</w:t>
      </w:r>
    </w:p>
    <w:tbl>
      <w:tblPr>
        <w:tblStyle w:val="Table"/>
        <w:tblW w:w="5000" w:type="pct"/>
        <w:tblLook w:val="0020" w:firstRow="1" w:lastRow="0" w:firstColumn="0" w:lastColumn="0" w:noHBand="0" w:noVBand="0"/>
      </w:tblPr>
      <w:tblGrid>
        <w:gridCol w:w="9622"/>
      </w:tblGrid>
      <w:tr w:rsidR="0017099A" w:rsidRPr="008264A0"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ℹ Wird die Übernahme für ein Paar abgelehnt, bleibt der Tausch nur in der gesicherten Lösung wirksam – die UV bleibt für dieses Paar unverändert.</w:t>
            </w:r>
          </w:p>
        </w:tc>
      </w:tr>
    </w:tbl>
    <w:p w14:paraId="7C16D697" w14:textId="77777777" w:rsidR="0017099A" w:rsidRPr="008921E1" w:rsidRDefault="00BC68C5">
      <w:pPr>
        <w:pStyle w:val="berschrift3"/>
        <w:rPr>
          <w:lang w:val="de-DE"/>
        </w:rPr>
      </w:pPr>
      <w:bookmarkStart w:id="28" w:name="button-13-gesicherte-lösung-löschen"/>
      <w:bookmarkEnd w:id="27"/>
      <w:r>
        <w:rPr>
          <w:lang w:val="de-DE"/>
        </w:rPr>
        <w:lastRenderedPageBreak/>
        <w:t>Button 13 – Gesicherte Lösung löschen</w:t>
      </w:r>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Pr>
          <w:lang w:val="de-DE"/>
        </w:rPr>
        <w:t>Button 14 – Lösung verbessern</w:t>
      </w:r>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7C16D69B" w14:textId="77777777" w:rsidR="0017099A" w:rsidRPr="008921E1" w:rsidRDefault="00BC68C5">
      <w:pPr>
        <w:pStyle w:val="berschrift3"/>
        <w:rPr>
          <w:lang w:val="de-DE"/>
        </w:rPr>
      </w:pPr>
      <w:bookmarkStart w:id="30" w:name="button-15-minimale-änderungen-solver"/>
      <w:bookmarkEnd w:id="29"/>
      <w:r>
        <w:rPr>
          <w:lang w:val="de-DE"/>
        </w:rPr>
        <w:t>Button 15 – Minimale Änderungen (Solver)</w:t>
      </w:r>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16D69D" w14:textId="77777777" w:rsidR="0017099A" w:rsidRPr="008921E1" w:rsidRDefault="00BC68C5">
      <w:pPr>
        <w:pStyle w:val="berschrift3"/>
        <w:rPr>
          <w:lang w:val="de-DE"/>
        </w:rPr>
      </w:pPr>
      <w:bookmarkStart w:id="31" w:name="Xad1dc7f2b87d26cd829c779742415c9d8eaf96d"/>
      <w:bookmarkEnd w:id="30"/>
      <w:r>
        <w:rPr>
          <w:lang w:val="de-DE"/>
        </w:rPr>
        <w:t>Button 16 – Fixierungen/Lösung exportieren (Plan/Lös)</w:t>
      </w:r>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Pr>
          <w:lang w:val="de-DE"/>
        </w:rPr>
        <w:t>Button 17 – Diagnose an Diag anhängen</w:t>
      </w:r>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Pr>
          <w:lang w:val="de-DE"/>
        </w:rPr>
        <w:t>Button 18 – Klassenpläne erzeugen</w:t>
      </w:r>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622"/>
      </w:tblGrid>
      <w:tr w:rsidR="0017099A" w:rsidRPr="008264A0"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Pr>
          <w:lang w:val="de-DE"/>
        </w:rPr>
        <w:lastRenderedPageBreak/>
        <w:t>Button 19 – Klassenpläne EF / Q1 / Q2</w:t>
      </w:r>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35" w:name="button-20-lehrerpläne-erzeugen"/>
      <w:bookmarkEnd w:id="34"/>
      <w:r>
        <w:rPr>
          <w:lang w:val="de-DE"/>
        </w:rPr>
        <w:t>Button 20 – Lehrerpläne erzeugen</w:t>
      </w:r>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Pr>
          <w:lang w:val="de-DE"/>
        </w:rPr>
        <w:t>Button 21 – Stammdaten (StD) bearbeiten</w:t>
      </w:r>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622"/>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37" w:name="b.-manueller-plan-editor"/>
      <w:bookmarkEnd w:id="15"/>
      <w:bookmarkEnd w:id="36"/>
      <w:r>
        <w:t>4b. Manueller Plan-Editor</w:t>
      </w:r>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Pr>
          <w:lang w:val="de-DE"/>
        </w:rPr>
        <w:t>Aufbau des Fensters</w:t>
      </w:r>
    </w:p>
    <w:p w14:paraId="7C16D6B5" w14:textId="77777777" w:rsidR="0017099A" w:rsidRPr="008921E1" w:rsidRDefault="00BC68C5">
      <w:pPr>
        <w:pStyle w:val="FirstParagraph"/>
        <w:rPr>
          <w:lang w:val="de-DE"/>
        </w:rPr>
      </w:pPr>
      <w:r>
        <w:rPr>
          <w:lang w:val="de-DE"/>
        </w:rPr>
        <w:t xml:space="preserve">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w:t>
      </w:r>
      <w:r>
        <w:rPr>
          <w:lang w:val="de-DE"/>
        </w:rPr>
        <w:lastRenderedPageBreak/>
        <w:t>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Pr>
          <w:lang w:val="de-DE"/>
        </w:rPr>
        <w:t>Navigation</w:t>
      </w:r>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Pr>
          <w:lang w:val="de-DE"/>
        </w:rPr>
        <w:t>Farbcode (Einfärben nach Klasse oder Fach)</w:t>
      </w:r>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609"/>
        <w:gridCol w:w="801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8264A0"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8264A0"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r>
        <w:rPr>
          <w:lang w:val="de-DE"/>
        </w:rPr>
        <w:t>Diag-Werte (Lehrer-Diagnose anzeigen)</w:t>
      </w:r>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42" w:name="Xc07df60bdd53fa89b004b8d388f8db027aa5756"/>
      <w:bookmarkEnd w:id="41"/>
      <w:r>
        <w:rPr>
          <w:lang w:val="de-DE"/>
        </w:rPr>
        <w:lastRenderedPageBreak/>
        <w:t>Diag-Filter (Lehrerliste auf Auffällige beschränken)</w:t>
      </w:r>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sidRPr="008264A0">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sidRPr="008264A0">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622"/>
      </w:tblGrid>
      <w:tr w:rsidR="0017099A" w:rsidRPr="008264A0"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Pr>
          <w:lang w:val="de-DE"/>
        </w:rPr>
        <w:t>UV-Betrachtung im Plan-Editor</w:t>
      </w:r>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622"/>
      </w:tblGrid>
      <w:tr w:rsidR="0017099A" w:rsidRPr="008264A0"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lastRenderedPageBreak/>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8264A0"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8264A0"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8264A0"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8264A0"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622"/>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44" w:name="fachgruppenplan-reine-ansicht"/>
      <w:bookmarkEnd w:id="43"/>
      <w:r>
        <w:t>Fachgruppenplan (reine Ansicht)</w:t>
      </w:r>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Pr>
          <w:lang w:val="de-DE"/>
        </w:rPr>
        <w:lastRenderedPageBreak/>
        <w:t>Pläne anheften (mehrere Pläne gleichzeitig)</w:t>
      </w:r>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622"/>
      </w:tblGrid>
      <w:tr w:rsidR="0017099A" w:rsidRPr="008264A0"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r>
        <w:t>Bearbeitungsmodi</w:t>
      </w:r>
    </w:p>
    <w:tbl>
      <w:tblPr>
        <w:tblStyle w:val="Table"/>
        <w:tblW w:w="5000" w:type="pct"/>
        <w:tblLook w:val="0020" w:firstRow="1" w:lastRow="0" w:firstColumn="0" w:lastColumn="0" w:noHBand="0" w:noVBand="0"/>
      </w:tblPr>
      <w:tblGrid>
        <w:gridCol w:w="1731"/>
        <w:gridCol w:w="7891"/>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8264A0"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8264A0"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Pr>
          <w:lang w:val="de-DE"/>
        </w:rPr>
        <w:t>Drag &amp; Drop – Verschieben und Tauschen</w:t>
      </w:r>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Pr>
          <w:lang w:val="de-DE"/>
        </w:rPr>
        <w:t>Parkbereich – Filter nach Klick-Kontext</w:t>
      </w:r>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t>
      </w:r>
      <w:r>
        <w:rPr>
          <w:lang w:val="de-DE"/>
        </w:rPr>
        <w:lastRenderedPageBreak/>
        <w:t>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49" w:name="fixieren-per-rechtsklick"/>
      <w:bookmarkEnd w:id="48"/>
      <w:r>
        <w:rPr>
          <w:lang w:val="de-DE"/>
        </w:rPr>
        <w:t>Fixieren per Rechtsklick</w:t>
      </w:r>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622"/>
      </w:tblGrid>
      <w:tr w:rsidR="0017099A" w:rsidRPr="008264A0"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Pr>
          <w:lang w:val="de-DE"/>
        </w:rPr>
        <w:t>Drag-Over-Hervorhebung</w:t>
      </w:r>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Pr>
          <w:lang w:val="de-DE"/>
        </w:rPr>
        <w:t>Tauschvorschläge (linke Spalte im Detailbereich)</w:t>
      </w:r>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622"/>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52" w:name="Xa2957377923cc50199d341b7b0e7a079b8788f4"/>
      <w:bookmarkEnd w:id="51"/>
      <w:r>
        <w:rPr>
          <w:lang w:val="de-DE"/>
        </w:rPr>
        <w:t>Verschiebung mit Ausweich (mittlere Spalte im Detailbereich)</w:t>
      </w:r>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Pr>
          <w:lang w:val="de-DE"/>
        </w:rPr>
        <w:lastRenderedPageBreak/>
        <w:t>Vergleichspläne und Pfeile</w:t>
      </w:r>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7C16D724" w14:textId="77777777" w:rsidR="0017099A" w:rsidRPr="008921E1" w:rsidRDefault="00BC68C5">
      <w:pPr>
        <w:pStyle w:val="berschrift2"/>
        <w:rPr>
          <w:lang w:val="de-DE"/>
        </w:rPr>
      </w:pPr>
      <w:bookmarkStart w:id="54" w:name="Xb96cbd64a66a18abf981ab1060b45e47d71be2e"/>
      <w:bookmarkEnd w:id="53"/>
      <w:r>
        <w:rPr>
          <w:lang w:val="de-DE"/>
        </w:rPr>
        <w:t>Diagnose-Panel (rechte Spalte im Detailbereich)</w:t>
      </w:r>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622"/>
      </w:tblGrid>
      <w:tr w:rsidR="0017099A" w:rsidRPr="008264A0"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Pr>
          <w:lang w:val="de-DE"/>
        </w:rPr>
        <w:t>Gewichtungszahl der Zeitwünsche</w:t>
      </w:r>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r>
        <w:t>Schaltflächen im Plan-Editor</w:t>
      </w:r>
    </w:p>
    <w:tbl>
      <w:tblPr>
        <w:tblStyle w:val="Table"/>
        <w:tblW w:w="5000" w:type="pct"/>
        <w:tblLook w:val="0020" w:firstRow="1" w:lastRow="0" w:firstColumn="0" w:lastColumn="0" w:noHBand="0" w:noVBand="0"/>
      </w:tblPr>
      <w:tblGrid>
        <w:gridCol w:w="1603"/>
        <w:gridCol w:w="8019"/>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8264A0"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8264A0"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8264A0"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Pr>
          <w:lang w:val="de-DE"/>
        </w:rPr>
        <w:t>Harte Konfliktsperren</w:t>
      </w:r>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lastRenderedPageBreak/>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Pr>
          <w:lang w:val="de-DE"/>
        </w:rPr>
        <w:t>Gespeicherte Ansichtseinstellungen (Sheet EdCfg)</w:t>
      </w:r>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622"/>
      </w:tblGrid>
      <w:tr w:rsidR="0017099A" w:rsidRPr="008264A0"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Pr>
          <w:lang w:val="de-DE"/>
        </w:rPr>
        <w:t>4c. Live-Zwischenstände während des Solverlaufs</w:t>
      </w:r>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w:t>
      </w:r>
      <w:r>
        <w:rPr>
          <w:lang w:val="de-DE"/>
        </w:rPr>
        <w:lastRenderedPageBreak/>
        <w:t>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622"/>
      </w:tblGrid>
      <w:tr w:rsidR="0017099A" w:rsidRPr="008264A0"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Pr>
          <w:lang w:val="de-DE"/>
        </w:rPr>
        <w:t>5. Die PM-Tabelle und die Qualitätsfunktion</w:t>
      </w:r>
    </w:p>
    <w:p w14:paraId="7C16D74D" w14:textId="77777777" w:rsidR="0017099A" w:rsidRPr="0012348B" w:rsidRDefault="00BC68C5">
      <w:pPr>
        <w:pStyle w:val="berschrift2"/>
        <w:rPr>
          <w:lang w:val="de-DE"/>
        </w:rPr>
      </w:pPr>
      <w:bookmarkStart w:id="61" w:name="rolle-der-pm-tabelle"/>
      <w:r>
        <w:rPr>
          <w:lang w:val="de-DE"/>
        </w:rPr>
        <w:t>5.1 Rolle der PM-Tabelle</w:t>
      </w:r>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t>5.2 Parameter nach Funktion</w:t>
      </w:r>
    </w:p>
    <w:p w14:paraId="7C16D750" w14:textId="77777777" w:rsidR="0017099A" w:rsidRDefault="00BC68C5">
      <w:pPr>
        <w:pStyle w:val="berschrift3"/>
      </w:pPr>
      <w:bookmarkStart w:id="63" w:name="laufzeit-lösungsmenge"/>
      <w:r>
        <w:t>Laufzeit / Lösungsmenge</w:t>
      </w:r>
    </w:p>
    <w:tbl>
      <w:tblPr>
        <w:tblStyle w:val="Table"/>
        <w:tblW w:w="5000" w:type="pct"/>
        <w:tblLook w:val="0020" w:firstRow="1" w:lastRow="0" w:firstColumn="0" w:lastColumn="0" w:noHBand="0" w:noVBand="0"/>
      </w:tblPr>
      <w:tblGrid>
        <w:gridCol w:w="2519"/>
        <w:gridCol w:w="1106"/>
        <w:gridCol w:w="5997"/>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8264A0"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8264A0"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8264A0"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8264A0"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Pr>
          <w:lang w:val="de-DE"/>
        </w:rPr>
        <w:t>Zielgewichte und Strafen (fließen in die angezeigte Qualität ein)</w:t>
      </w:r>
    </w:p>
    <w:tbl>
      <w:tblPr>
        <w:tblStyle w:val="Table"/>
        <w:tblW w:w="5000" w:type="pct"/>
        <w:tblLook w:val="0020" w:firstRow="1" w:lastRow="0" w:firstColumn="0" w:lastColumn="0" w:noHBand="0" w:noVBand="0"/>
      </w:tblPr>
      <w:tblGrid>
        <w:gridCol w:w="1934"/>
        <w:gridCol w:w="1226"/>
        <w:gridCol w:w="6462"/>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8264A0"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8264A0"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8264A0"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8264A0" w14:paraId="0A110001" w14:textId="0A110002">
        <w:tc>
          <w:tcPr>
            <w:tcW w:w="0" w:type="auto"/>
          </w:tcPr>
          <w:p w14:paraId="0A110003" w14:textId="0A110004" w:rsidR="0017099A" w:rsidRDefault="00BC68C5">
            <w:pPr>
              <w:pStyle w:val="Compact"/>
            </w:pPr>
            <w:r>
              <w:lastRenderedPageBreak/>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8264A0"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8264A0" w14:paraId="7C16D780" w14:textId="77777777">
        <w:tc>
          <w:tcPr>
            <w:tcW w:w="0" w:type="auto"/>
          </w:tcPr>
          <w:p w14:paraId="7C16D77D" w14:textId="77777777" w:rsidR="0017099A" w:rsidRDefault="00BC68C5">
            <w:pPr>
              <w:pStyle w:val="Compact"/>
            </w:pPr>
            <w:r>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8264A0"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8264A0" w14:paraId="7C16D788" w14:textId="77777777">
        <w:tc>
          <w:tcPr>
            <w:tcW w:w="0" w:type="auto"/>
          </w:tcPr>
          <w:p w14:paraId="7C16D785" w14:textId="77777777" w:rsidR="0017099A" w:rsidRDefault="00BC68C5">
            <w:pPr>
              <w:pStyle w:val="Compact"/>
            </w:pPr>
            <w:r>
              <w:t>Strafe Einzelstunde</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8264A0"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8264A0"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8264A0"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8264A0"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w:t>
      </w:r>
      <w:r>
        <w:rPr>
          <w:lang w:val="de-DE"/>
        </w:rPr>
        <w:t>en Spalten A/B desselben Sheets sollten dann noch einmal geprüft werden.</w:t>
      </w:r>
    </w:p>
    <w:p w14:paraId="7C16D79C" w14:textId="77777777" w:rsidR="0017099A" w:rsidRPr="0012348B" w:rsidRDefault="00BC68C5">
      <w:pPr>
        <w:pStyle w:val="berschrift3"/>
        <w:rPr>
          <w:lang w:val="de-DE"/>
        </w:rPr>
      </w:pPr>
      <w:bookmarkStart w:id="65" w:name="Xa198982b3a514e3d38e0623a3a9465e57b02975"/>
      <w:bookmarkEnd w:id="64"/>
      <w:r>
        <w:rPr>
          <w:lang w:val="de-DE"/>
        </w:rPr>
        <w:t>Nur im Solver-Ziel (nicht in der angezeigten Qualität – siehe 5.4)</w:t>
      </w:r>
    </w:p>
    <w:tbl>
      <w:tblPr>
        <w:tblStyle w:val="Table"/>
        <w:tblW w:w="5000" w:type="pct"/>
        <w:tblLook w:val="0020" w:firstRow="1" w:lastRow="0" w:firstColumn="0" w:lastColumn="0" w:noHBand="0" w:noVBand="0"/>
      </w:tblPr>
      <w:tblGrid>
        <w:gridCol w:w="1899"/>
        <w:gridCol w:w="1226"/>
        <w:gridCol w:w="6497"/>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8264A0"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8264A0"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8264A0"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lastRenderedPageBreak/>
        <w:t>Harte Constraints / Sonstiges</w:t>
      </w:r>
    </w:p>
    <w:tbl>
      <w:tblPr>
        <w:tblStyle w:val="Table"/>
        <w:tblW w:w="5000" w:type="pct"/>
        <w:tblLook w:val="0020" w:firstRow="1" w:lastRow="0" w:firstColumn="0" w:lastColumn="0" w:noHBand="0" w:noVBand="0"/>
      </w:tblPr>
      <w:tblGrid>
        <w:gridCol w:w="2062"/>
        <w:gridCol w:w="1106"/>
        <w:gridCol w:w="6454"/>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8264A0" w14:paraId="7C16D7B5" w14:textId="77777777">
        <w:tc>
          <w:tcPr>
            <w:tcW w:w="0" w:type="auto"/>
          </w:tcPr>
          <w:p w14:paraId="7C16D7B2" w14:textId="77777777" w:rsidR="0017099A" w:rsidRDefault="00BC68C5">
            <w:pPr>
              <w:pStyle w:val="Compact"/>
            </w:pPr>
            <w:r>
              <w:t>Verbot später Doppelstunden</w:t>
            </w:r>
          </w:p>
        </w:tc>
        <w:tc>
          <w:tcPr>
            <w:tcW w:w="0" w:type="auto"/>
          </w:tcPr>
          <w:p w14:paraId="7C16D7B3" w14:textId="77777777" w:rsidR="0017099A" w:rsidRDefault="00BC68C5">
            <w:pPr>
              <w:pStyle w:val="Compact"/>
            </w:pPr>
            <w:r>
              <w:t>ja/nein</w:t>
            </w:r>
          </w:p>
        </w:tc>
        <w:tc>
          <w:tcPr>
            <w:tcW w:w="0" w:type="auto"/>
          </w:tcPr>
          <w:p w14:paraId="7C16D7B4"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8264A0" w14:paraId="7C16D7B9" w14:textId="77777777">
        <w:tc>
          <w:tcPr>
            <w:tcW w:w="0" w:type="auto"/>
          </w:tcPr>
          <w:p w14:paraId="7C16D7B6" w14:textId="77777777" w:rsidR="0017099A" w:rsidRDefault="00BC68C5">
            <w:pPr>
              <w:pStyle w:val="Compact"/>
            </w:pPr>
            <w:r>
              <w:t>Verbot -2</w:t>
            </w:r>
          </w:p>
        </w:tc>
        <w:tc>
          <w:tcPr>
            <w:tcW w:w="0" w:type="auto"/>
          </w:tcPr>
          <w:p w14:paraId="7C16D7B7" w14:textId="77777777" w:rsidR="0017099A" w:rsidRDefault="00BC68C5">
            <w:pPr>
              <w:pStyle w:val="Compact"/>
            </w:pPr>
            <w:r>
              <w:t>ja/nein</w:t>
            </w:r>
          </w:p>
        </w:tc>
        <w:tc>
          <w:tcPr>
            <w:tcW w:w="0" w:type="auto"/>
          </w:tcPr>
          <w:p w14:paraId="7C16D7B8" w14:textId="77777777" w:rsidR="0017099A" w:rsidRPr="0012348B" w:rsidRDefault="00BC68C5">
            <w:pPr>
              <w:pStyle w:val="Compact"/>
              <w:rPr>
                <w:lang w:val="de-DE"/>
              </w:rPr>
            </w:pPr>
            <w:r>
              <w:rPr>
                <w:lang w:val="de-DE"/>
              </w:rPr>
              <w:t>Wenn ja: −2-Zeitwünsche sind hartes Verbot (sonst Strafe -2).</w:t>
            </w:r>
          </w:p>
        </w:tc>
      </w:tr>
      <w:tr w:rsidR="0017099A" w:rsidRPr="008264A0"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622"/>
      </w:tblGrid>
      <w:tr w:rsidR="0017099A" w:rsidRPr="008264A0"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und Einzel-/Doppel-/Dreifach-Hohlstunden-Regeln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Pr>
          <w:lang w:val="de-DE"/>
        </w:rPr>
        <w:t>5.3 Formel der Qualitätsfunktion</w:t>
      </w:r>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330"/>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8264A0"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8264A0"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8264A0"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8264A0" w14:paraId="7C16D7D8" w14:textId="77777777">
        <w:tc>
          <w:tcPr>
            <w:tcW w:w="0" w:type="auto"/>
          </w:tcPr>
          <w:p w14:paraId="7C16D7D6" w14:textId="77777777" w:rsidR="0017099A" w:rsidRDefault="00BC68C5">
            <w:pPr>
              <w:pStyle w:val="Compact"/>
            </w:pPr>
            <w:r>
              <w:t>n_Einzelstunden</w:t>
            </w:r>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8264A0" w14:paraId="7C16D7DB" w14:textId="77777777">
        <w:tc>
          <w:tcPr>
            <w:tcW w:w="0" w:type="auto"/>
          </w:tcPr>
          <w:p w14:paraId="7C16D7D9" w14:textId="77777777" w:rsidR="0017099A" w:rsidRPr="0012348B" w:rsidRDefault="00BC68C5">
            <w:pPr>
              <w:pStyle w:val="Compact"/>
              <w:rPr>
                <w:lang w:val="de-DE"/>
              </w:rPr>
            </w:pPr>
            <w:r>
              <w:rPr>
                <w:lang w:val="de-DE"/>
              </w:rPr>
              <w:lastRenderedPageBreak/>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8264A0"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Pr>
          <w:lang w:val="de-DE"/>
        </w:rPr>
        <w:t>5.4 Unterschied: Solver-Ziel vs. angezeigte Qualität</w:t>
      </w:r>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77777777"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p>
    <w:p w14:paraId="7C16D7E4" w14:textId="77777777" w:rsidR="0017099A" w:rsidRDefault="00BC68C5">
      <w:pPr>
        <w:pStyle w:val="berschrift1"/>
      </w:pPr>
      <w:bookmarkStart w:id="69" w:name="empfohlener-arbeitsablauf"/>
      <w:bookmarkEnd w:id="60"/>
      <w:bookmarkEnd w:id="68"/>
      <w:r>
        <w:t>6. Empfohlener Arbeitsablauf</w:t>
      </w:r>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lastRenderedPageBreak/>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Pr>
          <w:lang w:val="de-DE"/>
        </w:rPr>
        <w:t>Fehlermeldungen und ihre Bedeutung</w:t>
      </w:r>
    </w:p>
    <w:tbl>
      <w:tblPr>
        <w:tblStyle w:val="Table"/>
        <w:tblW w:w="5000" w:type="pct"/>
        <w:tblLook w:val="0020" w:firstRow="1" w:lastRow="0" w:firstColumn="0" w:lastColumn="0" w:noHBand="0" w:noVBand="0"/>
      </w:tblPr>
      <w:tblGrid>
        <w:gridCol w:w="2518"/>
        <w:gridCol w:w="7104"/>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8264A0"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8264A0"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sidRPr="008264A0">
              <w:rPr>
                <w:lang w:val="de-DE"/>
              </w:rPr>
              <w:t>PM: „… Beschriftung nicht erkannt — Wert wurde IGNORIERT“</w:t>
            </w:r>
          </w:p>
        </w:tc>
        <w:tc>
          <w:tcPr>
            <w:tcW w:w="0" w:type="auto"/>
          </w:tcPr>
          <w:p w14:paraId="5135CE80" w14:textId="77777777" w:rsidR="007E7B65" w:rsidRDefault="007205C7">
            <w:pPr>
              <w:pStyle w:val="Compact"/>
            </w:pPr>
            <w:r w:rsidRPr="008264A0">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72" w:name="X5f2caa1a28ec42b378dccc3ab948516da715ee5"/>
      <w:bookmarkEnd w:id="71"/>
      <w:r>
        <w:rPr>
          <w:lang w:val="de-DE"/>
        </w:rPr>
        <w:t>Checkliste: Fehlerursache bei Infeasibility („unlösbar“) finden</w:t>
      </w:r>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lastRenderedPageBreak/>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Allgemeine Hinweise</w:t>
      </w:r>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lastRenderedPageBreak/>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7C16D820" w14:textId="77777777" w:rsidR="0017099A" w:rsidRDefault="00BC68C5">
      <w:pPr>
        <w:pStyle w:val="berschrift1"/>
      </w:pPr>
      <w:bookmarkStart w:id="74" w:name="glossar"/>
      <w:bookmarkEnd w:id="70"/>
      <w:bookmarkEnd w:id="73"/>
      <w:r>
        <w:t>8. Glossar</w:t>
      </w:r>
    </w:p>
    <w:tbl>
      <w:tblPr>
        <w:tblStyle w:val="Table"/>
        <w:tblW w:w="5000" w:type="pct"/>
        <w:tblLook w:val="0020" w:firstRow="1" w:lastRow="0" w:firstColumn="0" w:lastColumn="0" w:noHBand="0" w:noVBand="0"/>
      </w:tblPr>
      <w:tblGrid>
        <w:gridCol w:w="2204"/>
        <w:gridCol w:w="7418"/>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8264A0"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8264A0"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8264A0"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8264A0"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8264A0"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Einzel-/Doppel-/Dreifach-Hohlstunden). </w:t>
            </w:r>
            <w:r>
              <w:t>Wirkt als Constraint statt als Strafe (Kapitel 2.4).</w:t>
            </w:r>
          </w:p>
        </w:tc>
      </w:tr>
      <w:tr w:rsidR="0017099A" w:rsidRPr="008264A0"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8264A0"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8264A0"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8264A0"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8264A0"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8264A0"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 xml:space="preserve">Zusätzliche Lehrer-/Klassen-/Fachgruppen-Kacheln im Plan-Editor, </w:t>
            </w:r>
            <w:r>
              <w:rPr>
                <w:lang w:val="de-DE"/>
              </w:rPr>
              <w:lastRenderedPageBreak/>
              <w:t>die parallel angezeigt werden und untereinander Drag &amp; Drop erlauben.</w:t>
            </w:r>
          </w:p>
        </w:tc>
      </w:tr>
      <w:tr w:rsidR="0017099A" w:rsidRPr="008264A0" w14:paraId="7C16D850" w14:textId="77777777">
        <w:tc>
          <w:tcPr>
            <w:tcW w:w="0" w:type="auto"/>
          </w:tcPr>
          <w:p w14:paraId="7C16D84E" w14:textId="77777777" w:rsidR="0017099A" w:rsidRDefault="00BC68C5">
            <w:pPr>
              <w:pStyle w:val="Compact"/>
            </w:pPr>
            <w:r>
              <w:lastRenderedPageBreak/>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8264A0"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8264A0"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8264A0"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8264A0"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8264A0"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8264A0"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8264A0"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8264A0"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8264A0"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8264A0"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8264A0"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8264A0"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8264A0"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8264A0"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8264A0"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 xml:space="preserve">Aktion im Plan-Editor: Block A wird auf einen besetzten Slot verschoben; der Hindernis-Block weicht per Tausch aus (bei Bedarf </w:t>
            </w:r>
            <w:r>
              <w:rPr>
                <w:lang w:val="de-DE"/>
              </w:rPr>
              <w:lastRenderedPageBreak/>
              <w:t>mehrstufig, klassenübergreifend).</w:t>
            </w:r>
          </w:p>
        </w:tc>
      </w:tr>
      <w:tr w:rsidR="0017099A" w:rsidRPr="008264A0" w14:paraId="7C16D886" w14:textId="77777777">
        <w:tc>
          <w:tcPr>
            <w:tcW w:w="0" w:type="auto"/>
          </w:tcPr>
          <w:p w14:paraId="7C16D884" w14:textId="77777777" w:rsidR="0017099A" w:rsidRDefault="00BC68C5">
            <w:pPr>
              <w:pStyle w:val="Compact"/>
            </w:pPr>
            <w:r>
              <w:lastRenderedPageBreak/>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8264A0"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77777777" w:rsidR="0017099A" w:rsidRDefault="00BC68C5">
      <w:pPr>
        <w:pStyle w:val="Textkrper"/>
      </w:pPr>
      <w:r>
        <w:t>Stundenplan V81 – Benutzerhandbuch Seite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A38C1" w14:textId="77777777" w:rsidR="007205C7" w:rsidRDefault="007205C7">
      <w:pPr>
        <w:spacing w:after="0"/>
      </w:pPr>
      <w:r>
        <w:separator/>
      </w:r>
    </w:p>
  </w:endnote>
  <w:endnote w:type="continuationSeparator" w:id="0">
    <w:p w14:paraId="5A8D285A" w14:textId="77777777" w:rsidR="007205C7" w:rsidRDefault="007205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89904" w14:textId="77777777" w:rsidR="007205C7" w:rsidRDefault="007205C7">
      <w:r>
        <w:separator/>
      </w:r>
    </w:p>
  </w:footnote>
  <w:footnote w:type="continuationSeparator" w:id="0">
    <w:p w14:paraId="48457DF0" w14:textId="77777777" w:rsidR="007205C7" w:rsidRDefault="00720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7099A"/>
    <w:rsid w:val="00014F55"/>
    <w:rsid w:val="00070C3A"/>
    <w:rsid w:val="00105FF2"/>
    <w:rsid w:val="0012348B"/>
    <w:rsid w:val="00127076"/>
    <w:rsid w:val="00152E10"/>
    <w:rsid w:val="0017099A"/>
    <w:rsid w:val="00197B80"/>
    <w:rsid w:val="001D361C"/>
    <w:rsid w:val="001F42B7"/>
    <w:rsid w:val="001F5802"/>
    <w:rsid w:val="002239A6"/>
    <w:rsid w:val="0023370C"/>
    <w:rsid w:val="00301EB7"/>
    <w:rsid w:val="003A4881"/>
    <w:rsid w:val="00403958"/>
    <w:rsid w:val="00404A89"/>
    <w:rsid w:val="0046766E"/>
    <w:rsid w:val="00467C48"/>
    <w:rsid w:val="004C2B1D"/>
    <w:rsid w:val="00550B6C"/>
    <w:rsid w:val="005942CA"/>
    <w:rsid w:val="005A0F71"/>
    <w:rsid w:val="005E423B"/>
    <w:rsid w:val="007205C7"/>
    <w:rsid w:val="00740591"/>
    <w:rsid w:val="00751863"/>
    <w:rsid w:val="007518E1"/>
    <w:rsid w:val="007C6BD8"/>
    <w:rsid w:val="007D10F1"/>
    <w:rsid w:val="007E7B65"/>
    <w:rsid w:val="007F70BC"/>
    <w:rsid w:val="008264A0"/>
    <w:rsid w:val="00861D61"/>
    <w:rsid w:val="00864D6B"/>
    <w:rsid w:val="00876E9D"/>
    <w:rsid w:val="008921E1"/>
    <w:rsid w:val="00902339"/>
    <w:rsid w:val="0090519F"/>
    <w:rsid w:val="00913C34"/>
    <w:rsid w:val="009B4EFC"/>
    <w:rsid w:val="00A05A8E"/>
    <w:rsid w:val="00A66A54"/>
    <w:rsid w:val="00B57E6C"/>
    <w:rsid w:val="00BB6584"/>
    <w:rsid w:val="00BC68C5"/>
    <w:rsid w:val="00BF5835"/>
    <w:rsid w:val="00C02988"/>
    <w:rsid w:val="00C44AC7"/>
    <w:rsid w:val="00CD5C96"/>
    <w:rsid w:val="00D05898"/>
    <w:rsid w:val="00DA3BC7"/>
    <w:rsid w:val="00DA3C69"/>
    <w:rsid w:val="00DB5864"/>
    <w:rsid w:val="00DD6DE5"/>
    <w:rsid w:val="00DF63D0"/>
    <w:rsid w:val="00E304B0"/>
    <w:rsid w:val="00EA66D0"/>
    <w:rsid w:val="00EC4D75"/>
    <w:rsid w:val="00ED49D5"/>
    <w:rsid w:val="00F5584F"/>
    <w:rsid w:val="00F86B9E"/>
    <w:rsid w:val="00F91494"/>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8519</Words>
  <Characters>53673</Characters>
  <Application>Microsoft Office Word</Application>
  <DocSecurity>0</DocSecurity>
  <Lines>447</Lines>
  <Paragraphs>124</Paragraphs>
  <ScaleCrop>false</ScaleCrop>
  <Company/>
  <LinksUpToDate>false</LinksUpToDate>
  <CharactersWithSpaces>62068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15</cp:revision>
  <dcterms:created xsi:type="dcterms:W3CDTF">2026-07-22T20:34:00Z</dcterms:created>
  <dcterms:modified xsi:type="dcterms:W3CDTF">2026-07-22T20:43:00Z</dcterms:modified>
</cp:coreProperties>
</file>