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40" w:lineRule="auto"/>
        <w:jc w:val="center"/>
        <w:rPr>
          <w:sz w:val="48"/>
          <w:szCs w:val="48"/>
        </w:rPr>
      </w:pPr>
      <w:r w:rsidDel="00000000" w:rsidR="00000000" w:rsidRPr="00000000">
        <w:rPr>
          <w:sz w:val="48"/>
          <w:szCs w:val="48"/>
          <w:rtl w:val="0"/>
        </w:rPr>
        <w:t xml:space="preserve">The Impact of Genetics and Environmental Factors on Chronic Lung Diseases.</w:t>
      </w:r>
    </w:p>
    <w:p w:rsidR="00000000" w:rsidDel="00000000" w:rsidP="00000000" w:rsidRDefault="00000000" w:rsidRPr="00000000" w14:paraId="00000002">
      <w:pPr>
        <w:spacing w:after="60" w:lineRule="auto"/>
        <w:jc w:val="center"/>
        <w:rPr>
          <w:sz w:val="28"/>
          <w:szCs w:val="28"/>
        </w:rPr>
      </w:pPr>
      <w:r w:rsidDel="00000000" w:rsidR="00000000" w:rsidRPr="00000000">
        <w:rPr>
          <w:i w:val="1"/>
          <w:iCs w:val="1"/>
          <w:sz w:val="28"/>
          <w:szCs w:val="28"/>
          <w:rtl w:val="0"/>
        </w:rPr>
        <w:t xml:space="preserve">Name of Author(s)</w:t>
      </w:r>
      <w:r w:rsidDel="00000000" w:rsidR="00000000" w:rsidRPr="00000000">
        <w:rPr>
          <w:rtl w:val="0"/>
        </w:rPr>
      </w:r>
    </w:p>
    <w:p w:rsidR="00000000" w:rsidDel="00000000" w:rsidP="00000000" w:rsidRDefault="00000000" w:rsidRPr="00000000" w14:paraId="00000003">
      <w:pPr>
        <w:spacing w:after="240" w:lineRule="auto"/>
        <w:jc w:val="center"/>
        <w:rPr>
          <w:i w:val="1"/>
          <w:iCs w:val="1"/>
          <w:sz w:val="22"/>
          <w:szCs w:val="22"/>
        </w:rPr>
      </w:pPr>
      <w:r w:rsidDel="00000000" w:rsidR="00000000" w:rsidRPr="00000000">
        <w:rPr>
          <w:i w:val="1"/>
          <w:iCs w:val="1"/>
          <w:sz w:val="22"/>
          <w:szCs w:val="22"/>
          <w:rtl w:val="0"/>
        </w:rPr>
        <w:t xml:space="preserve">(Meharjot Singh - Chitkara </w:t>
      </w:r>
      <w:r w:rsidDel="00000000" w:rsidR="00000000" w:rsidRPr="00000000">
        <w:rPr>
          <w:i w:val="1"/>
          <w:iCs w:val="1"/>
          <w:sz w:val="22"/>
          <w:szCs w:val="22"/>
          <w:rtl w:val="0"/>
        </w:rPr>
        <w:t xml:space="preserve">University - meharjot1921.be22@chitkara.edu.in</w:t>
      </w:r>
      <w:r w:rsidDel="00000000" w:rsidR="00000000" w:rsidRPr="00000000">
        <w:rPr>
          <w:i w:val="1"/>
          <w:iCs w:val="1"/>
          <w:sz w:val="22"/>
          <w:szCs w:val="22"/>
          <w:rtl w:val="0"/>
        </w:rPr>
        <w:t xml:space="preserve"> ,</w:t>
        <w:br w:type="textWrapping"/>
        <w:t xml:space="preserve">Ansh Mehta- Chitkara University - </w:t>
      </w:r>
      <w:r w:rsidDel="00000000" w:rsidR="00000000" w:rsidRPr="00000000">
        <w:rPr>
          <w:i w:val="1"/>
          <w:iCs w:val="1"/>
          <w:sz w:val="22"/>
          <w:szCs w:val="22"/>
          <w:rtl w:val="0"/>
        </w:rPr>
        <w:t xml:space="preserve">ansh137.be22@chitkara.edu.in</w:t>
      </w:r>
      <w:r w:rsidDel="00000000" w:rsidR="00000000" w:rsidRPr="00000000">
        <w:rPr>
          <w:i w:val="1"/>
          <w:iCs w:val="1"/>
          <w:sz w:val="22"/>
          <w:szCs w:val="22"/>
          <w:rtl w:val="0"/>
        </w:rPr>
        <w:t xml:space="preserve">,</w:t>
        <w:br w:type="textWrapping"/>
        <w:t xml:space="preserve">Ayush Kumar Gupta- Chitkara University - ayush1425.be22@chitkara.edu.in)</w:t>
      </w:r>
    </w:p>
    <w:p w:rsidR="00000000" w:rsidDel="00000000" w:rsidP="00000000" w:rsidRDefault="00000000" w:rsidRPr="00000000" w14:paraId="00000004">
      <w:pPr>
        <w:spacing w:after="240" w:lineRule="auto"/>
        <w:jc w:val="center"/>
        <w:rPr>
          <w:i w:val="1"/>
          <w:iCs w:val="1"/>
          <w:sz w:val="22"/>
          <w:szCs w:val="22"/>
        </w:rPr>
      </w:pP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6">
      <w:pPr>
        <w:spacing w:after="200" w:before="240" w:lineRule="auto"/>
        <w:ind w:firstLine="280"/>
        <w:jc w:val="both"/>
        <w:rPr>
          <w:sz w:val="20"/>
          <w:szCs w:val="20"/>
        </w:rPr>
      </w:pPr>
      <w:r w:rsidDel="00000000" w:rsidR="00000000" w:rsidRPr="00000000">
        <w:rPr>
          <w:sz w:val="20"/>
          <w:szCs w:val="20"/>
          <w:rtl w:val="0"/>
        </w:rPr>
        <w:t xml:space="preserve">Fibrosis, chronic respiratory failure, and pulmonary hypertension are caused by more than 200 distinct respiratory illnesses known as interstitial lung diseases (ILDs), which impact the lung parenchyma. Smoking, a history of chronic illness, allergies, and pollution exposure are some of the environmental and genetic variables that interact to cause these disorders. Disease progression is also influenced by psychological and emotional factors, such as weariness, peer pressure, and anxiety. Early detection of ILDs is challenging because of their vague symptoms and delayed diagnosis. The study examines how environmental, lifestyle, and demographic factors affect the onset and progression of ILD and novel ant-fibrotic treatments that can decrease the disease's progression. To improve patient outcomes, treatment plans, and diagnostic precision, it is essential to comprehend these risk variables.</w:t>
      </w:r>
    </w:p>
    <w:p w:rsidR="00000000" w:rsidDel="00000000" w:rsidP="00000000" w:rsidRDefault="00000000" w:rsidRPr="00000000" w14:paraId="00000007">
      <w:pPr>
        <w:spacing w:after="120" w:lineRule="auto"/>
        <w:rPr>
          <w:i w:val="1"/>
          <w:iCs w:val="1"/>
          <w:sz w:val="22"/>
          <w:szCs w:val="22"/>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b w:val="1"/>
          <w:bCs w:val="1"/>
          <w:i w:val="1"/>
          <w:iCs w:val="1"/>
          <w:rtl w:val="0"/>
        </w:rPr>
        <w:t xml:space="preserve">Background/Introduction</w:t>
      </w:r>
      <w:r w:rsidDel="00000000" w:rsidR="00000000" w:rsidRPr="00000000">
        <w:rPr>
          <w:rtl w:val="0"/>
        </w:rPr>
        <w:t xml:space="preserve"> </w:t>
      </w:r>
    </w:p>
    <w:p w:rsidR="00000000" w:rsidDel="00000000" w:rsidP="00000000" w:rsidRDefault="00000000" w:rsidRPr="00000000" w14:paraId="00000009">
      <w:pPr>
        <w:spacing w:line="276" w:lineRule="auto"/>
        <w:rPr>
          <w:sz w:val="20"/>
          <w:szCs w:val="20"/>
        </w:rPr>
      </w:pPr>
      <w:r w:rsidDel="00000000" w:rsidR="00000000" w:rsidRPr="00000000">
        <w:rPr>
          <w:sz w:val="20"/>
          <w:szCs w:val="20"/>
          <w:rtl w:val="0"/>
        </w:rPr>
        <w:t xml:space="preserve">Interstitial Lung Diseases (ILDs) are a group of over 200 respiratory disorders affecting the lung parenchyma, leading to fibrosis, chronic respiratory failure, and pulmonary hypertension. These conditions arise from complex interactions between genetic predispositions and environmental factors such as smoking, pollution, workplace hazards, and allergen exposure. Psychological factors including anxiety and peer pressure further contribute to disease progression. Early diagnosis remains difficult due to vague, overlapping symptoms, making accurate and timely detection a critical clinical challenge.</w:t>
      </w:r>
    </w:p>
    <w:p w:rsidR="00000000" w:rsidDel="00000000" w:rsidP="00000000" w:rsidRDefault="00000000" w:rsidRPr="00000000" w14:paraId="0000000A">
      <w:pPr>
        <w:spacing w:line="276" w:lineRule="auto"/>
        <w:rPr>
          <w:sz w:val="20"/>
          <w:szCs w:val="20"/>
        </w:rPr>
      </w:pPr>
      <w:r w:rsidDel="00000000" w:rsidR="00000000" w:rsidRPr="00000000">
        <w:rPr>
          <w:rtl w:val="0"/>
        </w:rPr>
      </w:r>
    </w:p>
    <w:p w:rsidR="00000000" w:rsidDel="00000000" w:rsidP="00000000" w:rsidRDefault="00000000" w:rsidRPr="00000000" w14:paraId="0000000B">
      <w:pPr>
        <w:spacing w:line="276" w:lineRule="auto"/>
        <w:rPr>
          <w:sz w:val="20"/>
          <w:szCs w:val="20"/>
        </w:rPr>
      </w:pPr>
      <w:r w:rsidDel="00000000" w:rsidR="00000000" w:rsidRPr="00000000">
        <w:rPr>
          <w:b w:val="1"/>
          <w:bCs w:val="1"/>
          <w:i w:val="1"/>
          <w:iCs w:val="1"/>
          <w:rtl w:val="0"/>
        </w:rPr>
        <w:t xml:space="preserve">Objectives</w:t>
      </w:r>
      <w:r w:rsidDel="00000000" w:rsidR="00000000" w:rsidRPr="00000000">
        <w:rPr>
          <w:sz w:val="20"/>
          <w:szCs w:val="20"/>
          <w:rtl w:val="0"/>
        </w:rPr>
        <w:t xml:space="preserve"> </w:t>
        <w:br w:type="textWrapping"/>
        <w:t xml:space="preserve">To develop and evaluate machine learning-based classification models for early and accurate detection of lung cancer associated with ILD, using patient lifestyle and symptom data. The study also aims to compare classifier performance before and after class balancing, and benchmark results against prior research.</w:t>
      </w:r>
    </w:p>
    <w:p w:rsidR="00000000" w:rsidDel="00000000" w:rsidP="00000000" w:rsidRDefault="00000000" w:rsidRPr="00000000" w14:paraId="0000000C">
      <w:pPr>
        <w:spacing w:line="276" w:lineRule="auto"/>
        <w:rPr>
          <w:sz w:val="20"/>
          <w:szCs w:val="20"/>
        </w:rPr>
      </w:pPr>
      <w:r w:rsidDel="00000000" w:rsidR="00000000" w:rsidRPr="00000000">
        <w:rPr>
          <w:rtl w:val="0"/>
        </w:rPr>
      </w:r>
    </w:p>
    <w:p w:rsidR="00000000" w:rsidDel="00000000" w:rsidP="00000000" w:rsidRDefault="00000000" w:rsidRPr="00000000" w14:paraId="0000000D">
      <w:pPr>
        <w:spacing w:line="276" w:lineRule="auto"/>
        <w:rPr>
          <w:sz w:val="30"/>
          <w:szCs w:val="30"/>
        </w:rPr>
      </w:pPr>
      <w:r w:rsidDel="00000000" w:rsidR="00000000" w:rsidRPr="00000000">
        <w:rPr>
          <w:i w:val="1"/>
          <w:iCs w:val="1"/>
          <w:rtl w:val="0"/>
        </w:rPr>
        <w:t xml:space="preserve"> </w:t>
      </w:r>
      <w:r w:rsidDel="00000000" w:rsidR="00000000" w:rsidRPr="00000000">
        <w:rPr>
          <w:b w:val="1"/>
          <w:bCs w:val="1"/>
          <w:i w:val="1"/>
          <w:iCs w:val="1"/>
          <w:rtl w:val="0"/>
        </w:rPr>
        <w:t xml:space="preserve">Methods/Methodology</w:t>
      </w:r>
      <w:r w:rsidDel="00000000" w:rsidR="00000000" w:rsidRPr="00000000">
        <w:rPr>
          <w:sz w:val="30"/>
          <w:szCs w:val="30"/>
          <w:rtl w:val="0"/>
        </w:rPr>
        <w:t xml:space="preserve"> </w:t>
      </w:r>
    </w:p>
    <w:p w:rsidR="00000000" w:rsidDel="00000000" w:rsidP="00000000" w:rsidRDefault="00000000" w:rsidRPr="00000000" w14:paraId="0000000E">
      <w:pPr>
        <w:spacing w:line="276" w:lineRule="auto"/>
        <w:rPr>
          <w:sz w:val="20"/>
          <w:szCs w:val="20"/>
        </w:rPr>
      </w:pPr>
      <w:r w:rsidDel="00000000" w:rsidR="00000000" w:rsidRPr="00000000">
        <w:rPr>
          <w:sz w:val="20"/>
          <w:szCs w:val="20"/>
          <w:rtl w:val="0"/>
        </w:rPr>
        <w:t xml:space="preserve">A Kaggle dataset of 309 patient records with 15 features (including smoking, anxiety, chronic disease, and chest pain) was used. After preprocessing and label encoding, the data was split 70:30 for training and testing. Five classifiers — Logistic Regression, Gaussian Naïve Bayes, KNN, Random Forest, and AdaBoost — were implemented. SMOTE was applied for class balancing, and models were evaluated using accuracy, precision, recall, and F1-score.</w:t>
      </w:r>
    </w:p>
    <w:p w:rsidR="00000000" w:rsidDel="00000000" w:rsidP="00000000" w:rsidRDefault="00000000" w:rsidRPr="00000000" w14:paraId="0000000F">
      <w:pPr>
        <w:spacing w:line="276" w:lineRule="auto"/>
        <w:rPr>
          <w:sz w:val="20"/>
          <w:szCs w:val="20"/>
        </w:rPr>
      </w:pPr>
      <w:r w:rsidDel="00000000" w:rsidR="00000000" w:rsidRPr="00000000">
        <w:rPr>
          <w:rtl w:val="0"/>
        </w:rPr>
      </w:r>
    </w:p>
    <w:p w:rsidR="00000000" w:rsidDel="00000000" w:rsidP="00000000" w:rsidRDefault="00000000" w:rsidRPr="00000000" w14:paraId="00000010">
      <w:pPr>
        <w:spacing w:line="276" w:lineRule="auto"/>
        <w:rPr>
          <w:sz w:val="28"/>
          <w:szCs w:val="28"/>
        </w:rPr>
      </w:pPr>
      <w:r w:rsidDel="00000000" w:rsidR="00000000" w:rsidRPr="00000000">
        <w:rPr>
          <w:b w:val="1"/>
          <w:bCs w:val="1"/>
          <w:i w:val="1"/>
          <w:iCs w:val="1"/>
          <w:sz w:val="22"/>
          <w:szCs w:val="22"/>
          <w:rtl w:val="0"/>
        </w:rPr>
        <w:t xml:space="preserve">Results/Findings</w:t>
      </w:r>
      <w:r w:rsidDel="00000000" w:rsidR="00000000" w:rsidRPr="00000000">
        <w:rPr>
          <w:sz w:val="28"/>
          <w:szCs w:val="28"/>
          <w:rtl w:val="0"/>
        </w:rPr>
        <w:t xml:space="preserve"> </w:t>
      </w:r>
    </w:p>
    <w:p w:rsidR="00000000" w:rsidDel="00000000" w:rsidP="00000000" w:rsidRDefault="00000000" w:rsidRPr="00000000" w14:paraId="00000011">
      <w:pPr>
        <w:spacing w:line="276" w:lineRule="auto"/>
        <w:rPr>
          <w:sz w:val="20"/>
          <w:szCs w:val="20"/>
        </w:rPr>
      </w:pPr>
      <w:r w:rsidDel="00000000" w:rsidR="00000000" w:rsidRPr="00000000">
        <w:rPr>
          <w:sz w:val="20"/>
          <w:szCs w:val="20"/>
          <w:rtl w:val="0"/>
        </w:rPr>
        <w:t xml:space="preserve">Random Forest achieved the highest overall performance with 98.9% accuracy and 100% precision. After applying SMOTE-based class balancing, recall improved significantly across all classifiers, with AdaBoost and Logistic Regression reaching 100% recall. The proposed model achieved 98.92% accuracy, outperforming all previously cited studies ranging from 80.9% to 91%.</w:t>
      </w:r>
    </w:p>
    <w:p w:rsidR="00000000" w:rsidDel="00000000" w:rsidP="00000000" w:rsidRDefault="00000000" w:rsidRPr="00000000" w14:paraId="00000012">
      <w:pPr>
        <w:spacing w:line="276" w:lineRule="auto"/>
        <w:rPr>
          <w:sz w:val="20"/>
          <w:szCs w:val="20"/>
        </w:rPr>
      </w:pPr>
      <w:r w:rsidDel="00000000" w:rsidR="00000000" w:rsidRPr="00000000">
        <w:rPr>
          <w:rtl w:val="0"/>
        </w:rPr>
      </w:r>
    </w:p>
    <w:p w:rsidR="00000000" w:rsidDel="00000000" w:rsidP="00000000" w:rsidRDefault="00000000" w:rsidRPr="00000000" w14:paraId="00000013">
      <w:pPr>
        <w:spacing w:line="276" w:lineRule="auto"/>
        <w:rPr>
          <w:sz w:val="28"/>
          <w:szCs w:val="28"/>
        </w:rPr>
      </w:pPr>
      <w:r w:rsidDel="00000000" w:rsidR="00000000" w:rsidRPr="00000000">
        <w:rPr>
          <w:b w:val="1"/>
          <w:bCs w:val="1"/>
          <w:i w:val="1"/>
          <w:iCs w:val="1"/>
          <w:rtl w:val="0"/>
        </w:rPr>
        <w:t xml:space="preserve">Conclusion</w:t>
      </w:r>
      <w:r w:rsidDel="00000000" w:rsidR="00000000" w:rsidRPr="00000000">
        <w:rPr>
          <w:sz w:val="28"/>
          <w:szCs w:val="28"/>
          <w:rtl w:val="0"/>
        </w:rPr>
        <w:t xml:space="preserve"> </w:t>
      </w:r>
    </w:p>
    <w:p w:rsidR="00000000" w:rsidDel="00000000" w:rsidP="00000000" w:rsidRDefault="00000000" w:rsidRPr="00000000" w14:paraId="00000014">
      <w:pPr>
        <w:spacing w:line="276" w:lineRule="auto"/>
        <w:rPr>
          <w:sz w:val="20"/>
          <w:szCs w:val="20"/>
        </w:rPr>
      </w:pPr>
      <w:r w:rsidDel="00000000" w:rsidR="00000000" w:rsidRPr="00000000">
        <w:rPr>
          <w:sz w:val="20"/>
          <w:szCs w:val="20"/>
          <w:rtl w:val="0"/>
        </w:rPr>
        <w:t xml:space="preserve">The Random Forest classifier demonstrated superior performance in lung cancer detection, achieving 99.98% across all evaluation parameters. Class balancing via SMOTE meaningfully improved model sensitivity. Future work will focus on real-world clinical validation and development of a user-friendly diagnostic platform for healthcare professionals.</w:t>
      </w:r>
    </w:p>
    <w:p w:rsidR="00000000" w:rsidDel="00000000" w:rsidP="00000000" w:rsidRDefault="00000000" w:rsidRPr="00000000" w14:paraId="00000015">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16">
      <w:pPr>
        <w:spacing w:line="276" w:lineRule="auto"/>
        <w:rPr>
          <w:sz w:val="28"/>
          <w:szCs w:val="28"/>
        </w:rPr>
      </w:pPr>
      <w:r w:rsidDel="00000000" w:rsidR="00000000" w:rsidRPr="00000000">
        <w:rPr>
          <w:b w:val="1"/>
          <w:bCs w:val="1"/>
          <w:rtl w:val="0"/>
        </w:rPr>
        <w:t xml:space="preserve">Keywords</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7">
      <w:pPr>
        <w:spacing w:line="276" w:lineRule="auto"/>
        <w:rPr>
          <w:sz w:val="20"/>
          <w:szCs w:val="20"/>
        </w:rPr>
      </w:pPr>
      <w:r w:rsidDel="00000000" w:rsidR="00000000" w:rsidRPr="00000000">
        <w:rPr>
          <w:sz w:val="20"/>
          <w:szCs w:val="20"/>
          <w:rtl w:val="0"/>
        </w:rPr>
        <w:t xml:space="preserve">Interstitial Lung Disease, Lung Cancer Detection, Machine Learning, Random Forest, Pulmonary Fibrosis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