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5078"/>
          <w:sz w:val="50"/>
        </w:rPr>
        <w:t>NEWTONITE OPERATIONS</w:t>
      </w:r>
    </w:p>
    <w:p>
      <w:pPr>
        <w:jc w:val="center"/>
      </w:pPr>
      <w:r>
        <w:rPr>
          <w:b/>
          <w:sz w:val="32"/>
        </w:rPr>
        <w:t>Simple User Guide</w:t>
      </w:r>
    </w:p>
    <w:p>
      <w:pPr>
        <w:jc w:val="center"/>
      </w:pPr>
      <w:r>
        <w:rPr>
          <w:i/>
        </w:rPr>
        <w:t>Employee Work Management System</w:t>
      </w:r>
    </w:p>
    <w:p>
      <w:r>
        <w:t>This guide explains how to sign in, create and track work items, work with teams, and use the main screens of the Newtonite Operations application.</w:t>
      </w:r>
    </w:p>
    <w:p>
      <w:pPr>
        <w:pStyle w:val="Heading1"/>
      </w:pPr>
      <w:r>
        <w:t>1. What does the application do?</w:t>
      </w:r>
    </w:p>
    <w:p>
      <w:r>
        <w:t>Newtonite Operations helps a team record operational tasks, customer issues, engineering problems, production incidents, payment investigations, and compliance requests in one place. Users can assign work to teams, set priority and due dates, update status, add notes, and review activity.</w:t>
      </w:r>
    </w:p>
    <w:p>
      <w:pPr>
        <w:pStyle w:val="Heading1"/>
      </w:pPr>
      <w:r>
        <w:t>2. Before you start</w:t>
      </w:r>
    </w:p>
    <w:p>
      <w:pPr>
        <w:pStyle w:val="ListBullet"/>
      </w:pPr>
      <w:r>
        <w:t>The application must be running and connected to its configured MongoDB database.</w:t>
      </w:r>
    </w:p>
    <w:p>
      <w:pPr>
        <w:pStyle w:val="ListBullet"/>
      </w:pPr>
      <w:r>
        <w:t>Open the frontend using the URL printed by Vite in the terminal (for example, http://localhost:3000).</w:t>
      </w:r>
    </w:p>
    <w:p>
      <w:pPr>
        <w:pStyle w:val="ListBullet"/>
      </w:pPr>
      <w:r>
        <w:t>Use an account provided by your project administrator or the development demo accounts shown on the login page.</w:t>
      </w:r>
    </w:p>
    <w:p>
      <w:pPr>
        <w:pStyle w:val="ListBullet"/>
      </w:pPr>
      <w:r>
        <w:t>Do not share passwords or real environment variables (.env) in screenshots, documents, or GitHub.</w:t>
      </w:r>
    </w:p>
    <w:p>
      <w:pPr>
        <w:pStyle w:val="Heading1"/>
      </w:pPr>
      <w:r>
        <w:t>3. Sign in</w:t>
      </w:r>
    </w:p>
    <w:p>
      <w:pPr>
        <w:pStyle w:val="ListNumber"/>
      </w:pPr>
      <w:r>
        <w:t>Open the application in your browser.</w:t>
      </w:r>
    </w:p>
    <w:p>
      <w:pPr>
        <w:pStyle w:val="ListNumber"/>
      </w:pPr>
      <w:r>
        <w:t>Enter your work email address and password.</w:t>
      </w:r>
    </w:p>
    <w:p>
      <w:pPr>
        <w:pStyle w:val="ListNumber"/>
      </w:pPr>
      <w:r>
        <w:t>Click “Sign In to Operations”.</w:t>
      </w:r>
    </w:p>
    <w:p>
      <w:pPr>
        <w:pStyle w:val="ListNumber"/>
      </w:pPr>
      <w:r>
        <w:t>If the credentials are incorrect, check the email and password or ask the administrator for access.</w:t>
      </w:r>
    </w:p>
    <w:p>
      <w:r>
        <w:t>Development demo accounts shown on the login page (use only in a local/demo environment):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Role / user</w:t>
            </w:r>
          </w:p>
        </w:tc>
        <w:tc>
          <w:tcPr>
            <w:tcW w:type="dxa" w:w="3312"/>
          </w:tcPr>
          <w:p>
            <w:r>
              <w:t>Email</w:t>
            </w:r>
          </w:p>
        </w:tc>
        <w:tc>
          <w:tcPr>
            <w:tcW w:type="dxa" w:w="3312"/>
          </w:tcPr>
          <w:p>
            <w:r>
              <w:t>Demo password</w:t>
            </w:r>
          </w:p>
        </w:tc>
      </w:tr>
      <w:tr>
        <w:tc>
          <w:tcPr>
            <w:tcW w:type="dxa" w:w="3312"/>
          </w:tcPr>
          <w:p>
            <w:r>
              <w:t>System Administrator (ADMIN)</w:t>
            </w:r>
          </w:p>
        </w:tc>
        <w:tc>
          <w:tcPr>
            <w:tcW w:type="dxa" w:w="3312"/>
          </w:tcPr>
          <w:p>
            <w:r>
              <w:t>admin@newtonite.local</w:t>
            </w:r>
          </w:p>
        </w:tc>
        <w:tc>
          <w:tcPr>
            <w:tcW w:type="dxa" w:w="3312"/>
          </w:tcPr>
          <w:p>
            <w:r>
              <w:t>AdminSecure123!</w:t>
            </w:r>
          </w:p>
        </w:tc>
      </w:tr>
      <w:tr>
        <w:tc>
          <w:tcPr>
            <w:tcW w:type="dxa" w:w="3312"/>
          </w:tcPr>
          <w:p>
            <w:r>
              <w:t>Sarah Chen (LEAD / Infra)</w:t>
            </w:r>
          </w:p>
        </w:tc>
        <w:tc>
          <w:tcPr>
            <w:tcW w:type="dxa" w:w="3312"/>
          </w:tcPr>
          <w:p>
            <w:r>
              <w:t>sarah.chen@newtonite.local</w:t>
            </w:r>
          </w:p>
        </w:tc>
        <w:tc>
          <w:tcPr>
            <w:tcW w:type="dxa" w:w="3312"/>
          </w:tcPr>
          <w:p>
            <w:r>
              <w:t>Password123!</w:t>
            </w:r>
          </w:p>
        </w:tc>
      </w:tr>
      <w:tr>
        <w:tc>
          <w:tcPr>
            <w:tcW w:type="dxa" w:w="3312"/>
          </w:tcPr>
          <w:p>
            <w:r>
              <w:t>Elena Rostova (MEMBER)</w:t>
            </w:r>
          </w:p>
        </w:tc>
        <w:tc>
          <w:tcPr>
            <w:tcW w:type="dxa" w:w="3312"/>
          </w:tcPr>
          <w:p>
            <w:r>
              <w:t>elena.rostova@newtonite.local</w:t>
            </w:r>
          </w:p>
        </w:tc>
        <w:tc>
          <w:tcPr>
            <w:tcW w:type="dxa" w:w="3312"/>
          </w:tcPr>
          <w:p>
            <w:r>
              <w:t>Password123!</w:t>
            </w:r>
          </w:p>
        </w:tc>
      </w:tr>
    </w:tbl>
    <w:p>
      <w:r>
        <w:t>Note: Demo credentials work only if the development seed data has been created and the accounts are present in your database. Change or disable demo credentials before any public or production deployment.</w:t>
      </w:r>
    </w:p>
    <w:p>
      <w:pPr>
        <w:pStyle w:val="Heading1"/>
      </w:pPr>
      <w:r>
        <w:t>4. Understand the main screens</w:t>
      </w:r>
    </w:p>
    <w:p>
      <w:pPr>
        <w:pStyle w:val="Heading2"/>
      </w:pPr>
      <w:r>
        <w:t>Dashboard / Operations Overview</w:t>
      </w:r>
    </w:p>
    <w:p>
      <w:r>
        <w:t>Shows summary numbers such as active items, assigned-to-me items, high/urgent items, overdue items, items awaiting approval, work-item status, priority distribution, recent updates, and audit activity.</w:t>
      </w:r>
    </w:p>
    <w:p>
      <w:pPr>
        <w:pStyle w:val="Heading2"/>
      </w:pPr>
      <w:r>
        <w:t>Work Items</w:t>
      </w:r>
    </w:p>
    <w:p>
      <w:r>
        <w:t>The central list of work. Search by ID/title/keywords and filter by status, priority, team, type, or overdue items. Select a work item to open its details.</w:t>
      </w:r>
    </w:p>
    <w:p>
      <w:pPr>
        <w:pStyle w:val="Heading2"/>
      </w:pPr>
      <w:r>
        <w:t>My Work</w:t>
      </w:r>
    </w:p>
    <w:p>
      <w:r>
        <w:t>Shows work assigned to your account so you can focus on your own tasks and responsibilities.</w:t>
      </w:r>
    </w:p>
    <w:p>
      <w:pPr>
        <w:pStyle w:val="Heading2"/>
      </w:pPr>
      <w:r>
        <w:t>Teams &amp; Workgroups</w:t>
      </w:r>
    </w:p>
    <w:p>
      <w:r>
        <w:t>Lists teams and workgroups. Open a team to view its work and, where permitted, manage team membership and team roles.</w:t>
      </w:r>
    </w:p>
    <w:p>
      <w:pPr>
        <w:pStyle w:val="Heading2"/>
      </w:pPr>
      <w:r>
        <w:t>User Administration</w:t>
      </w:r>
    </w:p>
    <w:p>
      <w:r>
        <w:t>Available only to authorized System Administrators. Admins can search accounts, review roles and active status, and manage user accounts.</w:t>
      </w:r>
    </w:p>
    <w:p>
      <w:pPr>
        <w:pStyle w:val="Heading1"/>
      </w:pPr>
      <w:r>
        <w:t>5. Create a new work item</w:t>
      </w:r>
    </w:p>
    <w:p>
      <w:r>
        <w:t>Use this process when you need to record a new task, incident, request, or investigation.</w:t>
      </w:r>
    </w:p>
    <w:p>
      <w:pPr>
        <w:pStyle w:val="ListNumber"/>
      </w:pPr>
      <w:r>
        <w:t>Open “Work Items” and choose the create/new work item action.</w:t>
      </w:r>
    </w:p>
    <w:p>
      <w:pPr>
        <w:pStyle w:val="ListNumber"/>
      </w:pPr>
      <w:r>
        <w:t>Enter a short, clear Work Item Title.</w:t>
      </w:r>
    </w:p>
    <w:p>
      <w:pPr>
        <w:pStyle w:val="ListNumber"/>
      </w:pPr>
      <w:r>
        <w:t>Write a full operational description. Include the context, symptoms, affected accounts or systems, and expected outcome.</w:t>
      </w:r>
    </w:p>
    <w:p>
      <w:pPr>
        <w:pStyle w:val="ListNumber"/>
      </w:pPr>
      <w:r>
        <w:t>Choose the Work Type: Customer Issue, Engineering Problem, Payment Investigation, Production Incident, Compliance Request, or Operational Task.</w:t>
      </w:r>
    </w:p>
    <w:p>
      <w:pPr>
        <w:pStyle w:val="ListNumber"/>
      </w:pPr>
      <w:r>
        <w:t>Choose a priority: Low, Medium, High, or Urgent (P1 Escalation). Select the level that matches the impact and urgency.</w:t>
      </w:r>
    </w:p>
    <w:p>
      <w:pPr>
        <w:pStyle w:val="ListNumber"/>
      </w:pPr>
      <w:r>
        <w:t>Choose the Responsible Team. The available assignees depend on the team selected.</w:t>
      </w:r>
    </w:p>
    <w:p>
      <w:pPr>
        <w:pStyle w:val="ListNumber"/>
      </w:pPr>
      <w:r>
        <w:t>Optionally choose an initial assignee. Leave it unassigned if another eligible user should claim it later.</w:t>
      </w:r>
    </w:p>
    <w:p>
      <w:pPr>
        <w:pStyle w:val="ListNumber"/>
      </w:pPr>
      <w:r>
        <w:t>Optionally set a Target Due Date.</w:t>
      </w:r>
    </w:p>
    <w:p>
      <w:pPr>
        <w:pStyle w:val="ListNumber"/>
      </w:pPr>
      <w:r>
        <w:t>Enable “Requires Formal Approval” only when a Team Lead or Administrator must approve resolution.</w:t>
      </w:r>
    </w:p>
    <w:p>
      <w:pPr>
        <w:pStyle w:val="ListNumber"/>
      </w:pPr>
      <w:r>
        <w:t>Review the information and click the create/submit button. If the application shows an error, read the message and correct the required fields.</w:t>
      </w:r>
    </w:p>
    <w:p>
      <w:pPr>
        <w:pStyle w:val="Heading2"/>
      </w:pPr>
      <w:r>
        <w:t>Example work item</w:t>
      </w:r>
    </w:p>
    <w:tbl>
      <w:tblPr>
        <w:tblStyle w:val="LightShading-Accent1"/>
        <w:tblW w:type="auto" w:w="0"/>
        <w:tblLook w:firstColumn="1" w:firstRow="1" w:lastColumn="0" w:lastRow="0" w:noHBand="0" w:noVBand="1" w:val="04A0"/>
      </w:tblPr>
      <w:tblGrid>
        <w:gridCol w:w="4968"/>
        <w:gridCol w:w="4968"/>
      </w:tblGrid>
      <w:tr>
        <w:tc>
          <w:tcPr>
            <w:tcW w:type="dxa" w:w="4968"/>
          </w:tcPr>
          <w:p>
            <w:r>
              <w:t>Title</w:t>
            </w:r>
          </w:p>
        </w:tc>
        <w:tc>
          <w:tcPr>
            <w:tcW w:type="dxa" w:w="4968"/>
          </w:tcPr>
          <w:p>
            <w:r>
              <w:t>Database Connection Pool Exhaustion</w:t>
            </w:r>
          </w:p>
        </w:tc>
      </w:tr>
      <w:tr>
        <w:tc>
          <w:tcPr>
            <w:tcW w:type="dxa" w:w="4968"/>
          </w:tcPr>
          <w:p>
            <w:r>
              <w:t>Description</w:t>
            </w:r>
          </w:p>
        </w:tc>
        <w:tc>
          <w:tcPr>
            <w:tcW w:type="dxa" w:w="4968"/>
          </w:tcPr>
          <w:p>
            <w:r>
              <w:t>Users are experiencing intermittent database connection failures and slow page loading. Investigate active connections, identify possible connection leaks or inefficient queries, and verify that employee records can be accessed reliably.</w:t>
            </w:r>
          </w:p>
        </w:tc>
      </w:tr>
      <w:tr>
        <w:tc>
          <w:tcPr>
            <w:tcW w:type="dxa" w:w="4968"/>
          </w:tcPr>
          <w:p>
            <w:r>
              <w:t>Work Type</w:t>
            </w:r>
          </w:p>
        </w:tc>
        <w:tc>
          <w:tcPr>
            <w:tcW w:type="dxa" w:w="4968"/>
          </w:tcPr>
          <w:p>
            <w:r>
              <w:t>Operational Task</w:t>
            </w:r>
          </w:p>
        </w:tc>
      </w:tr>
      <w:tr>
        <w:tc>
          <w:tcPr>
            <w:tcW w:type="dxa" w:w="4968"/>
          </w:tcPr>
          <w:p>
            <w:r>
              <w:t>Priority</w:t>
            </w:r>
          </w:p>
        </w:tc>
        <w:tc>
          <w:tcPr>
            <w:tcW w:type="dxa" w:w="4968"/>
          </w:tcPr>
          <w:p>
            <w:r>
              <w:t>High</w:t>
            </w:r>
          </w:p>
        </w:tc>
      </w:tr>
      <w:tr>
        <w:tc>
          <w:tcPr>
            <w:tcW w:type="dxa" w:w="4968"/>
          </w:tcPr>
          <w:p>
            <w:r>
              <w:t>Responsible Team</w:t>
            </w:r>
          </w:p>
        </w:tc>
        <w:tc>
          <w:tcPr>
            <w:tcW w:type="dxa" w:w="4968"/>
          </w:tcPr>
          <w:p>
            <w:r>
              <w:t>Choose the team that owns backend/database operations in your environment.</w:t>
            </w:r>
          </w:p>
        </w:tc>
      </w:tr>
      <w:tr>
        <w:tc>
          <w:tcPr>
            <w:tcW w:type="dxa" w:w="4968"/>
          </w:tcPr>
          <w:p>
            <w:r>
              <w:t>Assignee</w:t>
            </w:r>
          </w:p>
        </w:tc>
        <w:tc>
          <w:tcPr>
            <w:tcW w:type="dxa" w:w="4968"/>
          </w:tcPr>
          <w:p>
            <w:r>
              <w:t>Leave unassigned if you do not know who should take it.</w:t>
            </w:r>
          </w:p>
        </w:tc>
      </w:tr>
      <w:tr>
        <w:tc>
          <w:tcPr>
            <w:tcW w:type="dxa" w:w="4968"/>
          </w:tcPr>
          <w:p>
            <w:r>
              <w:t>Due Date</w:t>
            </w:r>
          </w:p>
        </w:tc>
        <w:tc>
          <w:tcPr>
            <w:tcW w:type="dxa" w:w="4968"/>
          </w:tcPr>
          <w:p>
            <w:r>
              <w:t>Set a realistic target date if required.</w:t>
            </w:r>
          </w:p>
        </w:tc>
      </w:tr>
      <w:tr>
        <w:tc>
          <w:tcPr>
            <w:tcW w:type="dxa" w:w="4968"/>
          </w:tcPr>
          <w:p>
            <w:r>
              <w:t>Formal Approval</w:t>
            </w:r>
          </w:p>
        </w:tc>
        <w:tc>
          <w:tcPr>
            <w:tcW w:type="dxa" w:w="4968"/>
          </w:tcPr>
          <w:p>
            <w:r>
              <w:t>Enable only if your workflow requires approval.</w:t>
            </w:r>
          </w:p>
        </w:tc>
      </w:tr>
    </w:tbl>
    <w:p>
      <w:pPr>
        <w:pStyle w:val="Heading1"/>
      </w:pPr>
      <w:r>
        <w:t>6. View and update a work item</w:t>
      </w:r>
    </w:p>
    <w:p>
      <w:pPr>
        <w:pStyle w:val="ListNumber"/>
      </w:pPr>
      <w:r>
        <w:t>In “Work Items”, use search and filters to find the required item.</w:t>
      </w:r>
    </w:p>
    <w:p>
      <w:pPr>
        <w:pStyle w:val="ListNumber"/>
      </w:pPr>
      <w:r>
        <w:t>Open the item to see its description, assigned team, assignee, creator, due date, notes, and activity history.</w:t>
      </w:r>
    </w:p>
    <w:p>
      <w:pPr>
        <w:pStyle w:val="ListNumber"/>
      </w:pPr>
      <w:r>
        <w:t>Add an operational note or status update in the notes/comments area, then select “Post Note”. Keep notes clear and professional.</w:t>
      </w:r>
    </w:p>
    <w:p>
      <w:pPr>
        <w:pStyle w:val="ListNumber"/>
      </w:pPr>
      <w:r>
        <w:t>Use the workflow/status controls to move the item to an allowed status. If prompted, provide a transition reason.</w:t>
      </w:r>
    </w:p>
    <w:p>
      <w:pPr>
        <w:pStyle w:val="ListNumber"/>
      </w:pPr>
      <w:r>
        <w:t>If the item requires formal approval, resolution may be blocked until an authorized Team Lead or Administrator approves it.</w:t>
      </w:r>
    </w:p>
    <w:p>
      <w:pPr>
        <w:pStyle w:val="ListNumber"/>
      </w:pPr>
      <w:r>
        <w:t>Use the Edit action, where available, to correct the title, description, type, priority, or due date.</w:t>
      </w:r>
    </w:p>
    <w:p>
      <w:pPr>
        <w:pStyle w:val="Heading1"/>
      </w:pPr>
      <w:r>
        <w:t>7. Work-item statuses and priorities</w:t>
      </w:r>
    </w:p>
    <w:p>
      <w:pPr>
        <w:pStyle w:val="Heading2"/>
      </w:pPr>
      <w:r>
        <w:t>Statuses</w:t>
      </w:r>
    </w:p>
    <w:p>
      <w:pPr>
        <w:pStyle w:val="ListBullet"/>
      </w:pPr>
      <w:r>
        <w:t>Open — recorded and awaiting work.</w:t>
      </w:r>
    </w:p>
    <w:p>
      <w:pPr>
        <w:pStyle w:val="ListBullet"/>
      </w:pPr>
      <w:r>
        <w:t>In Progress — someone is actively working on it.</w:t>
      </w:r>
    </w:p>
    <w:p>
      <w:pPr>
        <w:pStyle w:val="ListBullet"/>
      </w:pPr>
      <w:r>
        <w:t>Blocked — work cannot continue until a dependency or issue is resolved.</w:t>
      </w:r>
    </w:p>
    <w:p>
      <w:pPr>
        <w:pStyle w:val="ListBullet"/>
      </w:pPr>
      <w:r>
        <w:t>Resolved — the work is considered resolved, subject to any required approval.</w:t>
      </w:r>
    </w:p>
    <w:p>
      <w:pPr>
        <w:pStyle w:val="ListBullet"/>
      </w:pPr>
      <w:r>
        <w:t>Closed — the workflow is complete.</w:t>
      </w:r>
    </w:p>
    <w:p>
      <w:pPr>
        <w:pStyle w:val="Heading2"/>
      </w:pPr>
      <w:r>
        <w:t>Priorities</w:t>
      </w:r>
    </w:p>
    <w:p>
      <w:pPr>
        <w:pStyle w:val="ListBullet"/>
      </w:pPr>
      <w:r>
        <w:t>Low — limited impact; can be handled when capacity allows.</w:t>
      </w:r>
    </w:p>
    <w:p>
      <w:pPr>
        <w:pStyle w:val="ListBullet"/>
      </w:pPr>
      <w:r>
        <w:t>Medium — normal operational work.</w:t>
      </w:r>
    </w:p>
    <w:p>
      <w:pPr>
        <w:pStyle w:val="ListBullet"/>
      </w:pPr>
      <w:r>
        <w:t>High — important work that needs prompt attention.</w:t>
      </w:r>
    </w:p>
    <w:p>
      <w:pPr>
        <w:pStyle w:val="ListBullet"/>
      </w:pPr>
      <w:r>
        <w:t>Urgent (P1 Escalation) — critical/high-impact work requiring immediate attention under your team's process.</w:t>
      </w:r>
    </w:p>
    <w:p>
      <w:pPr>
        <w:pStyle w:val="Heading1"/>
      </w:pPr>
      <w:r>
        <w:t>8. Teams and user access</w:t>
      </w:r>
    </w:p>
    <w:p>
      <w:r>
        <w:t>Teams group work by operational responsibility. If you have the required permission, open a team to view its work items and manage memberships. Team roles may include Team Member and Team Lead (Approver).</w:t>
      </w:r>
    </w:p>
    <w:p>
      <w:r>
        <w:t>User Administration is restricted to System Administrators. Global roles shown by the app include MEMBER (team-scoped permissions), OPERATOR (company-wide operational view), and ADMIN (full administrative privileges). If a page says access is restricted, contact your administrator rather than trying to bypass the restriction.</w:t>
      </w:r>
    </w:p>
    <w:p>
      <w:pPr>
        <w:pStyle w:val="Heading1"/>
      </w:pPr>
      <w:r>
        <w:t>9. Troubleshooting</w:t>
      </w:r>
    </w:p>
    <w:tbl>
      <w:tblPr>
        <w:tblStyle w:val="LightShading-Accent1"/>
        <w:tblW w:type="auto" w:w="0"/>
        <w:tblLook w:firstColumn="1" w:firstRow="1" w:lastColumn="0" w:lastRow="0" w:noHBand="0" w:noVBand="1" w:val="04A0"/>
      </w:tblPr>
      <w:tblGrid>
        <w:gridCol w:w="4968"/>
        <w:gridCol w:w="4968"/>
      </w:tblGrid>
      <w:tr>
        <w:tc>
          <w:tcPr>
            <w:tcW w:type="dxa" w:w="4968"/>
          </w:tcPr>
          <w:p>
            <w:r>
              <w:t>Problem</w:t>
            </w:r>
          </w:p>
        </w:tc>
        <w:tc>
          <w:tcPr>
            <w:tcW w:type="dxa" w:w="4968"/>
          </w:tcPr>
          <w:p>
            <w:r>
              <w:t>What to do</w:t>
            </w:r>
          </w:p>
        </w:tc>
      </w:tr>
      <w:tr>
        <w:tc>
          <w:tcPr>
            <w:tcW w:type="dxa" w:w="4968"/>
          </w:tcPr>
          <w:p>
            <w:r>
              <w:t>Cannot sign in</w:t>
            </w:r>
          </w:p>
        </w:tc>
        <w:tc>
          <w:tcPr>
            <w:tcW w:type="dxa" w:w="4968"/>
          </w:tcPr>
          <w:p>
            <w:r>
              <w:t>Check your email/password and ask an administrator to confirm the account is active. Confirm demo seed data exists if testing locally.</w:t>
            </w:r>
          </w:p>
        </w:tc>
      </w:tr>
      <w:tr>
        <w:tc>
          <w:tcPr>
            <w:tcW w:type="dxa" w:w="4968"/>
          </w:tcPr>
          <w:p>
            <w:r>
              <w:t>Work items or dashboard do not load</w:t>
            </w:r>
          </w:p>
        </w:tc>
        <w:tc>
          <w:tcPr>
            <w:tcW w:type="dxa" w:w="4968"/>
          </w:tcPr>
          <w:p>
            <w:r>
              <w:t>Refresh the page. If the problem continues, check that both frontend and backend are running and that the backend can connect to MongoDB.</w:t>
            </w:r>
          </w:p>
        </w:tc>
      </w:tr>
      <w:tr>
        <w:tc>
          <w:tcPr>
            <w:tcW w:type="dxa" w:w="4968"/>
          </w:tcPr>
          <w:p>
            <w:r>
              <w:t>Cannot see a team or assignee</w:t>
            </w:r>
          </w:p>
        </w:tc>
        <w:tc>
          <w:tcPr>
            <w:tcW w:type="dxa" w:w="4968"/>
          </w:tcPr>
          <w:p>
            <w:r>
              <w:t>Your account may not have permission, or the selected team may not have eligible members. Contact a team lead or administrator.</w:t>
            </w:r>
          </w:p>
        </w:tc>
      </w:tr>
      <w:tr>
        <w:tc>
          <w:tcPr>
            <w:tcW w:type="dxa" w:w="4968"/>
          </w:tcPr>
          <w:p>
            <w:r>
              <w:t>Create/update action fails</w:t>
            </w:r>
          </w:p>
        </w:tc>
        <w:tc>
          <w:tcPr>
            <w:tcW w:type="dxa" w:w="4968"/>
          </w:tcPr>
          <w:p>
            <w:r>
              <w:t>Read the on-screen error. Check required fields and your network/backend terminal logs.</w:t>
            </w:r>
          </w:p>
        </w:tc>
      </w:tr>
      <w:tr>
        <w:tc>
          <w:tcPr>
            <w:tcW w:type="dxa" w:w="4968"/>
          </w:tcPr>
          <w:p>
            <w:r>
              <w:t>No data appears in MongoDB Atlas</w:t>
            </w:r>
          </w:p>
        </w:tc>
        <w:tc>
          <w:tcPr>
            <w:tcW w:type="dxa" w:w="4968"/>
          </w:tcPr>
          <w:p>
            <w:r>
              <w:t>Confirm the server's MONGODB_URI points to the Atlas cluster you are viewing, then refresh Data Explorer and check the correct database/collection.</w:t>
            </w:r>
          </w:p>
        </w:tc>
      </w:tr>
    </w:tbl>
    <w:p>
      <w:pPr>
        <w:pStyle w:val="Heading1"/>
      </w:pPr>
      <w:r>
        <w:t>10. Good practices</w:t>
      </w:r>
    </w:p>
    <w:p>
      <w:pPr>
        <w:pStyle w:val="ListBullet"/>
      </w:pPr>
      <w:r>
        <w:t>Use a short, descriptive title and include enough context in the description.</w:t>
      </w:r>
    </w:p>
    <w:p>
      <w:pPr>
        <w:pStyle w:val="ListBullet"/>
      </w:pPr>
      <w:r>
        <w:t>Choose a priority based on business impact, not convenience.</w:t>
      </w:r>
    </w:p>
    <w:p>
      <w:pPr>
        <w:pStyle w:val="ListBullet"/>
      </w:pPr>
      <w:r>
        <w:t>Keep status and notes up to date so teammates can understand progress.</w:t>
      </w:r>
    </w:p>
    <w:p>
      <w:pPr>
        <w:pStyle w:val="ListBullet"/>
      </w:pPr>
      <w:r>
        <w:t>Do not put passwords, tokens, personal information, or other secrets in work-item descriptions or comments.</w:t>
      </w:r>
    </w:p>
    <w:p>
      <w:pPr>
        <w:pStyle w:val="ListBullet"/>
      </w:pPr>
      <w:r>
        <w:t>Use only approved accounts and follow your organization's approval and escalation process.</w:t>
      </w:r>
    </w:p>
    <w:p/>
    <w:p>
      <w:pPr>
        <w:jc w:val="center"/>
      </w:pPr>
      <w:r>
        <w:rPr>
          <w:i/>
          <w:color w:val="64748B"/>
          <w:sz w:val="18"/>
        </w:rPr>
        <w:t>Newtonite Operations — User 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50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5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27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