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147F" w14:textId="1682C886" w:rsidR="001443E7" w:rsidRDefault="003D5A52">
      <w:pPr>
        <w:rPr>
          <w:rFonts w:asciiTheme="majorHAnsi" w:hAnsiTheme="majorHAnsi"/>
          <w:b/>
          <w:bCs/>
          <w:sz w:val="72"/>
          <w:szCs w:val="72"/>
          <w:u w:val="single"/>
        </w:rPr>
      </w:pPr>
      <w:r w:rsidRPr="003D5A52">
        <w:rPr>
          <w:rFonts w:asciiTheme="majorHAnsi" w:hAnsiTheme="majorHAnsi"/>
          <w:b/>
          <w:bCs/>
          <w:sz w:val="72"/>
          <w:szCs w:val="72"/>
          <w:u w:val="single"/>
        </w:rPr>
        <w:t>Outputs-</w:t>
      </w:r>
    </w:p>
    <w:p w14:paraId="38FC670C" w14:textId="77777777" w:rsidR="003D5A52" w:rsidRDefault="003D5A52" w:rsidP="003D5A52">
      <w:pPr>
        <w:jc w:val="center"/>
        <w:rPr>
          <w:i/>
          <w:sz w:val="18"/>
        </w:rPr>
      </w:pPr>
      <w:r>
        <w:rPr>
          <w:noProof/>
        </w:rPr>
        <w:drawing>
          <wp:inline distT="0" distB="0" distL="0" distR="0" wp14:anchorId="705A38E4" wp14:editId="069CC59C">
            <wp:extent cx="5943600" cy="317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ch_sa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C5D36" wp14:editId="35BE1C0D">
            <wp:extent cx="5943600" cy="3181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sa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0AE8" w14:textId="77777777" w:rsidR="003D5A52" w:rsidRDefault="003D5A52" w:rsidP="003D5A52">
      <w:pPr>
        <w:jc w:val="center"/>
      </w:pPr>
    </w:p>
    <w:p w14:paraId="0A512E11" w14:textId="77777777" w:rsidR="003D5A52" w:rsidRDefault="003D5A52" w:rsidP="003D5A52">
      <w:pPr>
        <w:jc w:val="center"/>
      </w:pPr>
      <w:r>
        <w:rPr>
          <w:noProof/>
        </w:rPr>
        <w:lastRenderedPageBreak/>
        <w:drawing>
          <wp:inline distT="0" distB="0" distL="0" distR="0" wp14:anchorId="3A2E3DBA" wp14:editId="1B02E9D4">
            <wp:extent cx="6035040" cy="3227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F619" w14:textId="77777777" w:rsidR="003D5A52" w:rsidRDefault="003D5A52" w:rsidP="003D5A52">
      <w:pPr>
        <w:jc w:val="center"/>
      </w:pPr>
      <w:r>
        <w:rPr>
          <w:i/>
          <w:sz w:val="18"/>
        </w:rPr>
        <w:t>Figure 7.3: Revenue by Payment Method. Source: analytical values reported in this project report.</w:t>
      </w:r>
    </w:p>
    <w:p w14:paraId="0DCE1891" w14:textId="77777777" w:rsidR="003D5A52" w:rsidRDefault="003D5A52" w:rsidP="003D5A52">
      <w:pPr>
        <w:jc w:val="center"/>
      </w:pPr>
      <w:r>
        <w:rPr>
          <w:noProof/>
        </w:rPr>
        <w:drawing>
          <wp:inline distT="0" distB="0" distL="0" distR="0" wp14:anchorId="59D13B03" wp14:editId="4AD1C97E">
            <wp:extent cx="6035040" cy="32272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3357" w14:textId="77777777" w:rsidR="003D5A52" w:rsidRDefault="003D5A52" w:rsidP="003D5A52">
      <w:pPr>
        <w:jc w:val="center"/>
      </w:pPr>
      <w:r>
        <w:rPr>
          <w:i/>
          <w:sz w:val="18"/>
        </w:rPr>
        <w:t>Figure 7.4: Revenue by Customer Type. Source: analytical values reported in this project report.</w:t>
      </w:r>
    </w:p>
    <w:p w14:paraId="7B6B6113" w14:textId="77777777" w:rsidR="003D5A52" w:rsidRDefault="003D5A52" w:rsidP="003D5A52"/>
    <w:p w14:paraId="61781940" w14:textId="77777777" w:rsidR="003D5A52" w:rsidRDefault="003D5A52" w:rsidP="003D5A52">
      <w:pPr>
        <w:jc w:val="center"/>
      </w:pPr>
      <w:r>
        <w:rPr>
          <w:noProof/>
        </w:rPr>
        <w:lastRenderedPageBreak/>
        <w:drawing>
          <wp:inline distT="0" distB="0" distL="0" distR="0" wp14:anchorId="6D2BB3B9" wp14:editId="409AAEF4">
            <wp:extent cx="6035040" cy="3227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61F" w14:textId="77777777" w:rsidR="003D5A52" w:rsidRDefault="003D5A52" w:rsidP="003D5A52">
      <w:pPr>
        <w:jc w:val="center"/>
        <w:rPr>
          <w:i/>
          <w:sz w:val="18"/>
        </w:rPr>
      </w:pPr>
      <w:r>
        <w:rPr>
          <w:i/>
          <w:sz w:val="18"/>
        </w:rPr>
        <w:t>Figure 7.5: Revenue by Gender. Source: analytical values reported in this project report.</w:t>
      </w:r>
    </w:p>
    <w:p w14:paraId="2225165B" w14:textId="77777777" w:rsidR="003D5A52" w:rsidRDefault="003D5A52" w:rsidP="003D5A52">
      <w:pPr>
        <w:jc w:val="center"/>
        <w:rPr>
          <w:i/>
          <w:sz w:val="18"/>
        </w:rPr>
      </w:pPr>
    </w:p>
    <w:p w14:paraId="03D7548A" w14:textId="77777777" w:rsidR="003D5A52" w:rsidRDefault="003D5A52" w:rsidP="003D5A52">
      <w:pPr>
        <w:jc w:val="center"/>
      </w:pPr>
      <w:r w:rsidRPr="00F15CAA">
        <w:drawing>
          <wp:inline distT="0" distB="0" distL="0" distR="0" wp14:anchorId="09368C1A" wp14:editId="0CA98389">
            <wp:extent cx="5733415" cy="317373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DD70" w14:textId="77777777" w:rsidR="003D5A52" w:rsidRDefault="003D5A52" w:rsidP="003D5A52">
      <w:pPr>
        <w:jc w:val="center"/>
      </w:pPr>
      <w:r w:rsidRPr="00F15CAA">
        <w:lastRenderedPageBreak/>
        <w:drawing>
          <wp:inline distT="0" distB="0" distL="0" distR="0" wp14:anchorId="5E27DA30" wp14:editId="39EA3EDA">
            <wp:extent cx="5733415" cy="281495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1171" w14:textId="77777777" w:rsidR="003D5A52" w:rsidRDefault="003D5A52" w:rsidP="003D5A52">
      <w:pPr>
        <w:jc w:val="center"/>
      </w:pPr>
      <w:r w:rsidRPr="00F15CAA">
        <w:drawing>
          <wp:inline distT="0" distB="0" distL="0" distR="0" wp14:anchorId="6A79FBBF" wp14:editId="64BBC452">
            <wp:extent cx="5733415" cy="405701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EA5A" w14:textId="77777777" w:rsidR="003D5A52" w:rsidRDefault="003D5A52" w:rsidP="003D5A52">
      <w:pPr>
        <w:jc w:val="center"/>
      </w:pPr>
      <w:r w:rsidRPr="00F15CAA">
        <w:lastRenderedPageBreak/>
        <w:drawing>
          <wp:inline distT="0" distB="0" distL="0" distR="0" wp14:anchorId="12677A40" wp14:editId="26C9916A">
            <wp:extent cx="5733415" cy="314261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1336" w14:textId="77777777" w:rsidR="003D5A52" w:rsidRPr="003D5A52" w:rsidRDefault="003D5A52" w:rsidP="003D5A52">
      <w:p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>Based on the analytical bar charts in the report, the final conclusions are:</w:t>
      </w:r>
    </w:p>
    <w:p w14:paraId="58DCCDBE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Branch Performance (Figure 7.1): Revenue is evenly balanced across locations, with Naypyitaw (Branch C) leading at $110,569, followed closely by Yangon ($106,200) and Mandalay ($106,198). </w:t>
      </w:r>
    </w:p>
    <w:p w14:paraId="29CDC4AC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Product Line Performance (Figure 7.2): Food and beverages generates the highest total sales ($56,145), while Health and beauty ranks lowest ($49,194), with other categories maintaining steady contributions between $53k and $55k. </w:t>
      </w:r>
    </w:p>
    <w:p w14:paraId="55FEBB5F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Payment Method Breakdown (Figure 7.3): Cash is the top revenue-contributing payment channel ($112,207), trailed closely by E-wallet ($109,994), with Credit card generating the least revenue ($100,766). </w:t>
      </w:r>
    </w:p>
    <w:p w14:paraId="286710E4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lastRenderedPageBreak/>
        <w:t xml:space="preserve">Customer Loyalty Segments (Figure 7.4): Registered Members generate slightly more revenue ($164,223) than non-member Normal shoppers ($158,743). </w:t>
      </w:r>
    </w:p>
    <w:p w14:paraId="14FFCB74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Gender Demographics (Figure 7.5): Female shoppers contribute higher overall revenue ($167,883) compared to Male shoppers ($155,084). </w:t>
      </w:r>
    </w:p>
    <w:p w14:paraId="342CE5B3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Day-of-Week Sales: Sales peak over the weekend on Saturday (surpassing $50k), with Tuesday also showing strong performance, while Monday exhibits the lowest sales volume. </w:t>
      </w:r>
    </w:p>
    <w:p w14:paraId="3974E596" w14:textId="77777777" w:rsidR="003D5A52" w:rsidRPr="003D5A52" w:rsidRDefault="003D5A52" w:rsidP="003D5A52">
      <w:pPr>
        <w:numPr>
          <w:ilvl w:val="0"/>
          <w:numId w:val="1"/>
        </w:numPr>
        <w:rPr>
          <w:rFonts w:asciiTheme="majorHAnsi" w:hAnsiTheme="majorHAnsi"/>
          <w:b/>
          <w:bCs/>
          <w:sz w:val="32"/>
          <w:szCs w:val="32"/>
          <w:lang w:val="en-IN"/>
        </w:rPr>
      </w:pPr>
      <w:r w:rsidRPr="003D5A52">
        <w:rPr>
          <w:rFonts w:asciiTheme="majorHAnsi" w:hAnsiTheme="majorHAnsi"/>
          <w:b/>
          <w:bCs/>
          <w:sz w:val="32"/>
          <w:szCs w:val="32"/>
          <w:lang w:val="en-IN"/>
        </w:rPr>
        <w:t xml:space="preserve">Customer Satisfaction by Category: Ratings are remarkably consistent across product lines (hovering around ~7.0/10), led marginally by Food and beverages (7.11) and Fashion accessories (7.03). </w:t>
      </w:r>
    </w:p>
    <w:p w14:paraId="0569E9EC" w14:textId="1F91E827" w:rsidR="003D5A52" w:rsidRPr="003D5A52" w:rsidRDefault="003D5A52" w:rsidP="003D5A52">
      <w:pPr>
        <w:rPr>
          <w:rFonts w:asciiTheme="majorHAnsi" w:hAnsiTheme="majorHAnsi"/>
          <w:b/>
          <w:bCs/>
          <w:sz w:val="72"/>
          <w:szCs w:val="72"/>
          <w:u w:val="single"/>
        </w:rPr>
      </w:pPr>
    </w:p>
    <w:sectPr w:rsidR="003D5A52" w:rsidRPr="003D5A52" w:rsidSect="001443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2360F"/>
    <w:multiLevelType w:val="multilevel"/>
    <w:tmpl w:val="5B2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D5A52"/>
    <w:rsid w:val="000A3D51"/>
    <w:rsid w:val="001443E7"/>
    <w:rsid w:val="003D5A52"/>
    <w:rsid w:val="00B9071B"/>
    <w:rsid w:val="00E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50F9C"/>
  <w15:chartTrackingRefBased/>
  <w15:docId w15:val="{90EFDA95-3597-42C5-A438-2984C4CE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A52"/>
  </w:style>
  <w:style w:type="paragraph" w:styleId="Heading1">
    <w:name w:val="heading 1"/>
    <w:basedOn w:val="Normal"/>
    <w:next w:val="Normal"/>
    <w:link w:val="Heading1Char"/>
    <w:uiPriority w:val="9"/>
    <w:qFormat/>
    <w:rsid w:val="003D5A5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A5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A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5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5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A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A5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5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5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5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5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5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5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D5A5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D5A5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5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5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5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5A52"/>
    <w:rPr>
      <w:color w:val="1F497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D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5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5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5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D5A52"/>
    <w:rPr>
      <w:b/>
      <w:bCs/>
      <w:smallCaps/>
      <w:color w:val="1F497D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5A52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3D5A52"/>
    <w:rPr>
      <w:b/>
      <w:bCs/>
    </w:rPr>
  </w:style>
  <w:style w:type="character" w:styleId="Emphasis">
    <w:name w:val="Emphasis"/>
    <w:basedOn w:val="DefaultParagraphFont"/>
    <w:uiPriority w:val="20"/>
    <w:qFormat/>
    <w:rsid w:val="003D5A52"/>
    <w:rPr>
      <w:i/>
      <w:iCs/>
    </w:rPr>
  </w:style>
  <w:style w:type="paragraph" w:styleId="NoSpacing">
    <w:name w:val="No Spacing"/>
    <w:uiPriority w:val="1"/>
    <w:qFormat/>
    <w:rsid w:val="003D5A5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D5A5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D5A5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D5A5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5A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9C1A8-F1DA-46B1-8ED5-0D88F2906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 SRIVASTAVA</dc:creator>
  <cp:keywords/>
  <dc:description/>
  <cp:lastModifiedBy>ANK SRIVASTAVA</cp:lastModifiedBy>
  <cp:revision>1</cp:revision>
  <dcterms:created xsi:type="dcterms:W3CDTF">2026-09-23T19:08:00Z</dcterms:created>
  <dcterms:modified xsi:type="dcterms:W3CDTF">2026-09-23T19:13:00Z</dcterms:modified>
</cp:coreProperties>
</file>