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Full-Stack Web Engineering with React &amp; FastAPI</w:t>
      </w:r>
    </w:p>
    <w:p>
      <w:r>
        <w:rPr>
          <w:b/>
          <w:color w:val="6366F1"/>
          <w:sz w:val="28"/>
        </w:rPr>
        <w:t>Section Topic: Modern Component Architecture &amp; Hooks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Foundational review of Modern Component Architecture &amp; Hooks in full-stack web applications.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Understand React fiber reconciliation</w:t>
      </w:r>
    </w:p>
    <w:p>
      <w:pPr>
        <w:pStyle w:val="ListBullet"/>
      </w:pPr>
      <w:r>
        <w:t>Master useState and useEffect patterns</w:t>
      </w:r>
    </w:p>
    <w:p>
      <w:pPr>
        <w:pStyle w:val="ListBullet"/>
      </w:pPr>
      <w:r>
        <w:t>State colocation principles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r>
        <w:t>Comprehensive engineering principles and code patterns for Modern Component Architecture &amp; Hooks.</w:t>
      </w:r>
    </w:p>
    <w:p>
      <w:pPr>
        <w:pStyle w:val="Heading2"/>
      </w:pPr>
      <w:r>
        <w:rPr>
          <w:color w:val="1E293B"/>
        </w:rPr>
        <w:t>1. Technical Framework</w:t>
      </w:r>
    </w:p>
    <w:p>
      <w:r>
        <w:t>Detailed exploration of core patterns.</w:t>
      </w:r>
    </w:p>
    <w:p>
      <w:pPr>
        <w:pStyle w:val="Heading2"/>
      </w:pPr>
      <w:r>
        <w:rPr>
          <w:color w:val="1E293B"/>
        </w:rPr>
        <w:t>2. Practical Code</w:t>
      </w:r>
    </w:p>
    <w:p>
      <w:r>
        <w:t>// Sample implementation</w:t>
      </w:r>
    </w:p>
    <w:p>
      <w:r>
        <w:t>const [data, setData] = useState([]);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