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MRPL: Read the scanned inspection report at image copy.png and draft an approval note </w:t>
      </w:r>
    </w:p>
    <w:p>
      <w:pPr>
        <w:pStyle w:val="Subtitle"/>
      </w:pPr>
      <w:r>
        <w:t>Generated: 2026-09-06 01:13:00</w:t>
      </w:r>
    </w:p>
    <w:p>
      <w:pPr>
        <w:pStyle w:val="Heading2"/>
      </w:pPr>
      <w:r>
        <w:t>Content</w:t>
      </w:r>
    </w:p>
    <w:p>
      <w:r>
        <w:t>No results generated.</w:t>
      </w:r>
    </w:p>
    <w:p>
      <w:pPr>
        <w:pStyle w:val="Heading2"/>
      </w:pPr>
      <w:r>
        <w:t>Sources</w:t>
      </w:r>
    </w:p>
    <w:p>
      <w:pPr>
        <w:pStyle w:val="ListBullet"/>
      </w:pPr>
      <w:r>
        <w:t>Search knowledge base for: Read the scanned inspection report at image copy.png and draft an approval note summarizing the key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