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MRPL: Read the scanned inspection report at image copy.png and draft an approval note </w:t>
      </w:r>
    </w:p>
    <w:p>
      <w:pPr>
        <w:pStyle w:val="Subtitle"/>
      </w:pPr>
      <w:r>
        <w:t>Generated: 2026-09-06 01:45:36</w:t>
      </w:r>
    </w:p>
    <w:p>
      <w:pPr>
        <w:pStyle w:val="Heading2"/>
      </w:pPr>
      <w:r>
        <w:t>Content</w:t>
      </w:r>
    </w:p>
    <w:p>
      <w:r>
        <w:t>Based on the provided scanned inspection report, the key findings regarding the Transformer model architecture are as follows:</w:t>
      </w:r>
    </w:p>
    <w:p>
      <w:r>
        <w:t>The report highlights that the Transformer model, proposed by the authors, is a novel network architecture based solely on attention mechanisms. This architecture dispenses with recurrence and convolutions, which are commonly used in traditional sequence transduction models. The Transformer model achieves superior quality in machine translation tasks compared to existing complex recurrent or convolutional neural network models.</w:t>
      </w:r>
    </w:p>
    <w:p>
      <w:r>
        <w:t>The report further details the experiments conducted on two machine translation tasks, namely the English-to-German and English-to-French translation tasks. The Transformer model establishes a new single-model state-of-the-art BLEU score of 41.0 on the English-to-French task after training for just 3.5 days on eight GPUs. This represents a significant improvement over existing best results, including ensembles, by over 2 BLEU.</w:t>
      </w:r>
    </w:p>
    <w:p>
      <w:r>
        <w:t>In summary, the key findings from the inspection report indicate that the Transformer model architecture, proposed by the authors, demonstrates superior performance in machine translation tasks compared to traditional complex recurrent or convolutional neural network models. The model achieves state-of-the-art results with a significant reduction in training time and computational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