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describe this image</w:t>
      </w:r>
    </w:p>
    <w:p>
      <w:pPr>
        <w:pStyle w:val="Subtitle"/>
      </w:pPr>
      <w:r>
        <w:t>Generated: 2026-09-11 23:53:06</w:t>
      </w:r>
    </w:p>
    <w:p>
      <w:pPr>
        <w:pStyle w:val="Heading2"/>
      </w:pPr>
      <w:r>
        <w:t>Content</w:t>
      </w:r>
    </w:p>
    <w:p>
      <w:r>
        <w:t>The provided image depicts a dynamic moment during a soccer match. The central figures in the scene are a player wearing a blue jersey and shorts, who is skillfully executing a powerful kick, and another player in a black jersey and shorts, attempting to intercept the ball. The background is a blur of activity, with other players and spectators filling the scene. Rendered in black and white, the image adds a timeless quality to the scene, emphasizing the intense action taking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