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explain the data in the image and make a graph as per given info</w:t>
      </w:r>
    </w:p>
    <w:p>
      <w:pPr>
        <w:pStyle w:val="Subtitle"/>
      </w:pPr>
      <w:r>
        <w:t>Generated: 2026-09-12 09:49:36</w:t>
      </w:r>
    </w:p>
    <w:p>
      <w:pPr>
        <w:pStyle w:val="Heading2"/>
      </w:pPr>
      <w:r>
        <w:t>Content</w:t>
      </w:r>
    </w:p>
    <w:p>
      <w:r>
        <w:t>The provided information appears to be an extract from an image using OCR (Optical Character Recognition) technology, specifically through Tesseract. The text extracted reads: "Uncharted | Week of October 30". It then discusses a survey conducted by Oliverwyman Forum regarding the use of generative AI (gen AI) tools among employees globally. The survey indicates that 79% of employees using generative AI tools have exposed their employer's data via public generative AI tools. Furthermore, over 80% of these employees report that their employers have not provided adequate guidelines on the use of generative AI data. The data is segmented by various countries including India, UAE, Indonesia, Brazil, Singapore, South Africa, Mexico, Italy, Hong Kong, US, Spain, UK, Australia, France, Germany, and Canada. However, despite the presence of data guidelines, the survey reveals that 92% of gen AI users still leak company data via public generative AI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