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400"/>
              <w:left w:type="dxa" w:w="600"/>
              <w:bottom w:type="dxa" w:w="400"/>
              <w:right w:type="dxa" w:w="600"/>
            </w:tcMar>
          </w:tcPr>
          <w:p>
            <w:pPr>
              <w:spacing w:before="0" w:after="60"/>
              <w:jc w:val="left"/>
            </w:pPr>
            <w:r>
              <w:rPr>
                <w:rFonts w:ascii="DM Sans" w:cs="DM Sans" w:eastAsia="DM Sans" w:hAnsi="DM Sans"/>
                <w:b/>
                <w:bCs/>
                <w:color w:val="F2C5D4"/>
                <w:sz w:val="18"/>
                <w:szCs w:val="18"/>
              </w:rPr>
              <w:t xml:space="preserve">DATA DICTIONARY</w:t>
            </w:r>
          </w:p>
          <w:p>
            <w:pPr>
              <w:spacing w:before="0" w:after="80"/>
              <w:jc w:val="left"/>
            </w:pPr>
            <w:r>
              <w:rPr>
                <w:rFonts w:ascii="Fredoka" w:cs="Fredoka" w:eastAsia="Fredoka" w:hAnsi="Fredoka"/>
                <w:b/>
                <w:bCs/>
                <w:color w:val="FFFFFF"/>
                <w:sz w:val="60"/>
                <w:szCs w:val="60"/>
              </w:rPr>
              <w:t xml:space="preserve">ClinicOS</w:t>
            </w:r>
          </w:p>
          <w:p>
            <w:pPr>
              <w:spacing w:before="0" w:after="120"/>
              <w:jc w:val="left"/>
            </w:pPr>
            <w:r>
              <w:rPr>
                <w:rFonts w:ascii="DM Sans" w:cs="DM Sans" w:eastAsia="DM Sans" w:hAnsi="DM Sans"/>
                <w:color w:val="EDE3C8"/>
                <w:sz w:val="22"/>
                <w:szCs w:val="22"/>
              </w:rPr>
              <w:t xml:space="preserve">Clinic Management &amp; Patient Experience Platform</w:t>
            </w:r>
          </w:p>
          <w:p>
            <w:pPr>
              <w:spacing w:before="120" w:after="0"/>
              <w:jc w:val="left"/>
            </w:pPr>
            <w:r>
              <w:rPr>
                <w:rFonts w:ascii="DM Sans" w:cs="DM Sans" w:eastAsia="DM Sans" w:hAnsi="DM Sans"/>
                <w:color w:val="C8BB9A"/>
                <w:sz w:val="16"/>
                <w:szCs w:val="16"/>
              </w:rPr>
              <w:t xml:space="preserve">Version 1.0  ·  26 February 2026  ·  Confidential — Internal Engineering Use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gridCol w:w="3240"/>
      </w:tblGrid>
      <w:tr>
        <w:tc>
          <w:tcPr>
            <w:tcW w:type="dxa" w:w="3240"/>
            <w:tcBorders>
              <w:top w:val="single" w:color="E0D4B5" w:sz="1"/>
              <w:left w:val="single" w:color="E0D4B5" w:sz="1"/>
              <w:bottom w:val="single" w:color="E0D4B5" w:sz="1"/>
              <w:right w:val="single" w:color="E0D4B5" w:sz="1"/>
            </w:tcBorders>
            <w:shd w:fill="F5EDD8" w:val="clear"/>
            <w:tcMar>
              <w:top w:type="dxa" w:w="160"/>
              <w:left w:type="dxa" w:w="200"/>
              <w:bottom w:type="dxa" w:w="160"/>
              <w:right w:type="dxa" w:w="200"/>
            </w:tcMar>
          </w:tcPr>
          <w:p>
            <w:pPr>
              <w:spacing w:before="0" w:after="40"/>
              <w:jc w:val="center"/>
            </w:pPr>
            <w:r>
              <w:rPr>
                <w:rFonts w:ascii="Fredoka" w:cs="Fredoka" w:eastAsia="Fredoka" w:hAnsi="Fredoka"/>
                <w:b/>
                <w:bCs/>
                <w:color w:val="7B0000"/>
                <w:sz w:val="40"/>
                <w:szCs w:val="40"/>
              </w:rPr>
              <w:t xml:space="preserve">19</w:t>
            </w:r>
          </w:p>
          <w:p>
            <w:pPr>
              <w:spacing w:before="0" w:after="0"/>
              <w:jc w:val="center"/>
            </w:pPr>
            <w:r>
              <w:rPr>
                <w:rFonts w:ascii="DM Sans" w:cs="DM Sans" w:eastAsia="DM Sans" w:hAnsi="DM Sans"/>
                <w:color w:val="3C1C28"/>
                <w:sz w:val="18"/>
                <w:szCs w:val="18"/>
              </w:rPr>
              <w:t xml:space="preserve">Tables Documented</w:t>
            </w:r>
          </w:p>
        </w:tc>
        <w:tc>
          <w:tcPr>
            <w:tcW w:type="dxa" w:w="3240"/>
            <w:tcBorders>
              <w:top w:val="single" w:color="E0D4B5" w:sz="1"/>
              <w:left w:val="single" w:color="E0D4B5" w:sz="1"/>
              <w:bottom w:val="single" w:color="E0D4B5" w:sz="1"/>
              <w:right w:val="single" w:color="E0D4B5" w:sz="1"/>
            </w:tcBorders>
            <w:shd w:fill="EDE3C8" w:val="clear"/>
            <w:tcMar>
              <w:top w:type="dxa" w:w="160"/>
              <w:left w:type="dxa" w:w="200"/>
              <w:bottom w:type="dxa" w:w="160"/>
              <w:right w:type="dxa" w:w="200"/>
            </w:tcMar>
          </w:tcPr>
          <w:p>
            <w:pPr>
              <w:spacing w:before="0" w:after="40"/>
              <w:jc w:val="center"/>
            </w:pPr>
            <w:r>
              <w:rPr>
                <w:rFonts w:ascii="Fredoka" w:cs="Fredoka" w:eastAsia="Fredoka" w:hAnsi="Fredoka"/>
                <w:b/>
                <w:bCs/>
                <w:color w:val="7B0000"/>
                <w:sz w:val="40"/>
                <w:szCs w:val="40"/>
              </w:rPr>
              <w:t xml:space="preserve">272</w:t>
            </w:r>
          </w:p>
          <w:p>
            <w:pPr>
              <w:spacing w:before="0" w:after="0"/>
              <w:jc w:val="center"/>
            </w:pPr>
            <w:r>
              <w:rPr>
                <w:rFonts w:ascii="DM Sans" w:cs="DM Sans" w:eastAsia="DM Sans" w:hAnsi="DM Sans"/>
                <w:color w:val="3C1C28"/>
                <w:sz w:val="18"/>
                <w:szCs w:val="18"/>
              </w:rPr>
              <w:t xml:space="preserve">Total Columns</w:t>
            </w:r>
          </w:p>
        </w:tc>
        <w:tc>
          <w:tcPr>
            <w:tcW w:type="dxa" w:w="3240"/>
            <w:tcBorders>
              <w:top w:val="single" w:color="E0D4B5" w:sz="1"/>
              <w:left w:val="single" w:color="E0D4B5" w:sz="1"/>
              <w:bottom w:val="single" w:color="E0D4B5" w:sz="1"/>
              <w:right w:val="single" w:color="E0D4B5" w:sz="1"/>
            </w:tcBorders>
            <w:shd w:fill="F5EDD8" w:val="clear"/>
            <w:tcMar>
              <w:top w:type="dxa" w:w="160"/>
              <w:left w:type="dxa" w:w="200"/>
              <w:bottom w:type="dxa" w:w="160"/>
              <w:right w:type="dxa" w:w="200"/>
            </w:tcMar>
          </w:tcPr>
          <w:p>
            <w:pPr>
              <w:spacing w:before="0" w:after="40"/>
              <w:jc w:val="center"/>
            </w:pPr>
            <w:r>
              <w:rPr>
                <w:rFonts w:ascii="Fredoka" w:cs="Fredoka" w:eastAsia="Fredoka" w:hAnsi="Fredoka"/>
                <w:b/>
                <w:bCs/>
                <w:color w:val="7B0000"/>
                <w:sz w:val="40"/>
                <w:szCs w:val="40"/>
              </w:rPr>
              <w:t xml:space="preserve">16</w:t>
            </w:r>
          </w:p>
          <w:p>
            <w:pPr>
              <w:spacing w:before="0" w:after="0"/>
              <w:jc w:val="center"/>
            </w:pPr>
            <w:r>
              <w:rPr>
                <w:rFonts w:ascii="DM Sans" w:cs="DM Sans" w:eastAsia="DM Sans" w:hAnsi="DM Sans"/>
                <w:color w:val="3C1C28"/>
                <w:sz w:val="18"/>
                <w:szCs w:val="18"/>
              </w:rPr>
              <w:t xml:space="preserve">Attributes per Column</w:t>
            </w:r>
          </w:p>
        </w:tc>
        <w:tc>
          <w:tcPr>
            <w:tcW w:type="dxa" w:w="3240"/>
            <w:tcBorders>
              <w:top w:val="single" w:color="E0D4B5" w:sz="1"/>
              <w:left w:val="single" w:color="E0D4B5" w:sz="1"/>
              <w:bottom w:val="single" w:color="E0D4B5" w:sz="1"/>
              <w:right w:val="single" w:color="E0D4B5" w:sz="1"/>
            </w:tcBorders>
            <w:shd w:fill="EDE3C8" w:val="clear"/>
            <w:tcMar>
              <w:top w:type="dxa" w:w="160"/>
              <w:left w:type="dxa" w:w="200"/>
              <w:bottom w:type="dxa" w:w="160"/>
              <w:right w:type="dxa" w:w="200"/>
            </w:tcMar>
          </w:tcPr>
          <w:p>
            <w:pPr>
              <w:spacing w:before="0" w:after="40"/>
              <w:jc w:val="center"/>
            </w:pPr>
            <w:r>
              <w:rPr>
                <w:rFonts w:ascii="Fredoka" w:cs="Fredoka" w:eastAsia="Fredoka" w:hAnsi="Fredoka"/>
                <w:b/>
                <w:bCs/>
                <w:color w:val="7B0000"/>
                <w:sz w:val="40"/>
                <w:szCs w:val="40"/>
              </w:rPr>
              <w:t xml:space="preserve">DPDP / GST</w:t>
            </w:r>
          </w:p>
          <w:p>
            <w:pPr>
              <w:spacing w:before="0" w:after="0"/>
              <w:jc w:val="center"/>
            </w:pPr>
            <w:r>
              <w:rPr>
                <w:rFonts w:ascii="DM Sans" w:cs="DM Sans" w:eastAsia="DM Sans" w:hAnsi="DM Sans"/>
                <w:color w:val="3C1C28"/>
                <w:sz w:val="18"/>
                <w:szCs w:val="18"/>
              </w:rPr>
              <w:t xml:space="preserve">Compliance Standards</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0560"/>
      </w:tblGrid>
      <w:tr>
        <w:tc>
          <w:tcPr>
            <w:tcW w:type="dxa" w:w="2400"/>
            <w:tcBorders>
              <w:top w:val="single" w:color="E0D4B5" w:sz="1"/>
              <w:left w:val="single" w:color="E0D4B5" w:sz="1"/>
              <w:bottom w:val="single" w:color="E0D4B5" w:sz="1"/>
              <w:right w:val="single" w:color="E0D4B5" w:sz="1"/>
            </w:tcBorders>
            <w:shd w:fill="F5EDD8" w:val="clear"/>
            <w:tcMar>
              <w:top w:type="dxa" w:w="80"/>
              <w:left w:type="dxa" w:w="160"/>
              <w:bottom w:type="dxa" w:w="80"/>
              <w:right w:type="dxa" w:w="160"/>
            </w:tcMar>
          </w:tcPr>
          <w:p>
            <w:r>
              <w:rPr>
                <w:rFonts w:ascii="DM Sans" w:cs="DM Sans" w:eastAsia="DM Sans" w:hAnsi="DM Sans"/>
                <w:b/>
                <w:bCs/>
                <w:color w:val="3C1C28"/>
                <w:sz w:val="17"/>
                <w:szCs w:val="17"/>
              </w:rPr>
              <w:t xml:space="preserve">Document Type</w:t>
            </w:r>
          </w:p>
        </w:tc>
        <w:tc>
          <w:tcPr>
            <w:tcW w:type="dxa" w:w="10560"/>
            <w:tcBorders>
              <w:top w:val="single" w:color="E0D4B5" w:sz="1"/>
              <w:left w:val="single" w:color="E0D4B5" w:sz="1"/>
              <w:bottom w:val="single" w:color="E0D4B5" w:sz="1"/>
              <w:right w:val="single" w:color="E0D4B5" w:sz="1"/>
            </w:tcBorders>
            <w:shd w:fill="F5EDD8" w:val="clear"/>
            <w:tcMar>
              <w:top w:type="dxa" w:w="80"/>
              <w:left w:type="dxa" w:w="160"/>
              <w:bottom w:type="dxa" w:w="80"/>
              <w:right w:type="dxa" w:w="160"/>
            </w:tcMar>
          </w:tcPr>
          <w:p>
            <w:r>
              <w:rPr>
                <w:rFonts w:ascii="DM Sans" w:cs="DM Sans" w:eastAsia="DM Sans" w:hAnsi="DM Sans"/>
                <w:color w:val="1C0910"/>
                <w:sz w:val="17"/>
                <w:szCs w:val="17"/>
              </w:rPr>
              <w:t xml:space="preserve">Data Dictionary — Production Engineering Reference</w:t>
            </w:r>
          </w:p>
        </w:tc>
      </w:tr>
      <w:tr>
        <w:tc>
          <w:tcPr>
            <w:tcW w:type="dxa" w:w="2400"/>
            <w:tcBorders>
              <w:top w:val="single" w:color="E0D4B5" w:sz="1"/>
              <w:left w:val="single" w:color="E0D4B5" w:sz="1"/>
              <w:bottom w:val="single" w:color="E0D4B5" w:sz="1"/>
              <w:right w:val="single" w:color="E0D4B5" w:sz="1"/>
            </w:tcBorders>
            <w:shd w:fill="EDE3C8" w:val="clear"/>
            <w:tcMar>
              <w:top w:type="dxa" w:w="80"/>
              <w:left w:type="dxa" w:w="160"/>
              <w:bottom w:type="dxa" w:w="80"/>
              <w:right w:type="dxa" w:w="160"/>
            </w:tcMar>
          </w:tcPr>
          <w:p>
            <w:r>
              <w:rPr>
                <w:rFonts w:ascii="DM Sans" w:cs="DM Sans" w:eastAsia="DM Sans" w:hAnsi="DM Sans"/>
                <w:b/>
                <w:bCs/>
                <w:color w:val="3C1C28"/>
                <w:sz w:val="17"/>
                <w:szCs w:val="17"/>
              </w:rPr>
              <w:t xml:space="preserve">Technology Stack</w:t>
            </w:r>
          </w:p>
        </w:tc>
        <w:tc>
          <w:tcPr>
            <w:tcW w:type="dxa" w:w="10560"/>
            <w:tcBorders>
              <w:top w:val="single" w:color="E0D4B5" w:sz="1"/>
              <w:left w:val="single" w:color="E0D4B5" w:sz="1"/>
              <w:bottom w:val="single" w:color="E0D4B5" w:sz="1"/>
              <w:right w:val="single" w:color="E0D4B5" w:sz="1"/>
            </w:tcBorders>
            <w:shd w:fill="EDE3C8" w:val="clear"/>
            <w:tcMar>
              <w:top w:type="dxa" w:w="80"/>
              <w:left w:type="dxa" w:w="160"/>
              <w:bottom w:type="dxa" w:w="80"/>
              <w:right w:type="dxa" w:w="160"/>
            </w:tcMar>
          </w:tcPr>
          <w:p>
            <w:r>
              <w:rPr>
                <w:rFonts w:ascii="DM Sans" w:cs="DM Sans" w:eastAsia="DM Sans" w:hAnsi="DM Sans"/>
                <w:color w:val="1C0910"/>
                <w:sz w:val="17"/>
                <w:szCs w:val="17"/>
              </w:rPr>
              <w:t xml:space="preserve">PostgreSQL 16 · Node.js 20 · Redis 7 · AWS S3 / Cloudflare R2</w:t>
            </w:r>
          </w:p>
        </w:tc>
      </w:tr>
      <w:tr>
        <w:tc>
          <w:tcPr>
            <w:tcW w:type="dxa" w:w="2400"/>
            <w:tcBorders>
              <w:top w:val="single" w:color="E0D4B5" w:sz="1"/>
              <w:left w:val="single" w:color="E0D4B5" w:sz="1"/>
              <w:bottom w:val="single" w:color="E0D4B5" w:sz="1"/>
              <w:right w:val="single" w:color="E0D4B5" w:sz="1"/>
            </w:tcBorders>
            <w:shd w:fill="F5EDD8" w:val="clear"/>
            <w:tcMar>
              <w:top w:type="dxa" w:w="80"/>
              <w:left w:type="dxa" w:w="160"/>
              <w:bottom w:type="dxa" w:w="80"/>
              <w:right w:type="dxa" w:w="160"/>
            </w:tcMar>
          </w:tcPr>
          <w:p>
            <w:r>
              <w:rPr>
                <w:rFonts w:ascii="DM Sans" w:cs="DM Sans" w:eastAsia="DM Sans" w:hAnsi="DM Sans"/>
                <w:b/>
                <w:bCs/>
                <w:color w:val="3C1C28"/>
                <w:sz w:val="17"/>
                <w:szCs w:val="17"/>
              </w:rPr>
              <w:t xml:space="preserve">Standards Applied</w:t>
            </w:r>
          </w:p>
        </w:tc>
        <w:tc>
          <w:tcPr>
            <w:tcW w:type="dxa" w:w="10560"/>
            <w:tcBorders>
              <w:top w:val="single" w:color="E0D4B5" w:sz="1"/>
              <w:left w:val="single" w:color="E0D4B5" w:sz="1"/>
              <w:bottom w:val="single" w:color="E0D4B5" w:sz="1"/>
              <w:right w:val="single" w:color="E0D4B5" w:sz="1"/>
            </w:tcBorders>
            <w:shd w:fill="F5EDD8" w:val="clear"/>
            <w:tcMar>
              <w:top w:type="dxa" w:w="80"/>
              <w:left w:type="dxa" w:w="160"/>
              <w:bottom w:type="dxa" w:w="80"/>
              <w:right w:type="dxa" w:w="160"/>
            </w:tcMar>
          </w:tcPr>
          <w:p>
            <w:r>
              <w:rPr>
                <w:rFonts w:ascii="DM Sans" w:cs="DM Sans" w:eastAsia="DM Sans" w:hAnsi="DM Sans"/>
                <w:color w:val="1C0910"/>
                <w:sz w:val="17"/>
                <w:szCs w:val="17"/>
              </w:rPr>
              <w:t xml:space="preserve">DPDP Act 2023 · GST Compliance · RBAC · WCAG 2.1 AA · HL7 FHIR R4 (Phase 3)</w:t>
            </w:r>
          </w:p>
        </w:tc>
      </w:tr>
      <w:tr>
        <w:tc>
          <w:tcPr>
            <w:tcW w:type="dxa" w:w="2400"/>
            <w:tcBorders>
              <w:top w:val="single" w:color="E0D4B5" w:sz="1"/>
              <w:left w:val="single" w:color="E0D4B5" w:sz="1"/>
              <w:bottom w:val="single" w:color="E0D4B5" w:sz="1"/>
              <w:right w:val="single" w:color="E0D4B5" w:sz="1"/>
            </w:tcBorders>
            <w:shd w:fill="EDE3C8" w:val="clear"/>
            <w:tcMar>
              <w:top w:type="dxa" w:w="80"/>
              <w:left w:type="dxa" w:w="160"/>
              <w:bottom w:type="dxa" w:w="80"/>
              <w:right w:type="dxa" w:w="160"/>
            </w:tcMar>
          </w:tcPr>
          <w:p>
            <w:r>
              <w:rPr>
                <w:rFonts w:ascii="DM Sans" w:cs="DM Sans" w:eastAsia="DM Sans" w:hAnsi="DM Sans"/>
                <w:b/>
                <w:bCs/>
                <w:color w:val="3C1C28"/>
                <w:sz w:val="17"/>
                <w:szCs w:val="17"/>
              </w:rPr>
              <w:t xml:space="preserve">Normalization</w:t>
            </w:r>
          </w:p>
        </w:tc>
        <w:tc>
          <w:tcPr>
            <w:tcW w:type="dxa" w:w="10560"/>
            <w:tcBorders>
              <w:top w:val="single" w:color="E0D4B5" w:sz="1"/>
              <w:left w:val="single" w:color="E0D4B5" w:sz="1"/>
              <w:bottom w:val="single" w:color="E0D4B5" w:sz="1"/>
              <w:right w:val="single" w:color="E0D4B5" w:sz="1"/>
            </w:tcBorders>
            <w:shd w:fill="EDE3C8" w:val="clear"/>
            <w:tcMar>
              <w:top w:type="dxa" w:w="80"/>
              <w:left w:type="dxa" w:w="160"/>
              <w:bottom w:type="dxa" w:w="80"/>
              <w:right w:type="dxa" w:w="160"/>
            </w:tcMar>
          </w:tcPr>
          <w:p>
            <w:r>
              <w:rPr>
                <w:rFonts w:ascii="DM Sans" w:cs="DM Sans" w:eastAsia="DM Sans" w:hAnsi="DM Sans"/>
                <w:color w:val="1C0910"/>
                <w:sz w:val="17"/>
                <w:szCs w:val="17"/>
              </w:rPr>
              <w:t xml:space="preserve">Third Normal Form (3NF) with JSONB for flexible clinical data fields</w:t>
            </w:r>
          </w:p>
        </w:tc>
      </w:tr>
      <w:tr>
        <w:tc>
          <w:tcPr>
            <w:tcW w:type="dxa" w:w="2400"/>
            <w:tcBorders>
              <w:top w:val="single" w:color="E0D4B5" w:sz="1"/>
              <w:left w:val="single" w:color="E0D4B5" w:sz="1"/>
              <w:bottom w:val="single" w:color="E0D4B5" w:sz="1"/>
              <w:right w:val="single" w:color="E0D4B5" w:sz="1"/>
            </w:tcBorders>
            <w:shd w:fill="F5EDD8" w:val="clear"/>
            <w:tcMar>
              <w:top w:type="dxa" w:w="80"/>
              <w:left w:type="dxa" w:w="160"/>
              <w:bottom w:type="dxa" w:w="80"/>
              <w:right w:type="dxa" w:w="160"/>
            </w:tcMar>
          </w:tcPr>
          <w:p>
            <w:r>
              <w:rPr>
                <w:rFonts w:ascii="DM Sans" w:cs="DM Sans" w:eastAsia="DM Sans" w:hAnsi="DM Sans"/>
                <w:b/>
                <w:bCs/>
                <w:color w:val="3C1C28"/>
                <w:sz w:val="17"/>
                <w:szCs w:val="17"/>
              </w:rPr>
              <w:t xml:space="preserve">Soft Delete Policy</w:t>
            </w:r>
          </w:p>
        </w:tc>
        <w:tc>
          <w:tcPr>
            <w:tcW w:type="dxa" w:w="10560"/>
            <w:tcBorders>
              <w:top w:val="single" w:color="E0D4B5" w:sz="1"/>
              <w:left w:val="single" w:color="E0D4B5" w:sz="1"/>
              <w:bottom w:val="single" w:color="E0D4B5" w:sz="1"/>
              <w:right w:val="single" w:color="E0D4B5" w:sz="1"/>
            </w:tcBorders>
            <w:shd w:fill="F5EDD8" w:val="clear"/>
            <w:tcMar>
              <w:top w:type="dxa" w:w="80"/>
              <w:left w:type="dxa" w:w="160"/>
              <w:bottom w:type="dxa" w:w="80"/>
              <w:right w:type="dxa" w:w="160"/>
            </w:tcMar>
          </w:tcPr>
          <w:p>
            <w:r>
              <w:rPr>
                <w:rFonts w:ascii="DM Sans" w:cs="DM Sans" w:eastAsia="DM Sans" w:hAnsi="DM Sans"/>
                <w:color w:val="1C0910"/>
                <w:sz w:val="17"/>
                <w:szCs w:val="17"/>
              </w:rPr>
              <w:t xml:space="preserve">All clinical, patient, and billing records use soft delete (deleted_at). No hard deletes.</w:t>
            </w:r>
          </w:p>
        </w:tc>
      </w:tr>
      <w:tr>
        <w:tc>
          <w:tcPr>
            <w:tcW w:type="dxa" w:w="2400"/>
            <w:tcBorders>
              <w:top w:val="single" w:color="E0D4B5" w:sz="1"/>
              <w:left w:val="single" w:color="E0D4B5" w:sz="1"/>
              <w:bottom w:val="single" w:color="E0D4B5" w:sz="1"/>
              <w:right w:val="single" w:color="E0D4B5" w:sz="1"/>
            </w:tcBorders>
            <w:shd w:fill="EDE3C8" w:val="clear"/>
            <w:tcMar>
              <w:top w:type="dxa" w:w="80"/>
              <w:left w:type="dxa" w:w="160"/>
              <w:bottom w:type="dxa" w:w="80"/>
              <w:right w:type="dxa" w:w="160"/>
            </w:tcMar>
          </w:tcPr>
          <w:p>
            <w:r>
              <w:rPr>
                <w:rFonts w:ascii="DM Sans" w:cs="DM Sans" w:eastAsia="DM Sans" w:hAnsi="DM Sans"/>
                <w:b/>
                <w:bCs/>
                <w:color w:val="3C1C28"/>
                <w:sz w:val="17"/>
                <w:szCs w:val="17"/>
              </w:rPr>
              <w:t xml:space="preserve">Audit Standard</w:t>
            </w:r>
          </w:p>
        </w:tc>
        <w:tc>
          <w:tcPr>
            <w:tcW w:type="dxa" w:w="10560"/>
            <w:tcBorders>
              <w:top w:val="single" w:color="E0D4B5" w:sz="1"/>
              <w:left w:val="single" w:color="E0D4B5" w:sz="1"/>
              <w:bottom w:val="single" w:color="E0D4B5" w:sz="1"/>
              <w:right w:val="single" w:color="E0D4B5" w:sz="1"/>
            </w:tcBorders>
            <w:shd w:fill="EDE3C8" w:val="clear"/>
            <w:tcMar>
              <w:top w:type="dxa" w:w="80"/>
              <w:left w:type="dxa" w:w="160"/>
              <w:bottom w:type="dxa" w:w="80"/>
              <w:right w:type="dxa" w:w="160"/>
            </w:tcMar>
          </w:tcPr>
          <w:p>
            <w:r>
              <w:rPr>
                <w:rFonts w:ascii="DM Sans" w:cs="DM Sans" w:eastAsia="DM Sans" w:hAnsi="DM Sans"/>
                <w:color w:val="1C0910"/>
                <w:sz w:val="17"/>
                <w:szCs w:val="17"/>
              </w:rPr>
              <w:t xml:space="preserve">Append-only audit_log table. Immutable after insert. Retention: 5 years minimum.</w:t>
            </w:r>
          </w:p>
        </w:tc>
      </w:tr>
    </w:tbl>
    <w:p>
      <w:r>
        <w:br w:type="page"/>
      </w:r>
    </w:p>
    <w:p>
      <w:pPr>
        <w:pStyle w:val="Heading1"/>
        <w:pBdr>
          <w:bottom w:val="single" w:color="D95570" w:sz="6" w:space="4"/>
        </w:pBdr>
        <w:spacing w:before="360" w:after="120"/>
      </w:pPr>
      <w:r>
        <w:rPr>
          <w:rFonts w:ascii="Fredoka" w:cs="Fredoka" w:eastAsia="Fredoka" w:hAnsi="Fredoka"/>
          <w:b/>
          <w:bCs/>
          <w:color w:val="7B0000"/>
          <w:sz w:val="30"/>
          <w:szCs w:val="30"/>
        </w:rPr>
        <w:t xml:space="preserve">1. System Entity Overview</w:t>
      </w:r>
    </w:p>
    <w:p>
      <w:pPr>
        <w:spacing w:before="60" w:after="60"/>
        <w:jc w:val="both"/>
      </w:pPr>
      <w:r>
        <w:rPr>
          <w:rFonts w:ascii="DM Sans" w:cs="DM Sans" w:eastAsia="DM Sans" w:hAnsi="DM Sans"/>
          <w:color w:val="3C1C28"/>
          <w:sz w:val="18"/>
          <w:szCs w:val="18"/>
        </w:rPr>
        <w:t xml:space="preserve">ClinicOS is a multi-tenant SaaS clinic management platform built on PostgreSQL 16. All patient-facing resources are scoped to a clinic_id for strict multi-tenancy isolation. The data model is normalized to Third Normal Form (3NF) where appropriate, with deliberate use of JSONB for flexible clinical data fields (prescriptions, vitals, schedules) that would otherwise require frequent schema migrations.</w:t>
      </w:r>
    </w:p>
    <w:p>
      <w:pPr>
        <w:spacing w:before="0" w:after="60"/>
      </w:pPr>
      <w:r>
        <w:rPr>
          <w:rFonts w:ascii="DM Sans" w:cs="DM Sans" w:eastAsia="DM Sans" w:hAnsi="DM Sans"/>
          <w:color w:val="1C0910"/>
          <w:sz w:val="17"/>
          <w:szCs w:val="17"/>
        </w:rPr>
        <w:t xml:space="preserve">—</w:t>
      </w:r>
    </w:p>
    <w:p>
      <w:pPr>
        <w:pStyle w:val="Heading2"/>
        <w:spacing w:before="240" w:after="80"/>
      </w:pPr>
      <w:r>
        <w:rPr>
          <w:rFonts w:ascii="Fredoka" w:cs="Fredoka" w:eastAsia="Fredoka" w:hAnsi="Fredoka"/>
          <w:b/>
          <w:bCs/>
          <w:color w:val="A32020"/>
          <w:sz w:val="24"/>
          <w:szCs w:val="24"/>
        </w:rPr>
        <w:t xml:space="preserve">1.1 Entity Index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3360"/>
        <w:gridCol w:w="3000"/>
      </w:tblGrid>
      <w:tr>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r>
              <w:rPr>
                <w:rFonts w:ascii="DM Sans" w:cs="DM Sans" w:eastAsia="DM Sans" w:hAnsi="DM Sans"/>
                <w:b/>
                <w:bCs/>
                <w:color w:val="FFFFFF"/>
                <w:sz w:val="17"/>
                <w:szCs w:val="17"/>
              </w:rPr>
              <w:t xml:space="preserve">#</w:t>
            </w:r>
          </w:p>
        </w:tc>
        <w:tc>
          <w:tcPr>
            <w:tcW w:type="dxa" w:w="2000"/>
            <w:tcBorders>
              <w:top w:val="single" w:color="E0D4B5" w:sz="1"/>
              <w:left w:val="single" w:color="E0D4B5" w:sz="1"/>
              <w:bottom w:val="single" w:color="E0D4B5" w:sz="1"/>
              <w:right w:val="single" w:color="E0D4B5" w:sz="1"/>
            </w:tcBorders>
            <w:shd w:fill="A32020" w:val="clear"/>
            <w:tcMar>
              <w:top w:type="dxa" w:w="60"/>
              <w:left w:type="dxa" w:w="120"/>
              <w:bottom w:type="dxa" w:w="60"/>
              <w:right w:type="dxa" w:w="120"/>
            </w:tcMar>
          </w:tcPr>
          <w:p>
            <w:r>
              <w:rPr>
                <w:rFonts w:ascii="DM Sans" w:cs="DM Sans" w:eastAsia="DM Sans" w:hAnsi="DM Sans"/>
                <w:b/>
                <w:bCs/>
                <w:color w:val="FFFFFF"/>
                <w:sz w:val="17"/>
                <w:szCs w:val="17"/>
              </w:rPr>
              <w:t xml:space="preserve">Table Name</w:t>
            </w:r>
          </w:p>
        </w:tc>
        <w:tc>
          <w:tcPr>
            <w:tcW w:type="dxa" w:w="4000"/>
            <w:tcBorders>
              <w:top w:val="single" w:color="E0D4B5" w:sz="1"/>
              <w:left w:val="single" w:color="E0D4B5" w:sz="1"/>
              <w:bottom w:val="single" w:color="E0D4B5" w:sz="1"/>
              <w:right w:val="single" w:color="E0D4B5" w:sz="1"/>
            </w:tcBorders>
            <w:shd w:fill="A32020" w:val="clear"/>
            <w:tcMar>
              <w:top w:type="dxa" w:w="60"/>
              <w:left w:type="dxa" w:w="120"/>
              <w:bottom w:type="dxa" w:w="60"/>
              <w:right w:type="dxa" w:w="120"/>
            </w:tcMar>
          </w:tcPr>
          <w:p>
            <w:r>
              <w:rPr>
                <w:rFonts w:ascii="DM Sans" w:cs="DM Sans" w:eastAsia="DM Sans" w:hAnsi="DM Sans"/>
                <w:b/>
                <w:bCs/>
                <w:color w:val="FFFFFF"/>
                <w:sz w:val="17"/>
                <w:szCs w:val="17"/>
              </w:rPr>
              <w:t xml:space="preserve">Description</w:t>
            </w:r>
          </w:p>
        </w:tc>
        <w:tc>
          <w:tcPr>
            <w:tcW w:type="dxa" w:w="3360"/>
            <w:tcBorders>
              <w:top w:val="single" w:color="E0D4B5" w:sz="1"/>
              <w:left w:val="single" w:color="E0D4B5" w:sz="1"/>
              <w:bottom w:val="single" w:color="E0D4B5" w:sz="1"/>
              <w:right w:val="single" w:color="E0D4B5" w:sz="1"/>
            </w:tcBorders>
            <w:shd w:fill="A32020" w:val="clear"/>
            <w:tcMar>
              <w:top w:type="dxa" w:w="60"/>
              <w:left w:type="dxa" w:w="120"/>
              <w:bottom w:type="dxa" w:w="60"/>
              <w:right w:type="dxa" w:w="120"/>
            </w:tcMar>
          </w:tcPr>
          <w:p>
            <w:r>
              <w:rPr>
                <w:rFonts w:ascii="DM Sans" w:cs="DM Sans" w:eastAsia="DM Sans" w:hAnsi="DM Sans"/>
                <w:b/>
                <w:bCs/>
                <w:color w:val="FFFFFF"/>
                <w:sz w:val="17"/>
                <w:szCs w:val="17"/>
              </w:rPr>
              <w:t xml:space="preserve">Primary Key</w:t>
            </w:r>
          </w:p>
        </w:tc>
        <w:tc>
          <w:tcPr>
            <w:tcW w:type="dxa" w:w="3000"/>
            <w:tcBorders>
              <w:top w:val="single" w:color="E0D4B5" w:sz="1"/>
              <w:left w:val="single" w:color="E0D4B5" w:sz="1"/>
              <w:bottom w:val="single" w:color="E0D4B5" w:sz="1"/>
              <w:right w:val="single" w:color="E0D4B5" w:sz="1"/>
            </w:tcBorders>
            <w:shd w:fill="A32020" w:val="clear"/>
            <w:tcMar>
              <w:top w:type="dxa" w:w="60"/>
              <w:left w:type="dxa" w:w="120"/>
              <w:bottom w:type="dxa" w:w="60"/>
              <w:right w:type="dxa" w:w="120"/>
            </w:tcMar>
          </w:tcPr>
          <w:p>
            <w:r>
              <w:rPr>
                <w:rFonts w:ascii="DM Sans" w:cs="DM Sans" w:eastAsia="DM Sans" w:hAnsi="DM Sans"/>
                <w:b/>
                <w:bCs/>
                <w:color w:val="FFFFFF"/>
                <w:sz w:val="17"/>
                <w:szCs w:val="17"/>
              </w:rPr>
              <w:t xml:space="preserve">Column Count</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01</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clinic</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Master record for each clinic tenant registered on the ClinicOS platform. All patient-facing resources are scoped to a c...</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clinic_id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20</w:t>
            </w:r>
          </w:p>
        </w:tc>
      </w:tr>
      <w:tr>
        <w:tc>
          <w:tcPr>
            <w:tcW w:type="dxa" w:w="600"/>
            <w:tcBorders>
              <w:top w:val="single" w:color="E0D4B5" w:sz="1"/>
              <w:left w:val="single" w:color="E0D4B5" w:sz="1"/>
              <w:bottom w:val="single" w:color="E0D4B5" w:sz="1"/>
              <w:right w:val="single" w:color="E0D4B5" w:sz="1"/>
            </w:tcBorders>
            <w:shd w:fill="F5EDD8"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02</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users</w:t>
            </w:r>
          </w:p>
        </w:tc>
        <w:tc>
          <w:tcPr>
            <w:tcW w:type="dxa" w:w="4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Central authentication and identity record for all human actors on the platform: Patients, Doctors, Receptionists/Staff,...</w:t>
            </w:r>
          </w:p>
        </w:tc>
        <w:tc>
          <w:tcPr>
            <w:tcW w:type="dxa" w:w="33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user_id (UUID)</w:t>
            </w:r>
          </w:p>
        </w:tc>
        <w:tc>
          <w:tcPr>
            <w:tcW w:type="dxa" w:w="3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19</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03</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patient</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Demographic and contact record for every patient registered at a clinic. Phone number is the primary lookup key. Linked ...</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patient_id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22</w:t>
            </w:r>
          </w:p>
        </w:tc>
      </w:tr>
      <w:tr>
        <w:tc>
          <w:tcPr>
            <w:tcW w:type="dxa" w:w="600"/>
            <w:tcBorders>
              <w:top w:val="single" w:color="E0D4B5" w:sz="1"/>
              <w:left w:val="single" w:color="E0D4B5" w:sz="1"/>
              <w:bottom w:val="single" w:color="E0D4B5" w:sz="1"/>
              <w:right w:val="single" w:color="E0D4B5" w:sz="1"/>
            </w:tcBorders>
            <w:shd w:fill="F5EDD8"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04</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doctor</w:t>
            </w:r>
          </w:p>
        </w:tc>
        <w:tc>
          <w:tcPr>
            <w:tcW w:type="dxa" w:w="4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Profile record for a doctor/practitioner registered at a clinic. Extends the users table with clinical specialization, s...</w:t>
            </w:r>
          </w:p>
        </w:tc>
        <w:tc>
          <w:tcPr>
            <w:tcW w:type="dxa" w:w="33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doctor_id (UUID)</w:t>
            </w:r>
          </w:p>
        </w:tc>
        <w:tc>
          <w:tcPr>
            <w:tcW w:type="dxa" w:w="3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12</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05</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service</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Catalog of all medical services, procedures, and consultations offered by a clinic. Used in appointment booking, billing...</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service_id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11</w:t>
            </w:r>
          </w:p>
        </w:tc>
      </w:tr>
      <w:tr>
        <w:tc>
          <w:tcPr>
            <w:tcW w:type="dxa" w:w="600"/>
            <w:tcBorders>
              <w:top w:val="single" w:color="E0D4B5" w:sz="1"/>
              <w:left w:val="single" w:color="E0D4B5" w:sz="1"/>
              <w:bottom w:val="single" w:color="E0D4B5" w:sz="1"/>
              <w:right w:val="single" w:color="E0D4B5" w:sz="1"/>
            </w:tcBorders>
            <w:shd w:fill="F5EDD8"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06</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appointment</w:t>
            </w:r>
          </w:p>
        </w:tc>
        <w:tc>
          <w:tcPr>
            <w:tcW w:type="dxa" w:w="4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Pre-scheduled appointment record between a patient and a doctor for a specific service and time slot. Supports online bo...</w:t>
            </w:r>
          </w:p>
        </w:tc>
        <w:tc>
          <w:tcPr>
            <w:tcW w:type="dxa" w:w="33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appointment_id (UUID)</w:t>
            </w:r>
          </w:p>
        </w:tc>
        <w:tc>
          <w:tcPr>
            <w:tcW w:type="dxa" w:w="3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15</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07</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token</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Represents a patient's position in the clinic queue for a specific doctor on a specific date. The central real-time obje...</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token_id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17</w:t>
            </w:r>
          </w:p>
        </w:tc>
      </w:tr>
      <w:tr>
        <w:tc>
          <w:tcPr>
            <w:tcW w:type="dxa" w:w="600"/>
            <w:tcBorders>
              <w:top w:val="single" w:color="E0D4B5" w:sz="1"/>
              <w:left w:val="single" w:color="E0D4B5" w:sz="1"/>
              <w:bottom w:val="single" w:color="E0D4B5" w:sz="1"/>
              <w:right w:val="single" w:color="E0D4B5" w:sz="1"/>
            </w:tcBorders>
            <w:shd w:fill="F5EDD8"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08</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visit</w:t>
            </w:r>
          </w:p>
        </w:tc>
        <w:tc>
          <w:tcPr>
            <w:tcW w:type="dxa" w:w="4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Complete structured record of a single patient consultation with a doctor. The core clinical data entity containing comp...</w:t>
            </w:r>
          </w:p>
        </w:tc>
        <w:tc>
          <w:tcPr>
            <w:tcW w:type="dxa" w:w="33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visit_id (UUID)</w:t>
            </w:r>
          </w:p>
        </w:tc>
        <w:tc>
          <w:tcPr>
            <w:tcW w:type="dxa" w:w="3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19</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09</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lab_order</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Represents a laboratory test ordered by a doctor for a patient during a consultation. Tracks the lifecycle from order cr...</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lab_order_id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14</w:t>
            </w:r>
          </w:p>
        </w:tc>
      </w:tr>
      <w:tr>
        <w:tc>
          <w:tcPr>
            <w:tcW w:type="dxa" w:w="600"/>
            <w:tcBorders>
              <w:top w:val="single" w:color="E0D4B5" w:sz="1"/>
              <w:left w:val="single" w:color="E0D4B5" w:sz="1"/>
              <w:bottom w:val="single" w:color="E0D4B5" w:sz="1"/>
              <w:right w:val="single" w:color="E0D4B5" w:sz="1"/>
            </w:tcBorders>
            <w:shd w:fill="F5EDD8"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10</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attachment</w:t>
            </w:r>
          </w:p>
        </w:tc>
        <w:tc>
          <w:tcPr>
            <w:tcW w:type="dxa" w:w="4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Metadata record for files uploaded and linked to visits or lab orders. Actual file content is stored in S3/Cloudflare R2...</w:t>
            </w:r>
          </w:p>
        </w:tc>
        <w:tc>
          <w:tcPr>
            <w:tcW w:type="dxa" w:w="33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attachment_id (UUID)</w:t>
            </w:r>
          </w:p>
        </w:tc>
        <w:tc>
          <w:tcPr>
            <w:tcW w:type="dxa" w:w="3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12</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11</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bill</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Financial record of charges for services and medicines provided during a visit. Supports itemized billing, GST calculati...</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bill_id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16</w:t>
            </w:r>
          </w:p>
        </w:tc>
      </w:tr>
      <w:tr>
        <w:tc>
          <w:tcPr>
            <w:tcW w:type="dxa" w:w="600"/>
            <w:tcBorders>
              <w:top w:val="single" w:color="E0D4B5" w:sz="1"/>
              <w:left w:val="single" w:color="E0D4B5" w:sz="1"/>
              <w:bottom w:val="single" w:color="E0D4B5" w:sz="1"/>
              <w:right w:val="single" w:color="E0D4B5" w:sz="1"/>
            </w:tcBorders>
            <w:shd w:fill="F5EDD8"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12</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payment</w:t>
            </w:r>
          </w:p>
        </w:tc>
        <w:tc>
          <w:tcPr>
            <w:tcW w:type="dxa" w:w="4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Individual payment transaction record against a bill. A bill can have multiple payment records (partial payments, split ...</w:t>
            </w:r>
          </w:p>
        </w:tc>
        <w:tc>
          <w:tcPr>
            <w:tcW w:type="dxa" w:w="33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payment_id (UUID)</w:t>
            </w:r>
          </w:p>
        </w:tc>
        <w:tc>
          <w:tcPr>
            <w:tcW w:type="dxa" w:w="3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11</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13</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message_template</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Versioned message template for WhatsApp, SMS, and Email notifications. Contains the message body with variable placehold...</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template_id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11</w:t>
            </w:r>
          </w:p>
        </w:tc>
      </w:tr>
      <w:tr>
        <w:tc>
          <w:tcPr>
            <w:tcW w:type="dxa" w:w="600"/>
            <w:tcBorders>
              <w:top w:val="single" w:color="E0D4B5" w:sz="1"/>
              <w:left w:val="single" w:color="E0D4B5" w:sz="1"/>
              <w:bottom w:val="single" w:color="E0D4B5" w:sz="1"/>
              <w:right w:val="single" w:color="E0D4B5" w:sz="1"/>
            </w:tcBorders>
            <w:shd w:fill="F5EDD8"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14</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message_log</w:t>
            </w:r>
          </w:p>
        </w:tc>
        <w:tc>
          <w:tcPr>
            <w:tcW w:type="dxa" w:w="4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Append-only record of every notification message attempted or sent to a patient. Stores delivery status updated by provi...</w:t>
            </w:r>
          </w:p>
        </w:tc>
        <w:tc>
          <w:tcPr>
            <w:tcW w:type="dxa" w:w="33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message_id (UUID)</w:t>
            </w:r>
          </w:p>
        </w:tc>
        <w:tc>
          <w:tcPr>
            <w:tcW w:type="dxa" w:w="3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15</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15</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consent_record</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Immutable append-only log of every consent change for a patient per communication channel. Required for DPDP Act 2023 co...</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consent_id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10</w:t>
            </w:r>
          </w:p>
        </w:tc>
      </w:tr>
      <w:tr>
        <w:tc>
          <w:tcPr>
            <w:tcW w:type="dxa" w:w="600"/>
            <w:tcBorders>
              <w:top w:val="single" w:color="E0D4B5" w:sz="1"/>
              <w:left w:val="single" w:color="E0D4B5" w:sz="1"/>
              <w:bottom w:val="single" w:color="E0D4B5" w:sz="1"/>
              <w:right w:val="single" w:color="E0D4B5" w:sz="1"/>
            </w:tcBorders>
            <w:shd w:fill="F5EDD8"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16</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prescription_template</w:t>
            </w:r>
          </w:p>
        </w:tc>
        <w:tc>
          <w:tcPr>
            <w:tcW w:type="dxa" w:w="4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Saved reusable prescription template for common conditions, created by doctors. Enables Quick-Rx one-click prescription ...</w:t>
            </w:r>
          </w:p>
        </w:tc>
        <w:tc>
          <w:tcPr>
            <w:tcW w:type="dxa" w:w="33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template_id (UUID)</w:t>
            </w:r>
          </w:p>
        </w:tc>
        <w:tc>
          <w:tcPr>
            <w:tcW w:type="dxa" w:w="3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12</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17</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referral</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Records a doctor's referral of a patient to another doctor or external specialist. Supports internal (within-clinic) and...</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referral_id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14</w:t>
            </w:r>
          </w:p>
        </w:tc>
      </w:tr>
      <w:tr>
        <w:tc>
          <w:tcPr>
            <w:tcW w:type="dxa" w:w="600"/>
            <w:tcBorders>
              <w:top w:val="single" w:color="E0D4B5" w:sz="1"/>
              <w:left w:val="single" w:color="E0D4B5" w:sz="1"/>
              <w:bottom w:val="single" w:color="E0D4B5" w:sz="1"/>
              <w:right w:val="single" w:color="E0D4B5" w:sz="1"/>
            </w:tcBorders>
            <w:shd w:fill="F5EDD8"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18</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shift_log</w:t>
            </w:r>
          </w:p>
        </w:tc>
        <w:tc>
          <w:tcPr>
            <w:tcW w:type="dxa" w:w="4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Append-only structured daily shift notes created by receptionist/staff at shift start, during shift, and at shift handov...</w:t>
            </w:r>
          </w:p>
        </w:tc>
        <w:tc>
          <w:tcPr>
            <w:tcW w:type="dxa" w:w="33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6"/>
                <w:szCs w:val="16"/>
              </w:rPr>
              <w:t xml:space="preserve">log_id (UUID)</w:t>
            </w:r>
          </w:p>
        </w:tc>
        <w:tc>
          <w:tcPr>
            <w:tcW w:type="dxa" w:w="3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9</w:t>
            </w:r>
          </w:p>
        </w:tc>
      </w:tr>
      <w:tr>
        <w:tc>
          <w:tcPr>
            <w:tcW w:type="dxa" w:w="600"/>
            <w:tcBorders>
              <w:top w:val="single" w:color="E0D4B5" w:sz="1"/>
              <w:left w:val="single" w:color="E0D4B5" w:sz="1"/>
              <w:bottom w:val="single" w:color="E0D4B5" w:sz="1"/>
              <w:right w:val="single" w:color="E0D4B5" w:sz="1"/>
            </w:tcBorders>
            <w:shd w:fill="FFFFFF" w:val="clear"/>
            <w:tcMar>
              <w:top w:type="dxa" w:w="60"/>
              <w:left w:type="dxa" w:w="80"/>
              <w:bottom w:type="dxa" w:w="60"/>
              <w:right w:type="dxa" w:w="80"/>
            </w:tcMar>
          </w:tcPr>
          <w:p>
            <w:pPr>
              <w:jc w:val="center"/>
            </w:pPr>
            <w:r>
              <w:rPr>
                <w:rFonts w:ascii="Fredoka" w:cs="Fredoka" w:eastAsia="Fredoka" w:hAnsi="Fredoka"/>
                <w:b/>
                <w:bCs/>
                <w:color w:val="A32020"/>
                <w:sz w:val="18"/>
                <w:szCs w:val="18"/>
              </w:rPr>
              <w:t xml:space="preserve">19</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audit_log</w:t>
            </w:r>
          </w:p>
        </w:tc>
        <w:tc>
          <w:tcPr>
            <w:tcW w:type="dxa" w:w="4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Immutable append-only log of all critical system actions across all entities. Required for security, compliance, and for...</w:t>
            </w:r>
          </w:p>
        </w:tc>
        <w:tc>
          <w:tcPr>
            <w:tcW w:type="dxa" w:w="33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6"/>
                <w:szCs w:val="16"/>
              </w:rPr>
              <w:t xml:space="preserve">log_id (UUID)</w:t>
            </w:r>
          </w:p>
        </w:tc>
        <w:tc>
          <w:tcPr>
            <w:tcW w:type="dxa" w:w="3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pPr>
              <w:jc w:val="center"/>
            </w:pPr>
            <w:r>
              <w:rPr>
                <w:rFonts w:ascii="Fredoka" w:cs="Fredoka" w:eastAsia="Fredoka" w:hAnsi="Fredoka"/>
                <w:b/>
                <w:bCs/>
                <w:color w:val="D95570"/>
                <w:sz w:val="20"/>
                <w:szCs w:val="20"/>
              </w:rPr>
              <w:t xml:space="preserve">13</w:t>
            </w:r>
          </w:p>
        </w:tc>
      </w:tr>
    </w:tbl>
    <w:p>
      <w:pPr>
        <w:spacing w:before="0" w:after="60"/>
      </w:pPr>
      <w:r>
        <w:rPr>
          <w:rFonts w:ascii="DM Sans" w:cs="DM Sans" w:eastAsia="DM Sans" w:hAnsi="DM Sans"/>
          <w:color w:val="1C0910"/>
          <w:sz w:val="17"/>
          <w:szCs w:val="17"/>
        </w:rPr>
        <w:t xml:space="preserve">—</w:t>
      </w:r>
    </w:p>
    <w:p>
      <w:pPr>
        <w:pStyle w:val="Heading2"/>
        <w:spacing w:before="240" w:after="80"/>
      </w:pPr>
      <w:r>
        <w:rPr>
          <w:rFonts w:ascii="Fredoka" w:cs="Fredoka" w:eastAsia="Fredoka" w:hAnsi="Fredoka"/>
          <w:b/>
          <w:bCs/>
          <w:color w:val="A32020"/>
          <w:sz w:val="24"/>
          <w:szCs w:val="24"/>
        </w:rPr>
        <w:t xml:space="preserve">1.2 Data Classification Legend</w:t>
      </w:r>
    </w:p>
    <w:p>
      <w:pPr>
        <w:spacing w:before="60" w:after="60"/>
        <w:jc w:val="both"/>
      </w:pPr>
      <w:r>
        <w:rPr>
          <w:rFonts w:ascii="DM Sans" w:cs="DM Sans" w:eastAsia="DM Sans" w:hAnsi="DM Sans"/>
          <w:color w:val="3C1C28"/>
          <w:sz w:val="18"/>
          <w:szCs w:val="18"/>
        </w:rPr>
        <w:t xml:space="preserve">All columns are classified by sensitivity level. This governs encryption requirements, API response filtering, log redaction, and access control policies.</w:t>
      </w:r>
    </w:p>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000"/>
        <w:gridCol w:w="10960"/>
      </w:tblGrid>
      <w:tr>
        <w:tc>
          <w:tcPr>
            <w:tcW w:type="dxa" w:w="2000"/>
            <w:tcBorders>
              <w:top w:val="single" w:color="E0D4B5" w:sz="1"/>
              <w:left w:val="single" w:color="E0D4B5" w:sz="1"/>
              <w:bottom w:val="single" w:color="E0D4B5" w:sz="1"/>
              <w:right w:val="single" w:color="E0D4B5" w:sz="1"/>
            </w:tcBorders>
            <w:shd w:fill="7B0000" w:val="clear"/>
            <w:tcMar>
              <w:top w:type="dxa" w:w="60"/>
              <w:left w:type="dxa" w:w="120"/>
              <w:bottom w:type="dxa" w:w="60"/>
              <w:right w:type="dxa" w:w="120"/>
            </w:tcMar>
          </w:tcPr>
          <w:p>
            <w:r>
              <w:rPr>
                <w:rFonts w:ascii="DM Sans" w:cs="DM Sans" w:eastAsia="DM Sans" w:hAnsi="DM Sans"/>
                <w:b/>
                <w:bCs/>
                <w:color w:val="FFFFFF"/>
                <w:sz w:val="17"/>
                <w:szCs w:val="17"/>
              </w:rPr>
              <w:t xml:space="preserve">Classification</w:t>
            </w:r>
          </w:p>
        </w:tc>
        <w:tc>
          <w:tcPr>
            <w:tcW w:type="dxa" w:w="10960"/>
            <w:tcBorders>
              <w:top w:val="single" w:color="E0D4B5" w:sz="1"/>
              <w:left w:val="single" w:color="E0D4B5" w:sz="1"/>
              <w:bottom w:val="single" w:color="E0D4B5" w:sz="1"/>
              <w:right w:val="single" w:color="E0D4B5" w:sz="1"/>
            </w:tcBorders>
            <w:shd w:fill="7B0000" w:val="clear"/>
            <w:tcMar>
              <w:top w:type="dxa" w:w="60"/>
              <w:left w:type="dxa" w:w="120"/>
              <w:bottom w:type="dxa" w:w="60"/>
              <w:right w:type="dxa" w:w="120"/>
            </w:tcMar>
          </w:tcPr>
          <w:p>
            <w:r>
              <w:rPr>
                <w:rFonts w:ascii="DM Sans" w:cs="DM Sans" w:eastAsia="DM Sans" w:hAnsi="DM Sans"/>
                <w:b/>
                <w:bCs/>
                <w:color w:val="FFFFFF"/>
                <w:sz w:val="17"/>
                <w:szCs w:val="17"/>
              </w:rPr>
              <w:t xml:space="preserve">Definition &amp; Handling Rules</w:t>
            </w:r>
          </w:p>
        </w:tc>
      </w:tr>
      <w:tr>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006600"/>
                <w:sz w:val="17"/>
                <w:szCs w:val="17"/>
              </w:rPr>
              <w:t xml:space="preserve">Public</w:t>
            </w:r>
          </w:p>
        </w:tc>
        <w:tc>
          <w:tcPr>
            <w:tcW w:type="dxa" w:w="109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Visible to unauthenticated users</w:t>
            </w:r>
          </w:p>
        </w:tc>
      </w:tr>
      <w:tr>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1A5C8C"/>
                <w:sz w:val="17"/>
                <w:szCs w:val="17"/>
              </w:rPr>
              <w:t xml:space="preserve">Internal</w:t>
            </w:r>
          </w:p>
        </w:tc>
        <w:tc>
          <w:tcPr>
            <w:tcW w:type="dxa" w:w="109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7"/>
                <w:szCs w:val="17"/>
              </w:rPr>
              <w:t xml:space="preserve">Accessible to authenticated clinic staff</w:t>
            </w:r>
          </w:p>
        </w:tc>
      </w:tr>
      <w:tr>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A05000"/>
                <w:sz w:val="17"/>
                <w:szCs w:val="17"/>
              </w:rPr>
              <w:t xml:space="preserve">Confidential</w:t>
            </w:r>
          </w:p>
        </w:tc>
        <w:tc>
          <w:tcPr>
            <w:tcW w:type="dxa" w:w="109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Access restricted to clinical staff only</w:t>
            </w:r>
          </w:p>
        </w:tc>
      </w:tr>
      <w:tr>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880000"/>
                <w:sz w:val="17"/>
                <w:szCs w:val="17"/>
              </w:rPr>
              <w:t xml:space="preserve">PII</w:t>
            </w:r>
          </w:p>
        </w:tc>
        <w:tc>
          <w:tcPr>
            <w:tcW w:type="dxa" w:w="109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color w:val="1C0910"/>
                <w:sz w:val="17"/>
                <w:szCs w:val="17"/>
              </w:rPr>
              <w:t xml:space="preserve">Personally Identifiable Information — encrypted at rest, restricted access</w:t>
            </w:r>
          </w:p>
        </w:tc>
      </w:tr>
    </w:tbl>
    <w:p>
      <w:pPr>
        <w:spacing w:before="0" w:after="60"/>
      </w:pPr>
      <w:r>
        <w:rPr>
          <w:rFonts w:ascii="DM Sans" w:cs="DM Sans" w:eastAsia="DM Sans" w:hAnsi="DM Sans"/>
          <w:color w:val="1C0910"/>
          <w:sz w:val="17"/>
          <w:szCs w:val="17"/>
        </w:rPr>
        <w:t xml:space="preserve">—</w:t>
      </w:r>
    </w:p>
    <w:p>
      <w:pPr>
        <w:pStyle w:val="Heading2"/>
        <w:spacing w:before="240" w:after="80"/>
      </w:pPr>
      <w:r>
        <w:rPr>
          <w:rFonts w:ascii="Fredoka" w:cs="Fredoka" w:eastAsia="Fredoka" w:hAnsi="Fredoka"/>
          <w:b/>
          <w:bCs/>
          <w:color w:val="A32020"/>
          <w:sz w:val="24"/>
          <w:szCs w:val="24"/>
        </w:rPr>
        <w:t xml:space="preserve">1.3 Standard Audit Fields</w:t>
      </w:r>
    </w:p>
    <w:p>
      <w:pPr>
        <w:spacing w:before="60" w:after="60"/>
        <w:jc w:val="both"/>
      </w:pPr>
      <w:r>
        <w:rPr>
          <w:rFonts w:ascii="DM Sans" w:cs="DM Sans" w:eastAsia="DM Sans" w:hAnsi="DM Sans"/>
          <w:color w:val="3C1C28"/>
          <w:sz w:val="18"/>
          <w:szCs w:val="18"/>
        </w:rPr>
        <w:t xml:space="preserve">All mutable tables include the following standard audit fields unless otherwise noted. These fields are system-managed and must never be writable via public API endpoints.</w:t>
      </w:r>
    </w:p>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5060"/>
        <w:gridCol w:w="3200"/>
        <w:gridCol w:w="2000"/>
      </w:tblGrid>
      <w:tr>
        <w:tc>
          <w:tcPr>
            <w:tcW w:type="dxa" w:w="1500"/>
            <w:tcBorders>
              <w:top w:val="single" w:color="E0D4B5" w:sz="1"/>
              <w:left w:val="single" w:color="E0D4B5" w:sz="1"/>
              <w:bottom w:val="single" w:color="E0D4B5" w:sz="1"/>
              <w:right w:val="single" w:color="E0D4B5" w:sz="1"/>
            </w:tcBorders>
            <w:shd w:fill="A32020" w:val="clear"/>
            <w:tcMar>
              <w:top w:type="dxa" w:w="60"/>
              <w:left w:type="dxa" w:w="120"/>
              <w:bottom w:type="dxa" w:w="60"/>
              <w:right w:type="dxa" w:w="120"/>
            </w:tcMar>
          </w:tcPr>
          <w:p>
            <w:r>
              <w:rPr>
                <w:rFonts w:ascii="DM Sans" w:cs="DM Sans" w:eastAsia="DM Sans" w:hAnsi="DM Sans"/>
                <w:b/>
                <w:bCs/>
                <w:color w:val="FFFFFF"/>
                <w:sz w:val="17"/>
                <w:szCs w:val="17"/>
              </w:rPr>
              <w:t xml:space="preserve">Field</w:t>
            </w:r>
          </w:p>
        </w:tc>
        <w:tc>
          <w:tcPr>
            <w:tcW w:type="dxa" w:w="1200"/>
            <w:tcBorders>
              <w:top w:val="single" w:color="E0D4B5" w:sz="1"/>
              <w:left w:val="single" w:color="E0D4B5" w:sz="1"/>
              <w:bottom w:val="single" w:color="E0D4B5" w:sz="1"/>
              <w:right w:val="single" w:color="E0D4B5" w:sz="1"/>
            </w:tcBorders>
            <w:shd w:fill="A32020" w:val="clear"/>
            <w:tcMar>
              <w:top w:type="dxa" w:w="60"/>
              <w:left w:type="dxa" w:w="120"/>
              <w:bottom w:type="dxa" w:w="60"/>
              <w:right w:type="dxa" w:w="120"/>
            </w:tcMar>
          </w:tcPr>
          <w:p>
            <w:r>
              <w:rPr>
                <w:rFonts w:ascii="DM Sans" w:cs="DM Sans" w:eastAsia="DM Sans" w:hAnsi="DM Sans"/>
                <w:b/>
                <w:bCs/>
                <w:color w:val="FFFFFF"/>
                <w:sz w:val="17"/>
                <w:szCs w:val="17"/>
              </w:rPr>
              <w:t xml:space="preserve">Type</w:t>
            </w:r>
          </w:p>
        </w:tc>
        <w:tc>
          <w:tcPr>
            <w:tcW w:type="dxa" w:w="2860"/>
            <w:tcBorders>
              <w:top w:val="single" w:color="E0D4B5" w:sz="1"/>
              <w:left w:val="single" w:color="E0D4B5" w:sz="1"/>
              <w:bottom w:val="single" w:color="E0D4B5" w:sz="1"/>
              <w:right w:val="single" w:color="E0D4B5" w:sz="1"/>
            </w:tcBorders>
            <w:shd w:fill="A32020" w:val="clear"/>
            <w:tcMar>
              <w:top w:type="dxa" w:w="60"/>
              <w:left w:type="dxa" w:w="120"/>
              <w:bottom w:type="dxa" w:w="60"/>
              <w:right w:type="dxa" w:w="120"/>
            </w:tcMar>
          </w:tcPr>
          <w:p>
            <w:r>
              <w:rPr>
                <w:rFonts w:ascii="DM Sans" w:cs="DM Sans" w:eastAsia="DM Sans" w:hAnsi="DM Sans"/>
                <w:b/>
                <w:bCs/>
                <w:color w:val="FFFFFF"/>
                <w:sz w:val="17"/>
                <w:szCs w:val="17"/>
              </w:rPr>
              <w:t xml:space="preserve">Description</w:t>
            </w:r>
          </w:p>
        </w:tc>
        <w:tc>
          <w:tcPr>
            <w:tcW w:type="dxa" w:w="3200"/>
            <w:tcBorders>
              <w:top w:val="single" w:color="E0D4B5" w:sz="1"/>
              <w:left w:val="single" w:color="E0D4B5" w:sz="1"/>
              <w:bottom w:val="single" w:color="E0D4B5" w:sz="1"/>
              <w:right w:val="single" w:color="E0D4B5" w:sz="1"/>
            </w:tcBorders>
            <w:shd w:fill="A32020" w:val="clear"/>
            <w:tcMar>
              <w:top w:type="dxa" w:w="60"/>
              <w:left w:type="dxa" w:w="120"/>
              <w:bottom w:type="dxa" w:w="60"/>
              <w:right w:type="dxa" w:w="120"/>
            </w:tcMar>
          </w:tcPr>
          <w:p>
            <w:r>
              <w:rPr>
                <w:rFonts w:ascii="DM Sans" w:cs="DM Sans" w:eastAsia="DM Sans" w:hAnsi="DM Sans"/>
                <w:b/>
                <w:bCs/>
                <w:color w:val="FFFFFF"/>
                <w:sz w:val="17"/>
                <w:szCs w:val="17"/>
              </w:rPr>
              <w:t xml:space="preserve">Validation Rule</w:t>
            </w:r>
          </w:p>
        </w:tc>
        <w:tc>
          <w:tcPr>
            <w:tcW w:type="dxa" w:w="2000"/>
            <w:tcBorders>
              <w:top w:val="single" w:color="E0D4B5" w:sz="1"/>
              <w:left w:val="single" w:color="E0D4B5" w:sz="1"/>
              <w:bottom w:val="single" w:color="E0D4B5" w:sz="1"/>
              <w:right w:val="single" w:color="E0D4B5" w:sz="1"/>
            </w:tcBorders>
            <w:shd w:fill="A32020" w:val="clear"/>
            <w:tcMar>
              <w:top w:type="dxa" w:w="60"/>
              <w:left w:type="dxa" w:w="120"/>
              <w:bottom w:type="dxa" w:w="60"/>
              <w:right w:type="dxa" w:w="120"/>
            </w:tcMar>
          </w:tcPr>
          <w:p>
            <w:r>
              <w:rPr>
                <w:rFonts w:ascii="DM Sans" w:cs="DM Sans" w:eastAsia="DM Sans" w:hAnsi="DM Sans"/>
                <w:b/>
                <w:bCs/>
                <w:color w:val="FFFFFF"/>
                <w:sz w:val="17"/>
                <w:szCs w:val="17"/>
              </w:rPr>
              <w:t xml:space="preserve">Responsible Team</w:t>
            </w:r>
          </w:p>
        </w:tc>
      </w:tr>
      <w:tr>
        <w:tc>
          <w:tcPr>
            <w:tcW w:type="dxa" w:w="15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created_at</w:t>
            </w:r>
          </w:p>
        </w:tc>
        <w:tc>
          <w:tcPr>
            <w:tcW w:type="dxa" w:w="12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TIMESTAMPTZ</w:t>
            </w:r>
          </w:p>
        </w:tc>
        <w:tc>
          <w:tcPr>
            <w:tcW w:type="dxa" w:w="28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UTC timestamp of record creation</w:t>
            </w:r>
          </w:p>
        </w:tc>
        <w:tc>
          <w:tcPr>
            <w:tcW w:type="dxa" w:w="32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Auto-set by DB default now(); immutable after insert</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Platform / DevOps</w:t>
            </w:r>
          </w:p>
        </w:tc>
      </w:tr>
      <w:tr>
        <w:tc>
          <w:tcPr>
            <w:tcW w:type="dxa" w:w="15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updated_at</w:t>
            </w:r>
          </w:p>
        </w:tc>
        <w:tc>
          <w:tcPr>
            <w:tcW w:type="dxa" w:w="12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TIMESTAMPTZ</w:t>
            </w:r>
          </w:p>
        </w:tc>
        <w:tc>
          <w:tcPr>
            <w:tcW w:type="dxa" w:w="28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UTC timestamp of last modification</w:t>
            </w:r>
          </w:p>
        </w:tc>
        <w:tc>
          <w:tcPr>
            <w:tcW w:type="dxa" w:w="32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Auto-updated by PostgreSQL trigger on any column change</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Platform / DevOps</w:t>
            </w:r>
          </w:p>
        </w:tc>
      </w:tr>
      <w:tr>
        <w:tc>
          <w:tcPr>
            <w:tcW w:type="dxa" w:w="15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bCs/>
                <w:color w:val="7B0000"/>
                <w:sz w:val="16"/>
                <w:szCs w:val="16"/>
              </w:rPr>
              <w:t xml:space="preserve">deleted_at</w:t>
            </w:r>
          </w:p>
        </w:tc>
        <w:tc>
          <w:tcPr>
            <w:tcW w:type="dxa" w:w="12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TIMESTAMPTZ</w:t>
            </w:r>
          </w:p>
        </w:tc>
        <w:tc>
          <w:tcPr>
            <w:tcW w:type="dxa" w:w="28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Soft-delete timestamp; NULL = active record</w:t>
            </w:r>
          </w:p>
        </w:tc>
        <w:tc>
          <w:tcPr>
            <w:tcW w:type="dxa" w:w="32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Set to now() on logical deletion; never hard-deleted. All queries filter WHERE deleted_at IS NULL</w:t>
            </w:r>
          </w:p>
        </w:tc>
        <w:tc>
          <w:tcPr>
            <w:tcW w:type="dxa" w:w="200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Platform / DevOps</w:t>
            </w:r>
          </w:p>
        </w:tc>
      </w:tr>
      <w:tr>
        <w:tc>
          <w:tcPr>
            <w:tcW w:type="dxa" w:w="15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bCs/>
                <w:color w:val="7B0000"/>
                <w:sz w:val="16"/>
                <w:szCs w:val="16"/>
              </w:rPr>
              <w:t xml:space="preserve">created_by</w:t>
            </w:r>
          </w:p>
        </w:tc>
        <w:tc>
          <w:tcPr>
            <w:tcW w:type="dxa" w:w="12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UUID</w:t>
            </w:r>
          </w:p>
        </w:tc>
        <w:tc>
          <w:tcPr>
            <w:tcW w:type="dxa" w:w="286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User who created the record (user_id FK)</w:t>
            </w:r>
          </w:p>
        </w:tc>
        <w:tc>
          <w:tcPr>
            <w:tcW w:type="dxa" w:w="32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Extracted from JWT claims by middleware; never user-supplied</w:t>
            </w:r>
          </w:p>
        </w:tc>
        <w:tc>
          <w:tcPr>
            <w:tcW w:type="dxa" w:w="2000"/>
            <w:tcBorders>
              <w:top w:val="single" w:color="E0D4B5" w:sz="1"/>
              <w:left w:val="single" w:color="E0D4B5" w:sz="1"/>
              <w:bottom w:val="single" w:color="E0D4B5" w:sz="1"/>
              <w:right w:val="single" w:color="E0D4B5" w:sz="1"/>
            </w:tcBorders>
            <w:shd w:fill="F5EDD8" w:val="clear"/>
            <w:tcMar>
              <w:top w:type="dxa" w:w="60"/>
              <w:left w:type="dxa" w:w="120"/>
              <w:bottom w:type="dxa" w:w="60"/>
              <w:right w:type="dxa" w:w="120"/>
            </w:tcMar>
          </w:tcPr>
          <w:p>
            <w:r>
              <w:rPr>
                <w:rFonts w:ascii="DM Sans" w:cs="DM Sans" w:eastAsia="DM Sans" w:hAnsi="DM Sans"/>
                <w:b w:val="false"/>
                <w:bCs w:val="false"/>
                <w:color w:val="1C0910"/>
                <w:sz w:val="16"/>
                <w:szCs w:val="16"/>
              </w:rPr>
              <w:t xml:space="preserve">Platform / DevOps</w:t>
            </w:r>
          </w:p>
        </w:tc>
      </w:tr>
    </w:tbl>
    <w:p>
      <w:r>
        <w:br w:type="page"/>
      </w:r>
    </w:p>
    <w:p>
      <w:pPr>
        <w:pStyle w:val="Heading1"/>
        <w:pBdr>
          <w:bottom w:val="single" w:color="D95570" w:sz="6" w:space="4"/>
        </w:pBdr>
        <w:spacing w:before="360" w:after="120"/>
      </w:pPr>
      <w:r>
        <w:rPr>
          <w:rFonts w:ascii="Fredoka" w:cs="Fredoka" w:eastAsia="Fredoka" w:hAnsi="Fredoka"/>
          <w:b/>
          <w:bCs/>
          <w:color w:val="7B0000"/>
          <w:sz w:val="30"/>
          <w:szCs w:val="30"/>
        </w:rPr>
        <w:t xml:space="preserve">2. Entity Relationship Summary</w:t>
      </w:r>
    </w:p>
    <w:p>
      <w:pPr>
        <w:spacing w:before="60" w:after="60"/>
        <w:jc w:val="both"/>
      </w:pPr>
      <w:r>
        <w:rPr>
          <w:rFonts w:ascii="DM Sans" w:cs="DM Sans" w:eastAsia="DM Sans" w:hAnsi="DM Sans"/>
          <w:color w:val="3C1C28"/>
          <w:sz w:val="18"/>
          <w:szCs w:val="18"/>
        </w:rPr>
        <w:t xml:space="preserve">The following diagram-in-text summarizes the relationships between all 19 entities in the ClinicOS data model. All entities use UUID primary keys. All foreign key relationships enforce referential integrity at the database level via PostgreSQL foreign key constraints.</w:t>
      </w:r>
    </w:p>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4480"/>
        <w:gridCol w:w="2000"/>
      </w:tblGrid>
      <w:tr>
        <w:tc>
          <w:tcPr>
            <w:tcW w:type="dxa" w:w="2000"/>
            <w:tcBorders>
              <w:top w:val="single" w:color="E0D4B5" w:sz="1"/>
              <w:left w:val="single" w:color="E0D4B5" w:sz="1"/>
              <w:bottom w:val="single" w:color="E0D4B5" w:sz="1"/>
              <w:right w:val="single" w:color="E0D4B5" w:sz="1"/>
            </w:tcBorders>
            <w:shd w:fill="7B0000" w:val="clear"/>
            <w:tcMar>
              <w:top w:type="dxa" w:w="80"/>
              <w:left w:type="dxa" w:w="120"/>
              <w:bottom w:type="dxa" w:w="80"/>
              <w:right w:type="dxa" w:w="120"/>
            </w:tcMar>
          </w:tcPr>
          <w:p>
            <w:r>
              <w:rPr>
                <w:rFonts w:ascii="DM Sans" w:cs="DM Sans" w:eastAsia="DM Sans" w:hAnsi="DM Sans"/>
                <w:b/>
                <w:bCs/>
                <w:color w:val="FFFFFF"/>
                <w:sz w:val="17"/>
                <w:szCs w:val="17"/>
              </w:rPr>
              <w:t xml:space="preserve">Table</w:t>
            </w:r>
          </w:p>
        </w:tc>
        <w:tc>
          <w:tcPr>
            <w:tcW w:type="dxa" w:w="4480"/>
            <w:tcBorders>
              <w:top w:val="single" w:color="E0D4B5" w:sz="1"/>
              <w:left w:val="single" w:color="E0D4B5" w:sz="1"/>
              <w:bottom w:val="single" w:color="E0D4B5" w:sz="1"/>
              <w:right w:val="single" w:color="E0D4B5" w:sz="1"/>
            </w:tcBorders>
            <w:shd w:fill="7B0000" w:val="clear"/>
            <w:tcMar>
              <w:top w:type="dxa" w:w="80"/>
              <w:left w:type="dxa" w:w="120"/>
              <w:bottom w:type="dxa" w:w="80"/>
              <w:right w:type="dxa" w:w="120"/>
            </w:tcMar>
          </w:tcPr>
          <w:p>
            <w:r>
              <w:rPr>
                <w:rFonts w:ascii="DM Sans" w:cs="DM Sans" w:eastAsia="DM Sans" w:hAnsi="DM Sans"/>
                <w:b/>
                <w:bCs/>
                <w:color w:val="FFFFFF"/>
                <w:sz w:val="17"/>
                <w:szCs w:val="17"/>
              </w:rPr>
              <w:t xml:space="preserve">Purpose</w:t>
            </w:r>
          </w:p>
        </w:tc>
        <w:tc>
          <w:tcPr>
            <w:tcW w:type="dxa" w:w="4480"/>
            <w:tcBorders>
              <w:top w:val="single" w:color="E0D4B5" w:sz="1"/>
              <w:left w:val="single" w:color="E0D4B5" w:sz="1"/>
              <w:bottom w:val="single" w:color="E0D4B5" w:sz="1"/>
              <w:right w:val="single" w:color="E0D4B5" w:sz="1"/>
            </w:tcBorders>
            <w:shd w:fill="7B0000" w:val="clear"/>
            <w:tcMar>
              <w:top w:type="dxa" w:w="80"/>
              <w:left w:type="dxa" w:w="120"/>
              <w:bottom w:type="dxa" w:w="80"/>
              <w:right w:type="dxa" w:w="120"/>
            </w:tcMar>
          </w:tcPr>
          <w:p>
            <w:r>
              <w:rPr>
                <w:rFonts w:ascii="DM Sans" w:cs="DM Sans" w:eastAsia="DM Sans" w:hAnsi="DM Sans"/>
                <w:b/>
                <w:bCs/>
                <w:color w:val="FFFFFF"/>
                <w:sz w:val="17"/>
                <w:szCs w:val="17"/>
              </w:rPr>
              <w:t xml:space="preserve">Key Relationships</w:t>
            </w:r>
          </w:p>
        </w:tc>
        <w:tc>
          <w:tcPr>
            <w:tcW w:type="dxa" w:w="2000"/>
            <w:tcBorders>
              <w:top w:val="single" w:color="E0D4B5" w:sz="1"/>
              <w:left w:val="single" w:color="E0D4B5" w:sz="1"/>
              <w:bottom w:val="single" w:color="E0D4B5" w:sz="1"/>
              <w:right w:val="single" w:color="E0D4B5" w:sz="1"/>
            </w:tcBorders>
            <w:shd w:fill="7B0000" w:val="clear"/>
            <w:tcMar>
              <w:top w:type="dxa" w:w="80"/>
              <w:left w:type="dxa" w:w="120"/>
              <w:bottom w:type="dxa" w:w="80"/>
              <w:right w:type="dxa" w:w="120"/>
            </w:tcMar>
          </w:tcPr>
          <w:p>
            <w:r>
              <w:rPr>
                <w:rFonts w:ascii="DM Sans" w:cs="DM Sans" w:eastAsia="DM Sans" w:hAnsi="DM Sans"/>
                <w:b/>
                <w:bCs/>
                <w:color w:val="FFFFFF"/>
                <w:sz w:val="17"/>
                <w:szCs w:val="17"/>
              </w:rPr>
              <w:t xml:space="preserve">Columns</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clinic</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Multi-tenancy root entity. Every other table references clinic_id. Stores operational configuration, branding, and integration credentials....</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One-to-Many → users (staff/doctors belong to a clinic) · One-to-Many → patients (scoped per clinic) · One-to-Many → services</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20</w:t>
            </w:r>
          </w:p>
        </w:tc>
      </w:tr>
      <w:tr>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b/>
                <w:bCs/>
                <w:color w:val="7B0000"/>
                <w:sz w:val="16"/>
                <w:szCs w:val="16"/>
              </w:rPr>
              <w:t xml:space="preserve">users</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1C0910"/>
                <w:sz w:val="16"/>
                <w:szCs w:val="16"/>
              </w:rPr>
              <w:t xml:space="preserve">Single source of truth for authentication (JWT issuance), role-based access control (RBAC), and 2FA enforcement. Patients authenticate via OTP; staff via password + 2FA....</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3C1C28"/>
                <w:sz w:val="15"/>
                <w:szCs w:val="15"/>
              </w:rPr>
              <w:t xml:space="preserve">Many-to-One → clinic (via clinic_id; NULL for super-admins) · One-to-One → patients (patient record linked via user_id) · One-to-One → doctors (doctor profile linked via user_id)</w:t>
            </w:r>
          </w:p>
        </w:tc>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19</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patient</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Core identity record for all clinical interactions. Drives the phone-lookup F1 feature, visit history, messaging consent, and billing linkage....</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Many-to-One → clinic (clinic_id) · One-to-One → users (user_id; optional — only if patient has portal access) · One-to-Many → tokens</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22</w:t>
            </w:r>
          </w:p>
        </w:tc>
      </w:tr>
      <w:tr>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b/>
                <w:bCs/>
                <w:color w:val="7B0000"/>
                <w:sz w:val="16"/>
                <w:szCs w:val="16"/>
              </w:rPr>
              <w:t xml:space="preserve">doctor</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1C0910"/>
                <w:sz w:val="16"/>
                <w:szCs w:val="16"/>
              </w:rPr>
              <w:t xml:space="preserve">Drives doctor availability for appointment booking, ETA calculation, queue assignment, and consultation screen display....</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3C1C28"/>
                <w:sz w:val="15"/>
                <w:szCs w:val="15"/>
              </w:rPr>
              <w:t xml:space="preserve">One-to-One → users (user_id) · Many-to-One → clinic (clinic_id) · One-to-Many → tokens (assigned to this doctor's queue)</w:t>
            </w:r>
          </w:p>
        </w:tc>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12</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service</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Enables dynamic service pricing, GST categorization, and appointment slot duration inference. Drives the billing auto-fill from prescriptions....</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Many-to-One → clinic (clinic_id) · One-to-Many → appointments (service booked) · One-to-Many → bill_items (via service_id)</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11</w:t>
            </w:r>
          </w:p>
        </w:tc>
      </w:tr>
      <w:tr>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b/>
                <w:bCs/>
                <w:color w:val="7B0000"/>
                <w:sz w:val="16"/>
                <w:szCs w:val="16"/>
              </w:rPr>
              <w:t xml:space="preserve">appointment</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1C0910"/>
                <w:sz w:val="16"/>
                <w:szCs w:val="16"/>
              </w:rPr>
              <w:t xml:space="preserve">Prevents double-booking, drives reminder notifications (24h, 1h), feeds into the queue when patient checks in on appointment day....</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3C1C28"/>
                <w:sz w:val="15"/>
                <w:szCs w:val="15"/>
              </w:rPr>
              <w:t xml:space="preserve">Many-to-One → clinic · Many-to-One → patient · Many-to-One → doctor</w:t>
            </w:r>
          </w:p>
        </w:tc>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15</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token</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Controls the entire live queue: ordering, status transitions, ETA calculations, and one-tap operational controls (pause, lab, emergency, bring-back)....</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Many-to-One → clinic · Many-to-One → patient · Many-to-One → doctor (optional for walk-in)</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17</w:t>
            </w:r>
          </w:p>
        </w:tc>
      </w:tr>
      <w:tr>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b/>
                <w:bCs/>
                <w:color w:val="7B0000"/>
                <w:sz w:val="16"/>
                <w:szCs w:val="16"/>
              </w:rPr>
              <w:t xml:space="preserve">visit</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1C0910"/>
                <w:sz w:val="16"/>
                <w:szCs w:val="16"/>
              </w:rPr>
              <w:t xml:space="preserve">F4 Doctor Remembers Everything. Enables continuity of care, prescription history, PDF generation, and clinical search. Immutable after 'Save &amp; Sign' except for amendments....</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3C1C28"/>
                <w:sz w:val="15"/>
                <w:szCs w:val="15"/>
              </w:rPr>
              <w:t xml:space="preserve">Many-to-One → patient · Many-to-One → doctor · Many-to-One → clinic</w:t>
            </w:r>
          </w:p>
        </w:tc>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19</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lab_order</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F15 Lab Orders &amp; Results Integration. Tracks test status, triggers patient notifications on result availability, and re-queues patients after lab completion....</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Many-to-One → visit · Many-to-One → patient · Many-to-One → clinic</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14</w:t>
            </w:r>
          </w:p>
        </w:tc>
      </w:tr>
      <w:tr>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b/>
                <w:bCs/>
                <w:color w:val="7B0000"/>
                <w:sz w:val="16"/>
                <w:szCs w:val="16"/>
              </w:rPr>
              <w:t xml:space="preserve">attachment</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1C0910"/>
                <w:sz w:val="16"/>
                <w:szCs w:val="16"/>
              </w:rPr>
              <w:t xml:space="preserve">Enables doctors to attach lab reports, X-rays, and other documents to a visit record. Supports pre-signed URL generation for time-limited secure access....</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3C1C28"/>
                <w:sz w:val="15"/>
                <w:szCs w:val="15"/>
              </w:rPr>
              <w:t xml:space="preserve">Many-to-One → visit · Many-to-One → lab_order (optional) · Many-to-One → clinic</w:t>
            </w:r>
          </w:p>
        </w:tc>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12</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bill</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F6 Billing &amp; Digital Receipts. Generates branded PDF receipts, triggers WhatsApp/Email delivery, and feeds into the admin revenue analytics dashboard....</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One-to-One → visit · Many-to-One → patient · Many-to-One → clinic</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16</w:t>
            </w:r>
          </w:p>
        </w:tc>
      </w:tr>
      <w:tr>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b/>
                <w:bCs/>
                <w:color w:val="7B0000"/>
                <w:sz w:val="16"/>
                <w:szCs w:val="16"/>
              </w:rPr>
              <w:t xml:space="preserve">payment</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1C0910"/>
                <w:sz w:val="16"/>
                <w:szCs w:val="16"/>
              </w:rPr>
              <w:t xml:space="preserve">F14 Payments &amp; Refunds Integration. Records each cash, card, UPI, or online payment event with gateway reference for reconciliation....</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3C1C28"/>
                <w:sz w:val="15"/>
                <w:szCs w:val="15"/>
              </w:rPr>
              <w:t xml:space="preserve">Many-to-One → bill · Many-to-One → clinic · Many-to-One → users (recorded_by staff user)</w:t>
            </w:r>
          </w:p>
        </w:tc>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11</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message_template</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F9 Messaging Template Editor. Enables admin to customize notification content, preview with test data, and version-control changes with rollback capability....</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Many-to-One → clinic · One-to-Many → message_logs (template used in send)</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11</w:t>
            </w:r>
          </w:p>
        </w:tc>
      </w:tr>
      <w:tr>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b/>
                <w:bCs/>
                <w:color w:val="7B0000"/>
                <w:sz w:val="16"/>
                <w:szCs w:val="16"/>
              </w:rPr>
              <w:t xml:space="preserve">message_log</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1C0910"/>
                <w:sz w:val="16"/>
                <w:szCs w:val="16"/>
              </w:rPr>
              <w:t xml:space="preserve">F3 Messaging Automation audit trail. Tracks delivery status per channel, identifies failures for retry, powers the message delivery analytics dashboard....</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3C1C28"/>
                <w:sz w:val="15"/>
                <w:szCs w:val="15"/>
              </w:rPr>
              <w:t xml:space="preserve">Many-to-One → patient · Many-to-One → clinic · Many-to-One → message_template (template used)</w:t>
            </w:r>
          </w:p>
        </w:tc>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15</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consent_record</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F9 Consent Management. Provides a full, tamper-evident audit trail of when, how, and why a patient's communication consent was changed....</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Many-to-One → patient · Many-to-One → clinic · Many-to-One → users (changed_by — staff or NULL for patient self-service)</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10</w:t>
            </w:r>
          </w:p>
        </w:tc>
      </w:tr>
      <w:tr>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b/>
                <w:bCs/>
                <w:color w:val="7B0000"/>
                <w:sz w:val="16"/>
                <w:szCs w:val="16"/>
              </w:rPr>
              <w:t xml:space="preserve">prescription_template</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1C0910"/>
                <w:sz w:val="16"/>
                <w:szCs w:val="16"/>
              </w:rPr>
              <w:t xml:space="preserve">F20 Prescription Template Library. Reduces consultation time for common conditions and lowers the risk of dosing errors from repeated manual entry....</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3C1C28"/>
                <w:sz w:val="15"/>
                <w:szCs w:val="15"/>
              </w:rPr>
              <w:t xml:space="preserve">Many-to-One → doctor · Many-to-One → clinic</w:t>
            </w:r>
          </w:p>
        </w:tc>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12</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referral</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F23 Patient Referral Tracking. Closes the clinical loop: referring doctor sees outcome; patient receives referral details via WhatsApp....</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Many-to-One → visit (originating visit) · Many-to-One → doctor (referring doctor) · Many-to-One → doctor (receiving doctor — optional for external)</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14</w:t>
            </w:r>
          </w:p>
        </w:tc>
      </w:tr>
      <w:tr>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b/>
                <w:bCs/>
                <w:color w:val="7B0000"/>
                <w:sz w:val="16"/>
                <w:szCs w:val="16"/>
              </w:rPr>
              <w:t xml:space="preserve">shift_log</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1C0910"/>
                <w:sz w:val="16"/>
                <w:szCs w:val="16"/>
              </w:rPr>
              <w:t xml:space="preserve">F22 Staff Shift Handover. Incoming staff see the outgoing shift's notes without manual briefing. Admins can audit shift logs for compliance....</w:t>
            </w:r>
          </w:p>
        </w:tc>
        <w:tc>
          <w:tcPr>
            <w:tcW w:type="dxa" w:w="448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r>
              <w:rPr>
                <w:rFonts w:ascii="DM Sans" w:cs="DM Sans" w:eastAsia="DM Sans" w:hAnsi="DM Sans"/>
                <w:color w:val="3C1C28"/>
                <w:sz w:val="15"/>
                <w:szCs w:val="15"/>
              </w:rPr>
              <w:t xml:space="preserve">Many-to-One → clinic · Many-to-One → users (staff member creating the entry)</w:t>
            </w:r>
          </w:p>
        </w:tc>
        <w:tc>
          <w:tcPr>
            <w:tcW w:type="dxa" w:w="2000"/>
            <w:tcBorders>
              <w:top w:val="single" w:color="E0D4B5" w:sz="1"/>
              <w:left w:val="single" w:color="E0D4B5" w:sz="1"/>
              <w:bottom w:val="single" w:color="E0D4B5" w:sz="1"/>
              <w:right w:val="single" w:color="E0D4B5" w:sz="1"/>
            </w:tcBorders>
            <w:shd w:fill="F5EDD8"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9</w:t>
            </w:r>
          </w:p>
        </w:tc>
      </w:tr>
      <w:tr>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b/>
                <w:bCs/>
                <w:color w:val="7B0000"/>
                <w:sz w:val="16"/>
                <w:szCs w:val="16"/>
              </w:rPr>
              <w:t xml:space="preserve">audit_log</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1C0910"/>
                <w:sz w:val="16"/>
                <w:szCs w:val="16"/>
              </w:rPr>
              <w:t xml:space="preserve">F11 Audit Logs &amp; Compliance. Provides complete, tamper-evident history of all critical mutations. DPDP Act 2023 mandates audit trail for clinical data changes....</w:t>
            </w:r>
          </w:p>
        </w:tc>
        <w:tc>
          <w:tcPr>
            <w:tcW w:type="dxa" w:w="448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r>
              <w:rPr>
                <w:rFonts w:ascii="DM Sans" w:cs="DM Sans" w:eastAsia="DM Sans" w:hAnsi="DM Sans"/>
                <w:color w:val="3C1C28"/>
                <w:sz w:val="15"/>
                <w:szCs w:val="15"/>
              </w:rPr>
              <w:t xml:space="preserve">Many-to-One → users (actor performing the action) · Many-to-One → clinic</w:t>
            </w:r>
          </w:p>
        </w:tc>
        <w:tc>
          <w:tcPr>
            <w:tcW w:type="dxa" w:w="2000"/>
            <w:tcBorders>
              <w:top w:val="single" w:color="E0D4B5" w:sz="1"/>
              <w:left w:val="single" w:color="E0D4B5" w:sz="1"/>
              <w:bottom w:val="single" w:color="E0D4B5" w:sz="1"/>
              <w:right w:val="single" w:color="E0D4B5" w:sz="1"/>
            </w:tcBorders>
            <w:shd w:fill="FFFFFF" w:val="clear"/>
            <w:tcMar>
              <w:top w:type="dxa" w:w="70"/>
              <w:left w:type="dxa" w:w="120"/>
              <w:bottom w:type="dxa" w:w="70"/>
              <w:right w:type="dxa" w:w="120"/>
            </w:tcMar>
          </w:tcPr>
          <w:p>
            <w:pPr>
              <w:jc w:val="center"/>
            </w:pPr>
            <w:r>
              <w:rPr>
                <w:rFonts w:ascii="Fredoka" w:cs="Fredoka" w:eastAsia="Fredoka" w:hAnsi="Fredoka"/>
                <w:b/>
                <w:bCs/>
                <w:color w:val="D95570"/>
                <w:sz w:val="22"/>
                <w:szCs w:val="22"/>
              </w:rPr>
              <w:t xml:space="preserve">13</w:t>
            </w:r>
          </w:p>
        </w:tc>
      </w:tr>
    </w:tbl>
    <w:p>
      <w:pPr>
        <w:spacing w:before="0" w:after="60"/>
      </w:pPr>
      <w:r>
        <w:rPr>
          <w:rFonts w:ascii="DM Sans" w:cs="DM Sans" w:eastAsia="DM Sans" w:hAnsi="DM Sans"/>
          <w:color w:val="1C0910"/>
          <w:sz w:val="17"/>
          <w:szCs w:val="17"/>
        </w:rPr>
        <w:t xml:space="preserve">—</w:t>
      </w:r>
    </w:p>
    <w:p>
      <w:pPr>
        <w:pStyle w:val="Heading2"/>
        <w:spacing w:before="240" w:after="80"/>
      </w:pPr>
      <w:r>
        <w:rPr>
          <w:rFonts w:ascii="Fredoka" w:cs="Fredoka" w:eastAsia="Fredoka" w:hAnsi="Fredoka"/>
          <w:b/>
          <w:bCs/>
          <w:color w:val="A32020"/>
          <w:sz w:val="24"/>
          <w:szCs w:val="24"/>
        </w:rPr>
        <w:t xml:space="preserve">2.1 Core Relationship Rules</w:t>
      </w:r>
    </w:p>
    <w:p>
      <w:pPr>
        <w:pStyle w:val="ListParagraph"/>
        <w:numPr>
          <w:ilvl w:val="0"/>
          <w:numId w:val="2"/>
        </w:numPr>
        <w:spacing w:before="50" w:after="50"/>
      </w:pPr>
      <w:r>
        <w:rPr>
          <w:rFonts w:ascii="DM Sans" w:cs="DM Sans" w:eastAsia="DM Sans" w:hAnsi="DM Sans"/>
          <w:color w:val="3C1C28"/>
          <w:sz w:val="17"/>
          <w:szCs w:val="17"/>
        </w:rPr>
        <w:t xml:space="preserve">Multi-Tenancy: Every entity (except clinic itself) carries a clinic_id column. Queries are automatically scoped by the ORM to the requesting user's clinic_id extracted from JWT claims.</w:t>
      </w:r>
    </w:p>
    <w:p>
      <w:pPr>
        <w:pStyle w:val="ListParagraph"/>
        <w:numPr>
          <w:ilvl w:val="0"/>
          <w:numId w:val="2"/>
        </w:numPr>
        <w:spacing w:before="50" w:after="50"/>
      </w:pPr>
      <w:r>
        <w:rPr>
          <w:rFonts w:ascii="DM Sans" w:cs="DM Sans" w:eastAsia="DM Sans" w:hAnsi="DM Sans"/>
          <w:color w:val="3C1C28"/>
          <w:sz w:val="17"/>
          <w:szCs w:val="17"/>
        </w:rPr>
        <w:t xml:space="preserve">Soft Delete: patient, visit, bill, users, prescription_template, and service use soft delete (deleted_at TIMESTAMPTZ). Hard deletion is prohibited by policy. Historical data retained per regulatory minimums.</w:t>
      </w:r>
    </w:p>
    <w:p>
      <w:pPr>
        <w:pStyle w:val="ListParagraph"/>
        <w:numPr>
          <w:ilvl w:val="0"/>
          <w:numId w:val="2"/>
        </w:numPr>
        <w:spacing w:before="50" w:after="50"/>
      </w:pPr>
      <w:r>
        <w:rPr>
          <w:rFonts w:ascii="DM Sans" w:cs="DM Sans" w:eastAsia="DM Sans" w:hAnsi="DM Sans"/>
          <w:color w:val="3C1C28"/>
          <w:sz w:val="17"/>
          <w:szCs w:val="17"/>
        </w:rPr>
        <w:t xml:space="preserve">Audit Append-Only: audit_log, message_log, consent_record, and shift_log are append-only tables. INSERT permissions only. DB-level triggers reject UPDATE and DELETE statements.</w:t>
      </w:r>
    </w:p>
    <w:p>
      <w:pPr>
        <w:pStyle w:val="ListParagraph"/>
        <w:numPr>
          <w:ilvl w:val="0"/>
          <w:numId w:val="2"/>
        </w:numPr>
        <w:spacing w:before="50" w:after="50"/>
      </w:pPr>
      <w:r>
        <w:rPr>
          <w:rFonts w:ascii="DM Sans" w:cs="DM Sans" w:eastAsia="DM Sans" w:hAnsi="DM Sans"/>
          <w:color w:val="3C1C28"/>
          <w:sz w:val="17"/>
          <w:szCs w:val="17"/>
        </w:rPr>
        <w:t xml:space="preserve">JSONB Usage: visit.prescriptions, visit.vitals, clinic.working_hours, doctor.schedule, and clinic.*_config fields use JSONB to avoid schema migrations for evolving clinical data structures.</w:t>
      </w:r>
    </w:p>
    <w:p>
      <w:pPr>
        <w:pStyle w:val="ListParagraph"/>
        <w:numPr>
          <w:ilvl w:val="0"/>
          <w:numId w:val="2"/>
        </w:numPr>
        <w:spacing w:before="50" w:after="50"/>
      </w:pPr>
      <w:r>
        <w:rPr>
          <w:rFonts w:ascii="DM Sans" w:cs="DM Sans" w:eastAsia="DM Sans" w:hAnsi="DM Sans"/>
          <w:color w:val="3C1C28"/>
          <w:sz w:val="17"/>
          <w:szCs w:val="17"/>
        </w:rPr>
        <w:t xml:space="preserve">UUID Primary Keys: All tables use gen_random_uuid() (PostgreSQL 13+) as primary keys. Never auto-increment integers — UUIDs prevent enumeration attacks and work correctly in distributed environments.</w:t>
      </w:r>
    </w:p>
    <w:p>
      <w:pPr>
        <w:pStyle w:val="ListParagraph"/>
        <w:numPr>
          <w:ilvl w:val="0"/>
          <w:numId w:val="2"/>
        </w:numPr>
        <w:spacing w:before="50" w:after="50"/>
      </w:pPr>
      <w:r>
        <w:rPr>
          <w:rFonts w:ascii="DM Sans" w:cs="DM Sans" w:eastAsia="DM Sans" w:hAnsi="DM Sans"/>
          <w:color w:val="3C1C28"/>
          <w:sz w:val="17"/>
          <w:szCs w:val="17"/>
        </w:rPr>
        <w:t xml:space="preserve">Cascades: Most relationships use RESTRICT on DELETE (no cascading deletes). Only token→appointment uses SET NULL. This ensures clinical data integrity.</w:t>
      </w:r>
    </w:p>
    <w:p>
      <w:pPr>
        <w:pStyle w:val="ListParagraph"/>
        <w:numPr>
          <w:ilvl w:val="0"/>
          <w:numId w:val="2"/>
        </w:numPr>
        <w:spacing w:before="50" w:after="50"/>
      </w:pPr>
      <w:r>
        <w:rPr>
          <w:rFonts w:ascii="DM Sans" w:cs="DM Sans" w:eastAsia="DM Sans" w:hAnsi="DM Sans"/>
          <w:color w:val="3C1C28"/>
          <w:sz w:val="17"/>
          <w:szCs w:val="17"/>
        </w:rPr>
        <w:t xml:space="preserve">Row-Level Security: PostgreSQL RLS policies enforce clinic_id scoping at the database level, providing defense-in-depth beyond application-layer RBAC.</w:t>
      </w:r>
    </w:p>
    <w:p>
      <w:r>
        <w:br w:type="page"/>
      </w:r>
    </w:p>
    <w:p>
      <w:pPr>
        <w:pStyle w:val="Heading1"/>
        <w:pBdr>
          <w:bottom w:val="single" w:color="D95570" w:sz="6" w:space="4"/>
        </w:pBdr>
        <w:spacing w:before="360" w:after="120"/>
      </w:pPr>
      <w:r>
        <w:rPr>
          <w:rFonts w:ascii="Fredoka" w:cs="Fredoka" w:eastAsia="Fredoka" w:hAnsi="Fredoka"/>
          <w:b/>
          <w:bCs/>
          <w:color w:val="7B0000"/>
          <w:sz w:val="30"/>
          <w:szCs w:val="30"/>
        </w:rPr>
        <w:t xml:space="preserve">3. Detailed Data Dictionary</w:t>
      </w:r>
    </w:p>
    <w:p>
      <w:pPr>
        <w:spacing w:before="60" w:after="60"/>
        <w:jc w:val="both"/>
      </w:pPr>
      <w:r>
        <w:rPr>
          <w:rFonts w:ascii="DM Sans" w:cs="DM Sans" w:eastAsia="DM Sans" w:hAnsi="DM Sans"/>
          <w:color w:val="3C1C28"/>
          <w:sz w:val="18"/>
          <w:szCs w:val="18"/>
        </w:rPr>
        <w:t xml:space="preserve">This section documents all 19 tables with their complete column specifications across 16 attributes: Column Name, Business Description, Data Type, Field Length, Required, Default Value, Allowed Values/Domain, Example Values, Primary Key, Foreign Key, Validation Rules, Source of Data, Data Sensitivity, Update Frequency, Owner/Team, and Business Rules/Notes. Each table is presented in two parts: (1) Schema &amp; Structure and (2) Governance &amp; Business Rules.</w:t>
      </w:r>
    </w:p>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CLINIC</w:t>
            </w:r>
          </w:p>
          <w:p>
            <w:pPr>
              <w:spacing w:before="0" w:after="0"/>
            </w:pPr>
            <w:r>
              <w:rPr>
                <w:rFonts w:ascii="Fredoka" w:cs="Fredoka" w:eastAsia="Fredoka" w:hAnsi="Fredoka"/>
                <w:b/>
                <w:bCs/>
                <w:color w:val="FFFFFF"/>
                <w:sz w:val="28"/>
                <w:szCs w:val="28"/>
              </w:rPr>
              <w:t xml:space="preserve">Clinic</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Master record for each clinic tenant registered on the ClinicOS platform. All patient-facing resources are scoped to a clinic_id. Supports future multi-branch expansion.</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Multi-tenancy root entity. Every other table references clinic_id. Stores operational configuration, branding, and integration credentials.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clinic_id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One-to-Many → users (staff/doctors belong to a clinic) · One-to-Many → patients (scoped per clinic) · One-to-Many → services · One-to-Many → tokens · One-to-Many → appointments · One-to-Many → shift_logs · One-to-Many → message_templates</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clinic tenant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name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Display name of the clinic</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string</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Sharma ENT Clinic</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slug</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URL-safe unique identifier used in public-facing URLs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60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Auto-derived from name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[a-z0-9-] only</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sharma-ent-clinic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address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Full physical address of the clinic</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 MG Road, Ahmedabad, GJ 380001</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phone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Primary contact phone number of the clinic</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E.164 format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+919876543210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email</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Official email address of the clinic</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255</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email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info@sharmaent.in</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logo_url</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URL pointing to the clinic's logo stored in S3/R2</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 URL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https://cdn.clinicos.app/logos/c1a2.png</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gstin</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GST Identification Number for tax compliance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15-char GST format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24AAAAA0000A1Z5</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tax_rate_percent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Default GST rate applied to services (can be overridden per service)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DECIMAL(5,2)</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5,2</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18.00</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0.00–28.00</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18.00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token_prefix</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Short alphabetical prefix added to token numbers (e.g. 'A' → A001)</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[A-Z]{0,5}</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avg_consult_mins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Clinic-wide default average consultation duration used for ETA calculations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5–120 minutes</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working_hours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Clinic's daily schedule as structured JSON (day → open/close times)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object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{"mon":{"open":"09:00","close":"19:00"},"sat":{"open":"09:00","close":"14:00"}}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whatsapp_config</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JSON holding WhatsApp Business API credentials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 (encrypted)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JSON</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{'provider':'twilio','api_key':'[enc]','phone_id':'[enc]'}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smtp_config</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JSON holding SMTP/email provider credentials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 (encrypted)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JSON</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{'host':'smtp.sendgrid.net','port':587,'user':'[enc]','pass':'[enc]'}</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sms_config</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JSON for SMS gateway (MSG91/Twilio) credentials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 (encrypted)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JSON</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{'provider':'msg91','api_key':'[enc]','sender_id':'CLINCOS'}</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payment_config</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JSON for payment gateway (Razorpay/Stripe) credentials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 (encrypted)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JSON</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{'provider':'razorpay','key_id':'[enc]','key_secret':'[enc]'}</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subscription_plan</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SaaS subscription tier the clinic is enrolled in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 starter | professional | enterprise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professional</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is_active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the clinic subscription is currently active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clinic record was first created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2026-01-15T09:00:00Z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the last modification to the clinic record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2026-02-20T14:30:00Z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unique; auto-generated on creation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Platform/DevOps</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as the multi-tenancy partition key on ALL tables. Never exposed to end users.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name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Min 2, Max 150 chars; no leading/trailing spaces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on PDF letterheads, patient notifications, and portal headers.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slug</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across platform; lowercase; no spaces; auto-generated if blank</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in patient portal and QR check-in URLs.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address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500 chars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Displayed on patient receipts and appointment confirmations.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phone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match E.164 pattern if provided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Shown on patient-facing communications.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email</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RFC 5321 email format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scheduled report delivery and admin notifications.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logo_url</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HTTPS URL if provided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Rendered on PDF receipts, prescriptions, and landing page.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gstin</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match GSTIN regex if provided: [0-9]{2}[A-Z]{5}[0-9]{4}[A-Z]{1}[1-9A-Z]{1}Z[0-9A-Z]{1}</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Printed on all invoices per GST compliance rules.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tax_rate_percent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 valid Indian GST slab: 0, 5, 12, 18, or 28</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Applied to bill line items unless service has a specific override.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token_prefix</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Uppercase letters only; max 5 chars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Resets daily. Supports multi-doctor prefixing in future.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avg_consult_mins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Between 5 and 120; overridden per-doctor in doctors 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Daily</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Auto-calibrated by the ETA engine using rolling 10-visit average.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working_hours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JSON; times in HH:MM 24h format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by the appointment booking engine to block unavailable slots.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whatsapp_config</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Decrypted and validated on write; must have provider, api_key, phone_number_id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at rest with AES-256. Never logged or serialized to API responses.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smtp_config</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Validated by test-send on save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AES-256 encrypted. Decrypted only in the messaging service at send time.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sms_config</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DLT sender ID required for India deployments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India DLT-registered sender IDs stored here. Encrypted at rest.</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payment_config</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Mode field must be 'test' or 'live'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PCI-DSS: only stores gateway keys, never raw card data.</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subscription_plan</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defined plan tiers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 Billing API</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Platform/Finance</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Controls feature flags and usage limits per tenant.</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is_active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to FALSE on subscription expiry or manual suspension</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Inactive clinics have all API routes returning 402 Payment Required.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 after creation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 Never user-editable.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trigger on any column change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Managed by DB trigger.</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USERS</w:t>
            </w:r>
          </w:p>
          <w:p>
            <w:pPr>
              <w:spacing w:before="0" w:after="0"/>
            </w:pPr>
            <w:r>
              <w:rPr>
                <w:rFonts w:ascii="Fredoka" w:cs="Fredoka" w:eastAsia="Fredoka" w:hAnsi="Fredoka"/>
                <w:b/>
                <w:bCs/>
                <w:color w:val="FFFFFF"/>
                <w:sz w:val="28"/>
                <w:szCs w:val="28"/>
              </w:rPr>
              <w:t xml:space="preserve">Users</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Central authentication and identity record for all human actors on the platform: Patients, Doctors, Receptionists/Staff, and Clinic Admins. Stores credentials, role, and 2FA state.</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Single source of truth for authentication (JWT issuance), role-based access control (RBAC), and 2FA enforcement. Patients authenticate via OTP; staff via password + 2FA.</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user_id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clinic (via clinic_id; NULL for super-admins) · One-to-One → patients (patient record linked via user_id) · One-to-One → doctors (doctor profile linked via user_id) · One-to-Many → audit_logs (via created_by) · One-to-Many → shift_logs (via user_id)</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user account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u9f8e7d6c-...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clinic this user belongs to; NULL for platform super-admins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email</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 email address — primary login credential for staff/doctor/admin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255</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email or NULL (patients use phone)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dr.mehta@clinic.in</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phone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 mobile phone number — primary identifier for patient auth</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E.164 format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+919876543210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password_hash</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Bcrypt hash of the user's password (staff/doctor/admin only)</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72</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Bcrypt hash string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$2b$12$...</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role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user's primary role on the platform, governing access rights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 receptionist | doctor | admin | super_admin</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full_name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user's full legal name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string</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Dr. Ramesh Mehta</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avatar_url</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URL to the user's profile photo in S3/R2</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 URL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https://cdn.clinicos.app/avatars/u9f8.jpg</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is_active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the user account is enabled for login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two_fa_enabled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2FA has been configured and activated for this user</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FALSE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two_fa_secret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TOTP secret key for Google Authenticator-style 2FA (encrypted)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64 (encrypted)</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Base32 encoded secret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JBSWY3DPEHPK3PXP (encrypted)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otp_hash</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Hashed OTP currently valid for this user session (temporary)</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72</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HMAC-SHA256 hash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sha256:abc123...</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otp_expires_at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expiry time of the currently issued OTP</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2026-03-01T10:05:00Z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failed_login_attempts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Count of consecutive failed login/OTP attempts since last success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0–99</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locked_until</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until which login is blocked due to failed attempts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2026-03-01T10:20:00Z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last_login_at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the most recent successful login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2026-03-01T09:00:00Z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user account was created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2026-01-15T09:00:00Z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the last modification to the user record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2026-02-20T14:30:00Z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deleted_at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Soft-delete timestamp; NULL means the record is active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as the subject claim in JWT tokens.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an active clinic unless user is platform super-admin</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 System</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Enforced at ORM level for all data access queries.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email</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RFC 5321; unique per clinic_id for staff roles; globally unique for super-admin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patient users who authenticate via phone OTP only.</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phone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E.164 format; unique per clinic_id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Phone is the primary lookup key for patients. Normalized on write (strip +91, spaces, dashes).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password_hash</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Minimum 8 chars before hashing; enforced at application layer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(transformed)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patient users. Never returned in any API response. bcrypt cost factor = 12.</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role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defined enum values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 assignment)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RBAC policy is derived entirely from this field. Role changes propagate within 5 minutes via JWT blocklist.</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full_name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Min 2, Max 150 chars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Displayed in the doctor/staff portal headers and audit logs.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avatar_url</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 URL if provided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to generate initials-based avatar if NULL.</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is_active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FALSE on deactivation by admin; login blocked immediately</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Inactive users receive 401 on all authenticated requests.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two_fa_enabled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Cannot be set FALSE by non-super-admin once enforced globally</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 System</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All staff/doctor/admin accounts are required to enable 2FA per system policy.</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two_fa_secret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Generated during 2FA enrollment; AES-256 encrypted at rest</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TOTP verification (RFC 6238). NULL if user uses SMS OTP instead.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otp_hash</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Expires after 5 minutes; single-use; cleared after successful verification</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Stored as HMAC hash, never plaintext. Reset to NULL after successful OTP use.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otp_expires_at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checked before OTP comparison; reject if now() &gt; otp_expires_at</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OTP valid window = 5 minutes from issue time.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failed_login_attempts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Lock account when reaches 5; reset to 0 on successful login</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After 5 failures, locked_until is set to now() + 15 minutes.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locked_until</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If now() &lt; locked_until, reject login with 423 status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when account is not locked. Admin can clear manually.</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last_login_at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Updated on every successful JWT issuance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suspicious activity detection (unusual login times).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DB trigger</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deleted_at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on deactivation; never hard-deleted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Soft delete pattern. Queries filter WHERE deleted_at IS NULL by default.</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PATIENT</w:t>
            </w:r>
          </w:p>
          <w:p>
            <w:pPr>
              <w:spacing w:before="0" w:after="0"/>
            </w:pPr>
            <w:r>
              <w:rPr>
                <w:rFonts w:ascii="Fredoka" w:cs="Fredoka" w:eastAsia="Fredoka" w:hAnsi="Fredoka"/>
                <w:b/>
                <w:bCs/>
                <w:color w:val="FFFFFF"/>
                <w:sz w:val="28"/>
                <w:szCs w:val="28"/>
              </w:rPr>
              <w:t xml:space="preserve">Patient</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Demographic and contact record for every patient registered at a clinic. Phone number is the primary lookup key. Linked to a user account for portal access.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Core identity record for all clinical interactions. Drives the phone-lookup F1 feature, visit history, messaging consent, and billing linkage.</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patient_id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clinic (clinic_id) · One-to-One → users (user_id; optional — only if patient has portal access) · One-to-Many → tokens · One-to-Many → appointments · One-to-Many → visits · One-to-Many → bills · One-to-Many → message_logs · One-to-Many → consent_records</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patient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p3d4e5f6-...</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clinic where this patient record is registered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Linked user account for patient portal login; NULL if no portal access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user_id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u9f8e7d6c-...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users.user_id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phone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Patient's mobile phone number — the primary lookup and notification channel</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E.164 format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+919876543210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phone_normalized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Normalized phone (digits only, country code stripped) for deduplication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Auto-derived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Digits only, 8–12 chars</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9876543210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full_name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Patient's full name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 or NULL (anonymous check-in supported)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Rajesh Kumar</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date_of_birth</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Patient's date of birth for age calculation and medical records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DATE</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Past dates only</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1988-07-15</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gender</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Patient's self-identified gender</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male | female | other | prefer_not_to_say |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male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email</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Patient's email address for receipt and appointment delivery</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255</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email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rajesh.kumar@gmail.com</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blood_group</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Patient's blood group for emergency medical reference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 | A- | B+ | B- | O+ | O- | AB+ | AB- |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address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Patient's residential address for records and home care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45, Vastrapur, Ahmedabad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allergies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Known drug or substance allergies for clinical safety</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Array of strings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['Penicillin','Aspirin']</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opt_in_whatsapp</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the patient consents to receive WhatsApp notifications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opt_in_sms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the patient consents to receive SMS notifications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opt_in_email</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the patient consents to receive Email notifications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FALSE</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consent_timestamp</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messaging consent was last captured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2026-01-15T10:30:00Z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consent_source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How consent was collected (staff registration, patient self-signup, QR check-in)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 | patient_portal | qr_checkin | import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privacy_policy_version</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Version of the privacy policy the patient consented to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Semantic version string</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2.1.0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notes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Free-form clinical notes about the patient visible only to clinic staff and doctors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is hard of hearing; speak clearly</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patient record was first created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2026-01-15T09:00:00Z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the last modification to this patient record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2026-02-20T11:00:00Z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deleted_at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Soft-delete timestamp; NULL means active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Primary reference key in visits, tokens, bills, and message_logs.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an existing active clinic</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partition key. UNIQUE constraint on (phone_normalized, 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If set, user.role must = 'patient'</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Created lazily when patient registers for portal access.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phone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E.164 format; stored as phone_normalized without country code for UNIQUE constraint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(Receptionist / Patient)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constraint: (phone_normalized, clinic_id). Used as walk-in identifier.</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phone_normalized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Generated by stripping +91, spaces, dashes. UNIQUE with clinic_id.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UNIQUE constraint and Redis lookup cache key.</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full_name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150 chars if provided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(Receptionist / Patient)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Name is optional at registration; can be collected later by doctor.</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date_of_birth</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in the past; not after today's date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Age derived at query time as EXTRACT(YEAR FROM AGE(date_of_birth)).</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gender</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allowed values if provided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medical history and prescription context.</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email</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RFC 5321 format if provided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(Patient)</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as parallel channel for billing receipts and appointment reminders.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blood_group</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known blood group values if provided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Critical emergency field. Displayed prominently in doctor consultation view.</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address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500 chars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Optional; collected during detailed registration or profile setup.</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allergies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Each item max 100 chars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 / Patient)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CRITICAL safety field. Displayed in red banner on consultation form.</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opt_in_whatsapp</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Cannot be overridden by staff once patient sets to FALSE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 System</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Per-channel consent. See consent_records for full audit trail.</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opt_in_sms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Updated automatically when patient replies STOP to any SMS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 Webhook</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DLT compliance: must be FALSE before any SMS is sent if opt_in_sms=FALSE.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opt_in_email</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Updated via unsubscribe webhook from email provider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 Webhook</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Email opt-out tracked separately from WhatsApp/SMS per DPDP Act.</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consent_timestamp</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Required; must be set at patient creation</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DPDP Act 2023 compliance: consent must be recorded with timestamp and source.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consent_source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 for DPDP compliance reporting.</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privacy_policy_version</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Re-consent triggered if platform policy version changes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to trigger re-consent prompts on DPDP policy updates.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notes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2000 chars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(Receptionist /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 / Staff</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NOT exposed to patient portal. Distinct from per-visit notes.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trigger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deleted_at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Soft delete only; hard delete prohibited by data retention policy</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DPDP Act: patient records retained 7 years minimum.</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DOCTOR</w:t>
            </w:r>
          </w:p>
          <w:p>
            <w:pPr>
              <w:spacing w:before="0" w:after="0"/>
            </w:pPr>
            <w:r>
              <w:rPr>
                <w:rFonts w:ascii="Fredoka" w:cs="Fredoka" w:eastAsia="Fredoka" w:hAnsi="Fredoka"/>
                <w:b/>
                <w:bCs/>
                <w:color w:val="FFFFFF"/>
                <w:sz w:val="28"/>
                <w:szCs w:val="28"/>
              </w:rPr>
              <w:t xml:space="preserve">Doctor</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Profile record for a doctor/practitioner registered at a clinic. Extends the users table with clinical specialization, schedule, and consultation metrics.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Drives doctor availability for appointment booking, ETA calculation, queue assignment, and consultation screen display.</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doctor_id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One-to-One → users (user_id) · Many-to-One → clinic (clinic_id) · One-to-Many → tokens (assigned to this doctor's queue) · One-to-Many → appointments · One-to-Many → visits · One-to-Many → prescription_templates · One-to-Many → referrals (as referring or receiving)</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doctor profile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d1a2b3c4-...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Reference to the linked user account for this doctor</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user_id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u9f8e7d6c-...</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users.user_id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clinic where this doctor practices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specialization</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doctor's medical specialization or department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'General Physician'</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ENT Specialist</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registration_number</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Medical council registration number for credentials verification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Alphanumeric</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MH-2004-12345</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avg_consult_mins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This doctor's calibrated average consultation duration for ETA calculations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5–120</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 availability status of the doctor</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'offline'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available | on_break | lunch | in_consult | offline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available</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schedule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Doctor's weekly recurring schedule as structured JSON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object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{"mon":{"slots":["09:00-12:00","14:00-18:00"]},"wed":{"slots":["09:00-13:00"]}}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calendar_sync_token</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OAuth refresh token for Google Calendar / Outlook sync (encrypted)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 (encrypted)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token string</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signature_url</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URL to the doctor's scanned digital signature for prescription PDFs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 URL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https://cdn.clinicos.app/sigs/d1a2.png</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doctor profile was created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2026-01-15T09:00:00Z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the last modification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2026-02-20T10:00:00Z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Distinct from user_id. A user with role='doctor' has exactly one doctor record.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user.role must = 'doctor'</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1-to-1 relationship with users table.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an existing active clinic</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 key.</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specialization</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100 chars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 /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Displayed to patients during appointment booking.</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registration_number</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Format varies by state; stored as-is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Printed on prescriptions for regulatory compliance.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avg_consult_mins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Auto-calibrated from last 10 visit durations; can be manually overridden by doctor</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 User Input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Daily</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ETA engine uses (avg_consult_mins × tokens_ahead) for wait time estimate.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 drives queue ETA recalculation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Broadcasting via Socket.IO to all connected clients on change.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schedule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JSON; slot times in HH:MM-HH:MM format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 /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by appointment availability engine to generate bookable slots.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calendar_sync_token</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Encrypted with AES-256; re-fetched via OAuth refresh flow</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OAuth API</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Scoped to calendar read/write only. Revoked if doctor disconnects integration.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signature_url</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 URL if provided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Embedded in prescription PDF footer. Stored in S3 with restricted access.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trigger</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SERVICE</w:t>
            </w:r>
          </w:p>
          <w:p>
            <w:pPr>
              <w:spacing w:before="0" w:after="0"/>
            </w:pPr>
            <w:r>
              <w:rPr>
                <w:rFonts w:ascii="Fredoka" w:cs="Fredoka" w:eastAsia="Fredoka" w:hAnsi="Fredoka"/>
                <w:b/>
                <w:bCs/>
                <w:color w:val="FFFFFF"/>
                <w:sz w:val="28"/>
                <w:szCs w:val="28"/>
              </w:rPr>
              <w:t xml:space="preserve">Service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Catalog of all medical services, procedures, and consultations offered by a clinic. Used in appointment booking, billing line items, and reporting.</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Enables dynamic service pricing, GST categorization, and appointment slot duration inference. Drives the billing auto-fill from prescriptions.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service_id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clinic (clinic_id) · One-to-Many → appointments (service booked) · One-to-Many → bill_items (via service_id)</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service_id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service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sv01a2b3-...</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clinic that offers this service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name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Display name of the service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string</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ENT Consultation</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category</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Grouping category for the service for reporting and booking filters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80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'General'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 / configurable per clinic</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Consultation</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description</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Detailed description of what the service includes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Includes examination, diagnosis, and prescription</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base_price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Standard price of the service in INR (before GST)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DECIMAL(10,2)</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10,2</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0.00–99999.99</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300.00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gst_rate_percent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GST rate applicable specifically to this service (overrides clinic default)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DECIMAL(5,2)</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5,2</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(inherits clinic.tax_rate_percent)</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 | 5 | 12 | 18 | 28 |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18.00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duration_mins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Expected duration for this service in minutes, used for appointment slot allocation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5–180</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is_active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this service is currently available for booking and billing</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service was created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2026-01-15T09:00:00Z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last modification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2026-02-10T12:00:00Z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service_id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active clinic</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Services are scoped per clinic; not shared across tenants.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name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Min 2, Max 150 chars; unique per clinic</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Shown in appointment booking UI, billing forms, and patient receipts.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category</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80 chars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to filter services in the booking UI by category.</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description</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500 chars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Shown in the public service listing page.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base_price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&gt;= 0</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Billing line items use this as unit_price default; can be overridden per bill.</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gst_rate_percent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 valid Indian GST slab or NULL</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 inherit from clinic.tax_rate_percent. Explicitly set for GST exemptions (0%).</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duration_mins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Between 5 and 180</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by appointment engine to block calendar slots of correct length.</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is_active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Inactive services hidden from booking UI and billing dropdowns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Soft-deactivation; historical bill references preserved.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trigger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APPOINTMENT</w:t>
            </w:r>
          </w:p>
          <w:p>
            <w:pPr>
              <w:spacing w:before="0" w:after="0"/>
            </w:pPr>
            <w:r>
              <w:rPr>
                <w:rFonts w:ascii="Fredoka" w:cs="Fredoka" w:eastAsia="Fredoka" w:hAnsi="Fredoka"/>
                <w:b/>
                <w:bCs/>
                <w:color w:val="FFFFFF"/>
                <w:sz w:val="28"/>
                <w:szCs w:val="28"/>
              </w:rPr>
              <w:t xml:space="preserve">Appointment</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Pre-scheduled appointment record between a patient and a doctor for a specific service and time slot. Supports online booking, receptionist booking, and rescheduling.</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Prevents double-booking, drives reminder notifications (24h, 1h), feeds into the queue when patient checks in on appointment day.</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appointment_id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clinic · Many-to-One → patient · Many-to-One → doctor · Many-to-One → service · One-to-One → token (converted to token on check-in)</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appointment_id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appointment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where the appointment is scheduled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for whom the appointment is booked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patient_id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p3d4e5f6-...</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patient.patient_id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 assigned for this appointment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doctor_id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d1a2b3c4-...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doctor.doctor_id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service_id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Service to be provided during this appointment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service_id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sv01a2b3-...</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service.service_id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scheduled_at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date and time of the appointment slot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Future UTC datetime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2026-03-20T10:30:00Z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duration_mins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Expected consultation duration in minutes for this appointment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5–180</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 lifecycle status of the appointment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'scheduled'</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scheduled | confirmed | checked_in | completed | cancelled | no_show</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confirmed</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source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How the appointment was booked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patient_portal | staff | qr_checkin | api</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patient_portal</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notes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Additional notes or reason for the appointment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Follow-up for blood pressure medication review</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reminder_24h_sent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the 24-hour reminder notification was successfully sent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FALSE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reminder_1h_sent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the 1-hour reminder notification was successfully sent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FALSE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FALSE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token_id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queue token issued when patient checked in for this appointment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token_id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t5e6f7a8-...</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token.token_id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appointment was booked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2026-03-18T14:00:00Z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last modification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2026-03-19T09:00:00Z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appointment_id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active clinic</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existing patient at this clinic</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 System</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active doctor at this clinic</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constraint: (doctor_id, scheduled_at) where status NOT IN ('cancelled').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service_id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active service at this clinic if provided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allowed for open-ended appointments.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scheduled_at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in the future at time of booking; within doctor's schedule hours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with doctor_id to prevent double-booking. 5-minute slot hold in Redis on select.</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duration_mins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Defaulted from service.duration_mins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to calculate slot end time and block calendar.</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Transitions must follow allowed state machine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 User Input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State machine: scheduled→confirmed→checked_in→completed; or →cancelled/no_show.</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source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in analytics to track booking channel distribution.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notes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500 chars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 Staff</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Shared with doctor in the pre-consultation panel.</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reminder_24h_sent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TRUE by messaging service after successful send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Messaging Service</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Prevents duplicate reminder sends if cron runs twice.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reminder_1h_sent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TRUE by messaging service after successful send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Messaging Service</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Prevents duplicate sends.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token_id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on check-in; NULL until then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Links appointment to active queue position.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trigger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TOKEN</w:t>
            </w:r>
          </w:p>
          <w:p>
            <w:pPr>
              <w:spacing w:before="0" w:after="0"/>
            </w:pPr>
            <w:r>
              <w:rPr>
                <w:rFonts w:ascii="Fredoka" w:cs="Fredoka" w:eastAsia="Fredoka" w:hAnsi="Fredoka"/>
                <w:b/>
                <w:bCs/>
                <w:color w:val="FFFFFF"/>
                <w:sz w:val="28"/>
                <w:szCs w:val="28"/>
              </w:rPr>
              <w:t xml:space="preserve">Token (Queue Item)</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Represents a patient's position in the clinic queue for a specific doctor on a specific date. The central real-time object driving the F2 Live Queue feature.</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Controls the entire live queue: ordering, status transitions, ETA calculations, and one-tap operational controls (pause, lab, emergency, bring-back).</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token_id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clinic · Many-to-One → patient · Many-to-One → doctor (optional for walk-in) · One-to-One → appointment (optional, if appointment-based check-in) · One-to-One → visit (created after consultation begins)</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token_id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queue token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t5e6f7a8-...</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clinic queue this token belongs to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patient holding this queue token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patient_id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p3d4e5f6-...</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patient.patient_id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doctor's queue this token is assigned to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doctor_id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d1a2b3c4-...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doctor.doctor_id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appointment_id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Linked appointment if token was created from appointment check-in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appointment_id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appointment.appointment_id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token_number</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Human-readable token number shown to patient and on display board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Auto-sequenced</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1–999 per doctor per day</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23</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token_display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Formatted token string with prefix for display</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Auto-derived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[A-Z]{0-5}[0-9]{3}</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A023</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 lifecycle state of this token in the queue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'waiting'</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waiting | called | in_consult | on_hold_lab | paused | served | cancelled | no_show</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waiting</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queue_position</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 ordinal position in the queue (1 = next to be called)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Auto-calculated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1–200</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source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How this token was created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'walkin'</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walkin | appointment | emergency | qr_checkin</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walkin</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estimated_wait_mins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Estimated minutes until this patient is called, recalculated on each queue change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0–300 minutes</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35</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issued_at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this token was created/issued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2026-03-01T09:15:00Z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called_at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doctor called this patient (status→called)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2026-03-01T10:20:00Z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consult_start_at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consultation began (status→in_consult)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2026-03-01T10:22:00Z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consult_end_at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consultation was completed (status→served)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2026-03-01T10:35:00Z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this record was inserted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2026-03-01T09:15:00Z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last state change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2026-03-01T10:35:00Z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token_id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Also cached in Redis as hash key for real-time queue operations.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active clinic</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patient registered at this clinic</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active doctor at clinic if provided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(Staff)</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single-doctor clinics if no assignment needed.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appointment_id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If set, appointment.status is updated to 'checked_in'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pure walk-in tokens.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token_number</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per (clinic_id, doctor_id, DATE(issued_at)); auto-sequenced daily</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Resets to 1 at midnight per clinic. Displayed as 'A023' with prefix.</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token_display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Derived from clinic.token_prefix + zero-padded token_number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Shown on kiosk display, patient WhatsApp, and queue board.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State machine enforced. Only allowed transitions permitted.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 User Input (Staff/Doctor)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State machine: waiting→called→in_consult→served; waiting→on_hold_lab→waiting; waiting→cancelled.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queue_position</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Recalculated after every queue change; must be unique per active doctor queue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Stored in DB and Redis. Redis is authoritative for real-time reads.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source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Emergency tokens skip normal queue insertion rules.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estimated_wait_mins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Non-negative; NULL if queue is paused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(ETA Engine)</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006600"/>
                <w:sz w:val="15"/>
                <w:szCs w:val="15"/>
              </w:rPr>
              <w:t xml:space="preserve">Public</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ETA = SUM(avg_consult_mins for all tokens ahead with status IN (waiting, called, in_consult)).</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issued_at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daily wait time analytics.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called_at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when status transitions to 'called'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Wait time = called_at - issued_at. Used for avg wait KPI.</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consult_start_at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when doctor opens consultation form</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to calculate actual consult duration for ETA calibration.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consult_end_at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when doctor clicks 'Save &amp; Sign' or marks served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Actual duration = consult_end_at - consult_start_at. Fed into doctor.avg_consult_mins calibration.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Same as issued_at for new tokens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on every status change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VISIT</w:t>
            </w:r>
          </w:p>
          <w:p>
            <w:pPr>
              <w:spacing w:before="0" w:after="0"/>
            </w:pPr>
            <w:r>
              <w:rPr>
                <w:rFonts w:ascii="Fredoka" w:cs="Fredoka" w:eastAsia="Fredoka" w:hAnsi="Fredoka"/>
                <w:b/>
                <w:bCs/>
                <w:color w:val="FFFFFF"/>
                <w:sz w:val="28"/>
                <w:szCs w:val="28"/>
              </w:rPr>
              <w:t xml:space="preserve">Visit (EHR — Electronic Health Record)</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Complete structured record of a single patient consultation with a doctor. The core clinical data entity containing complaints, diagnoses, prescriptions, vitals, and attachments.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F4 Doctor Remembers Everything. Enables continuity of care, prescription history, PDF generation, and clinical search. Immutable after 'Save &amp; Sign' except for amendments.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visit_id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patient · Many-to-One → doctor · Many-to-One → clinic · One-to-One → token (the queue entry that led to this visit) · One-to-One → bill (billing linked to visit) · One-to-Many → lab_orders · One-to-Many → attachments · One-to-Many → referrals (originating from this visit)</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consultation visit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v7a8b9c0-...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where this visit took place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seen during this visit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patient_id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p3d4e5f6-...</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patient.patient_id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 who conducted this consultation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doctor_id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d1a2b3c4-...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doctor.doctor_id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token_id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Queue token that initiated this consultation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token_id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t5e6f7a8-...</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token.token_id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visit_date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Calendar date of the visit (derived from created_at but stored explicitly for indexing)</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DATE</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CURRENT_DATE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Past or present dates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complaint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Patient's presenting complaint in the doctor's words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High fever for 3 days, body ache, no chills</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complaint_tags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Structured tags extracted from the complaint for analytics and search</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Array of complaint keyword tags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['fever','body_ache','headache']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vitals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vitals recorded at this visit as structured JSON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object with numeric values</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{"bp_systolic":130,"bp_diastolic":85,"pulse":78,"temp_c":38.5,"weight_kg":72,"height_cm":175}</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diagnosis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Doctor's clinical diagnosis for this visit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 optionally with ICD-10 codes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Viral fever (ICD-10: A09)</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prescriptions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Array of prescribed medications with dosage details, stored as structured JSON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Array of prescription objects</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[{"name":"Paracetamol 500mg","dose":"1 tablet","freq":"TDS","duration":"5 days","instructions":"After meals"}]</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tests_ordered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Array of lab tests ordered during this visit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Array of test name strings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['CBC','LFT','Blood Glucose (Fasting)']</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follow_up_date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Recommended date for the patient's next visit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DATE</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Future date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2026-03-08</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notes_private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Doctor's private clinical notes — not visible to patient or staff</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appears anxious; mentioned family stress. Monitor BP.</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Lifecycle status of the visit record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'draft'</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draft | signed | amended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signed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signed_at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doctor clicked 'Save &amp; Sign' to lock the record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2026-03-01T10:35:00Z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bill_id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Reference to the bill generated for this visit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bill_id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b1c2d3e4-...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bill.bill_id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visit record was first created (consultation opened)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2026-03-01T10:22:00Z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the last save (auto-save every 30s or on sign)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2026-03-01T10:35:00Z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active clinic</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existing patient at this clinic</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active doctor at clinic</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token_id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One-to-one with token; set when consultation opens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visits imported from paper records.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visit_date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Cannot be in the future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Indexed for fast date-range queries in patient history.</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complaint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2000 chars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Full-text indexed (tsvector) for complaint keyword search.</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complaint_tags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Each tag max 50 chars; max 10 tags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 / AI-assisted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GIN-indexed for fast tag-based filtering in top-complaints analytics.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vitals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All numeric values must be within physiologically valid ranges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 / Staff)</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Flexible JSON to accommodate future vital fields without schema migration.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diagnosis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1000 chars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Full-text indexed. ICD-10 lookup is optional UI enhancement, not enforced.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prescriptions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Each item must have: name (required), dose, freq, duration. Max 20 items.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 allows rich structure without separate prescriptions table. PDF generated from this field.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tests_ordered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Each test name max 150 chars; max 20 tests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Triggers lab_order record creation when populated.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follow_up_date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after visit_date if provided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Triggers appointment reminder notification 24h before.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notes_private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2000 chars; RBAC: only doctor role can read/write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Strictly confidential. Hidden from patient portal and staff views. Included in audit trail.</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Draft → Signed on 'Save &amp; Sign'; Signed → Amended on doctor amendment with reason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 / System</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Signed visits are locked; amendments create a new version in visit_amendments table.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signed_at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on status transition to 'signed'; immutable thereafter</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Legal timestamp for the clinical record.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bill_id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when billing staff creates the bill post-consultation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One-to-one relationship; UNIQUE constraint on bill_id.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Updated on every autosave; tracks last modification for audit</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 Autosave every 30 seconds creates real-time updates.</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LAB_ORDER</w:t>
            </w:r>
          </w:p>
          <w:p>
            <w:pPr>
              <w:spacing w:before="0" w:after="0"/>
            </w:pPr>
            <w:r>
              <w:rPr>
                <w:rFonts w:ascii="Fredoka" w:cs="Fredoka" w:eastAsia="Fredoka" w:hAnsi="Fredoka"/>
                <w:b/>
                <w:bCs/>
                <w:color w:val="FFFFFF"/>
                <w:sz w:val="28"/>
                <w:szCs w:val="28"/>
              </w:rPr>
              <w:t xml:space="preserve">Lab Order</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Represents a laboratory test ordered by a doctor for a patient during a consultation. Tracks the lifecycle from order creation through sample collection, processing, and result delivery.</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F15 Lab Orders &amp; Results Integration. Tracks test status, triggers patient notifications on result availability, and re-queues patients after lab completion.</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lab_order_id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visit · Many-to-One → patient · Many-to-One → clinic · Many-to-One → doctor (ordering doctor) · One-to-Many → attachments (result PDFs)</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lab_order_id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lab order</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lo1a2b3c-...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consultation visit that generated this lab order</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visit_id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v7a8b9c0-...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visit.visit_id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for whom lab tests are ordered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patient_id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p3d4e5f6-...</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patient.patient_id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where the order originated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ordering_doctor_id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 who ordered the tests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doctor_id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d1a2b3c4-...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doctor.doctor_id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tests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List of test names ordered in this batch</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array of test names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['CBC','LFT','Blood Glucose']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urgency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Clinical urgency level of the lab order</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'routine'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routine | urgent | emergency</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routine</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 processing status of the lab order</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'ordered'</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ordered | sample_collected | processing | resulted | cancelled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ordered</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result_notes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Textual interpretation notes from the lab technician or doctor</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Hemoglobin slightly low at 11.2 g/dL; recommend iron supplementation</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external_lab_id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Reference ID from an integrated external lab system (FHIR ServiceRequest ID)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Alphanumeric string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FHIR-SR-20260301-001</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ordered_at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lab order was created by the doctor</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2026-03-01T10:35:00Z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resulted_at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lab results became available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2026-03-01T13:00:00Z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record creation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2026-03-01T10:35:00Z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last modification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2026-03-01T13:00:00Z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lab_order_id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an existing visit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match visit.patient_id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ordering_doctor_id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active doctor at clinic</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tests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Each test name max 150 chars; array must have at least 1 item</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urgency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Emergency orders get priority processing notification to lab.</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State machine: ordered→sample_collected→processing→resulted; any→cancelled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 Lab Technician / API</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Lab Technician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Status change to 'resulted' triggers patient WhatsApp notification and token re-queue.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result_notes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2000 chars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(Lab /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 / Lab</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Added when result is reviewed by doctor.</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external_lab_id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unique across integrated lab if provided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API (Lab Integration)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Lab Integration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HL7 FHIR R4 ServiceRequest integration (Phase 3).</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ordered_at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resulted_at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when status transitions to 'resulted'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 API</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Triggers messaging event chain: patient WhatsApp notification + token bring-back.</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trigger</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ATTACHMENT</w:t>
            </w:r>
          </w:p>
          <w:p>
            <w:pPr>
              <w:spacing w:before="0" w:after="0"/>
            </w:pPr>
            <w:r>
              <w:rPr>
                <w:rFonts w:ascii="Fredoka" w:cs="Fredoka" w:eastAsia="Fredoka" w:hAnsi="Fredoka"/>
                <w:b/>
                <w:bCs/>
                <w:color w:val="FFFFFF"/>
                <w:sz w:val="28"/>
                <w:szCs w:val="28"/>
              </w:rPr>
              <w:t xml:space="preserve">Attachment</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Metadata record for files uploaded and linked to visits or lab orders. Actual file content is stored in S3/Cloudflare R2; this table stores metadata and access control.</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Enables doctors to attach lab reports, X-rays, and other documents to a visit record. Supports pre-signed URL generation for time-limited secure access.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attachment_id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visit · Many-to-One → lab_order (optional) · Many-to-One → clinic · Many-to-One → users (uploaded_by)</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attachment_id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attachment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at1b2c3d-...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visit this attachment belongs to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visit_id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v7a8b9c0-...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visit.visit_id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lab_order_id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lab order this attachment is the result for</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lab_order_id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lo1a2b3c-...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lab_order.lab_order_id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clinic this attachment belongs to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uploaded_by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who uploaded this file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user_id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u9f8e7d6c-...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users.user_id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file_name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Original file name as provided by the uploader</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255</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string</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blood_report_march2026.pdf</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file_type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MIME type of the uploaded file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application/pdf | image/jpeg | image/png | image/webp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application/pdf</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file_size_bytes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Size of the uploaded file in bytes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INTEGER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1–10485760 (10MB)</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245678</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s3_key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Storage key (path) of the file in S3/Cloudflare R2 bucket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S3 key pattern</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clinics/c1a2b3d4/visits/v7a8b9c0/at1b2c3d.pdf</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is_visible_to_patient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the patient can see this attachment in their portal</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virus_scan_status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Result of automated virus scan performed on upload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'pending'</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pending | clean | infected | error</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clean</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attachment was uploaded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2026-03-01T11:00:00Z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attachment_id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Either visit_id or lab_order_id must be set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lab_order_id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Either visit_id or lab_order_id must be set (CHECK constraint)</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uploaded_by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an active user at this clinic</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Logged for audit trail.</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file_name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255 chars; sanitized to remove path traversal characters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(file metadata)</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Displayed in the document list UI; not the S3 key.</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file_type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allowed MIME types; rejected at upload gate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(file metadata)</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Only PDF, JPEG, PNG, WebP allowed. Max size 10MB enforced before upload.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file_size_bytes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 10MB (10485760 bytes); enforced at upload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Displayed as human-readable size in UI (245 KB).</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s3_key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follow naming convention: clinics/{clinic_id}/visits/{visit_id}/{attachment_id}.ext</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Never exposed to client. Pre-signed URLs generated per request with 24h expiry.</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is_visible_to_patient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 can override to FALSE for internal-only documents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Lab results default TRUE; private documents default FALSE.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virus_scan_status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File not accessible until status = 'clean'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(AV scanner)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ClamAV or AWS Macie scan triggered asynchronously on upload.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BILL</w:t>
            </w:r>
          </w:p>
          <w:p>
            <w:pPr>
              <w:spacing w:before="0" w:after="0"/>
            </w:pPr>
            <w:r>
              <w:rPr>
                <w:rFonts w:ascii="Fredoka" w:cs="Fredoka" w:eastAsia="Fredoka" w:hAnsi="Fredoka"/>
                <w:b/>
                <w:bCs/>
                <w:color w:val="FFFFFF"/>
                <w:sz w:val="28"/>
                <w:szCs w:val="28"/>
              </w:rPr>
              <w:t xml:space="preserve">Bill / Invoice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Financial record of charges for services and medicines provided during a visit. Supports itemized billing, GST calculation, multiple payment modes, partial payments, and refunds.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F6 Billing &amp; Digital Receipts. Generates branded PDF receipts, triggers WhatsApp/Email delivery, and feeds into the admin revenue analytics dashboard.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bill_id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One-to-One → visit · Many-to-One → patient · Many-to-One → clinic · One-to-Many → bill_items · One-to-Many → payments</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bill_id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bill/invoice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b1c2d3e4-...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consultation visit this bill is for</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visit_id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v7a8b9c0-...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visit.visit_id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being billed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patient_id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p3d4e5f6-...</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patient.patient_id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generating this bill</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bill_number</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Human-readable sequential invoice number for the clinic (e.g. INV-2026-0042)</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Auto-sequenced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INV-YYYY-NNNN format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INV-2026-0042</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subtotal</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Sum of all line item prices before tax and discounts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DECIMAL(12,2)</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12,2</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 0.00</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450.00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discount_amount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Total discount applied to the bill (flat amount in INR)</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DECIMAL(12,2)</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12,2</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0.00–subtotal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tax_amount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Total GST tax amount calculated on (subtotal - discount)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DECIMAL(12,2)</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12,2</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 0.00</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72.00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total_amount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Final payable amount (subtotal - discount + tax)</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DECIMAL(12,2)</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12,2</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 0.00</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472.00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amount_paid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Total amount collected so far across all payment transactions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DECIMAL(12,2)</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12,2</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0.00–total_amount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472.00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payment_status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 payment lifecycle status of the bill</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'pending'</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pending | partial | paid | refunded | cancelled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paid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receipt_url</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Publicly accessible URL for the generated PDF receipt (pre-signed, no expiry for patient access)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 URL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https://cdn.clinicos.app/receipts/b1c2d3e4.pdf</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notes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 notes about this bill (discount reason, special circumstances)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Discount applied — senior citizen</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bill was created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2026-03-01T10:40:00Z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last modification (payment recorded, receipt generated, etc.)</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2026-03-01T10:42:00Z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deleted_at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Soft-delete timestamp; NULL means the bill is active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bill_id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 UNIQUE constraint on visit_id prevents duplicate bills.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 one bill per visit. Idempotent: upsert pattern on creation.</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Idempotent constraint prevents duplicate charges from UI double-click or retry.</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match visit.patient_id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bill_number</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per clinic_id; auto-generated using clinic-scoped sequence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on printed receipts and GST filings.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subtotal</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equal SUM(bill_items.line_total); validated on save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Recalculated from bill_items; never user-editable directly.</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discount_amount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Cannot exceed subtotal</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(Staff)</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Discount reason optionally captured in notes field.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tax_amount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Calculated as (subtotal - discount_amount) × applicable_tax_rate; must match bill_items tax sum</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Breakdown by CGST/SGST available in bill_items for compliance.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total_amount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equal subtotal - discount_amount + tax_amount; enforced by DB CHECK constraint</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amount displayed on the PDF receipt and used in revenue reports.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amount_paid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Updated atomically with each payment record; cannot exceed total_amount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(Payment events)</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balance_due = total_amount - amount_paid.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payment_status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Auto-derived from amount_paid vs total_amount; 'refunded' set by admin action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'paid' when amount_paid &gt;= total_amount. 'partial' when 0 &lt; amount_paid &lt; total_amount.</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receipt_url</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after PDF generation completes; HTTPS required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(PDF pipeline)</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Sent via WhatsApp and Email. Accessible from patient portal without expiry.</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notes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500 chars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(Staff)</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Not shown on patient-facing receipt.</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 Retained 5 years per GST compliance.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trigger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deleted_at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Bills are never hard-deleted; GST retention: 5 years minimum</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Soft delete only. Flagged records excluded from revenue reports.</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PAYMENT</w:t>
            </w:r>
          </w:p>
          <w:p>
            <w:pPr>
              <w:spacing w:before="0" w:after="0"/>
            </w:pPr>
            <w:r>
              <w:rPr>
                <w:rFonts w:ascii="Fredoka" w:cs="Fredoka" w:eastAsia="Fredoka" w:hAnsi="Fredoka"/>
                <w:b/>
                <w:bCs/>
                <w:color w:val="FFFFFF"/>
                <w:sz w:val="28"/>
                <w:szCs w:val="28"/>
              </w:rPr>
              <w:t xml:space="preserve">Payment</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Individual payment transaction record against a bill. A bill can have multiple payment records (partial payments, split modes, or refunds).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F14 Payments &amp; Refunds Integration. Records each cash, card, UPI, or online payment event with gateway reference for reconciliation.</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payment_id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bill · Many-to-One → clinic · Many-to-One → users (recorded_by staff user)</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payment_id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this payment transaction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py1a2b3c-...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bill_id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bill this payment is applied against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bill_id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b1c2d3e4-...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bill.bill_id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receiving the payment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amount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Payment amount in INR for this transaction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DECIMAL(12,2)</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12,2</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&gt; 0.00</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472.00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payment_method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Method used for this payment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cash | card | upi | online | wallet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upi</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gateway_order_id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Payment gateway's order/intent ID for online payments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Alphanumeric string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order_ODAabc123xyz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gateway_payment_id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Payment gateway's successful payment ID (returned in webhook)</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Alphanumeric string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pay_ODAdef456uvw</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is_refund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this payment record represents a refund transaction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FALSE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FALSE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recorded_by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 user who recorded this payment (for cash/UPI collected at desk)</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user_id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u9f8e7d6c-...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users.user_id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reference_id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Manual reference number for cash/UPI transactions (e.g. UPI transaction ID)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Alphanumeric string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UTR123456789012</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paid_at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payment was confirmed/recorded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2026-03-01T10:42:00Z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payment_id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bill_id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an existing non-cancelled bill</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amount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positive; sum of all payments for a bill must not exceed bill.total_amount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 Payment Gateway Webhook</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Finance</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Negative amounts indicate refunds.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payment_method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(Staff) / Gateway Webhook</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'online' = Razorpay/Stripe hosted checkout. 'upi' = collected at clinic via UPI scanner.</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gateway_order_id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Required when payment_method = 'online'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Payment Gateway API</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Finance</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payment reconciliation and refund initiation.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gateway_payment_id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from gateway webhook; UNIQUE to prevent duplicate webhook processing</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Payment Gateway Webhook</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Finance</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constraint prevents double-charging from duplicate webhooks.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is_refund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If TRUE, amount must be negative; gateway_refund_id should be set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Finance</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Refund amounts are negative, reducing bill.amount_paid accordingly.</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recorded_by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Required for cash/card/upi methods; NULL for automated online webhooks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(from JWT session)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in payment dispute audit trail.</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reference_id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Optionally captured for non-gateway payments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(Staff)</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UPI UTR, cheque number, or other manual reference.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paid_at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for manual payments; set from webhook timestamp for online payments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 Gateway Webhook</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Financial audit timestamp. Immutable after recording.</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MESSAGE_TEMPLATE</w:t>
            </w:r>
          </w:p>
          <w:p>
            <w:pPr>
              <w:spacing w:before="0" w:after="0"/>
            </w:pPr>
            <w:r>
              <w:rPr>
                <w:rFonts w:ascii="Fredoka" w:cs="Fredoka" w:eastAsia="Fredoka" w:hAnsi="Fredoka"/>
                <w:b/>
                <w:bCs/>
                <w:color w:val="FFFFFF"/>
                <w:sz w:val="28"/>
                <w:szCs w:val="28"/>
              </w:rPr>
              <w:t xml:space="preserve">Message Template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Versioned message template for WhatsApp, SMS, and Email notifications. Contains the message body with variable placeholders and trigger event bindings.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F9 Messaging Template Editor. Enables admin to customize notification content, preview with test data, and version-control changes with rollback capability.</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template_id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clinic · One-to-Many → message_logs (template used in send)</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template_id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template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mt1a2b3c-...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clinic that owns this template (NULL = platform default)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template_key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key identifying the trigger event this template handles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token_issued | two_before | your_turn | queue_paused | queue_resumed | bill_receipt | appt_confirmed | appt_reminder_24h | appt_reminder_1h | lab_sent | lab_return | referral_issued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token_issued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channel</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Communication channel this template is designed for</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whatsapp | sms | email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whatsapp</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subject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Email subject line (only applicable for email channel)</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string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Your ClinicOS appointment is confirmed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body</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Message body with {variable} placeholders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string with valid placeholders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Hi {patient_name}, your token at {clinic_name} is #{token_no}. Est. wait: {est_wait} mins.</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version</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Version number of this template (increments on each save)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1–999</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is_active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this template version is currently active for message sending</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dlt_template_id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DLT (Distributed Ledger Technology) registered template ID for India SMS compliance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50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Alphanumeric DLT 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1107163390753041820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this template version was created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2026-01-15T09:00:00Z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created_by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Admin user who created/saved this template version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user_id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u9f8e7d6c-...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users.user_id</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template_id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 platform-wide default; override created per clinic_id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Clinic-specific templates override platform defaults.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template_key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per (clinic_id, channel, template_key)</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Drives the event-trigger mapping in the messaging engine.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channel</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 one template per (clinic_id, key, channel)</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subject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Required when channel = 'email'; NULL for WhatsApp/SMS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Admin</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body</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All {variables} must exist in the variable registry; max 2000 chars for WhatsApp/SMS; unlimited for email</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Variables validated against registry before activation.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version</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Auto-incremented; immutable after creation of each version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Previous versions archived; rollback restores by creating new version.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is_active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Only one version per (clinic_id, key, channel) can be active at a time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Admin</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Deactivation takes effect immediately for new sends; in-flight messages use the version at queue time.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dlt_template_id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Required for SMS channel in India; validated against DLT registration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(Admin / Platform)</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Mandatory for India SMS DLT compliance. Non-registered templates will be rejected by carriers.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created_by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active admin user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(from JWT session)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MESSAGE_LOG</w:t>
            </w:r>
          </w:p>
          <w:p>
            <w:pPr>
              <w:spacing w:before="0" w:after="0"/>
            </w:pPr>
            <w:r>
              <w:rPr>
                <w:rFonts w:ascii="Fredoka" w:cs="Fredoka" w:eastAsia="Fredoka" w:hAnsi="Fredoka"/>
                <w:b/>
                <w:bCs/>
                <w:color w:val="FFFFFF"/>
                <w:sz w:val="28"/>
                <w:szCs w:val="28"/>
              </w:rPr>
              <w:t xml:space="preserve">Message Log</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Append-only record of every notification message attempted or sent to a patient. Stores delivery status updated by provider webhooks. Used for analytics and patient communication history.</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F3 Messaging Automation audit trail. Tracks delivery status per channel, identifies failures for retry, powers the message delivery analytics dashboard.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message_id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patient · Many-to-One → clinic · Many-to-One → message_template (template used)</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message_id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this message send attempt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ml1a2b3c-...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who received (or should have received) this message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patient_id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p3d4e5f6-...</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patient.patient_id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on whose behalf the message was sent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template_id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Template used to generate this message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template_id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mt1a2b3c-...</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message_template.template_id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channel</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Communication channel through which the message was sent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whatsapp | sms | email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whatsapp</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to_contact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recipient contact address (phone or email — PII)</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255</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E.164 phone or email address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+919876543210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rendered_body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final message text after variable substitution (stored for audit)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rendered string</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Hi Rajesh, your token at Sharma ENT is #23. Est. wait: 35 mins.</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variables_used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snapshot of variables substituted into the template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key-value pairs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{"patient_name":"Rajesh","token_no":"23","est_wait":"35"}</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 delivery status of this message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'queued'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queued | sent | delivered | read | failed | bounced | opted_out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delivered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provider_message_id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message ID returned by the WhatsApp/SMS/Email provider for status tracking</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Provider-specific ID string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wamid.HBgMNDQ3...==</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provider_response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Full JSON response body from the provider API (stored for debugging)</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object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{"messages":[{"id":"wamid...","status":"sent"}]}</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retry_count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Number of retry attempts made for this message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0–3</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sent_at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message was dispatched to the provider</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2026-03-01T09:16:00Z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delivered_at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provider confirmed delivery to device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2026-03-01T09:16:05Z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message was queued for sending</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2026-03-01T09:15:30Z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message_id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 Append-only table — no UPDATEs to existing rows.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existing patient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template_id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system-generated messages not based on templates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channel</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to_contact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Format validated per channel (E.164 for WA/SMS; RFC5321 for email)</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(from patient record)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PII field — access restricted to admin and messaging service.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rendered_body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2000 chars for WhatsApp/SMS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(template engine)</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Stored for compliance: if patient disputes receiving a message, rendered_body is evidence.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variables_used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JSON</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Enables re-rendering or debugging of message content.</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Updated by provider webhook; append-only pattern preferred (new row per status change for full history)</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 Provider Webhook</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'delivered' = confirmed by provider (WhatsApp double-tick). 'read' = WhatsApp blue tick.</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provider_message_id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per provider; used to correlate webhook delivery updates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Provider API Response</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until provider confirms receipt of the send request.</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provider_response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JSON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Provider API Response</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Useful for diagnosing delivery failures without provider dashboard access.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retry_count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retries = 3 per system policy; exponential back-off between retries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(message broker)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After 3 failures, message sent to dead-letter queue for manual review.</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sent_at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on successful provider API call</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delivered_at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from provider delivery webhook</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Provider Webhook</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CONSENT_RECORD</w:t>
            </w:r>
          </w:p>
          <w:p>
            <w:pPr>
              <w:spacing w:before="0" w:after="0"/>
            </w:pPr>
            <w:r>
              <w:rPr>
                <w:rFonts w:ascii="Fredoka" w:cs="Fredoka" w:eastAsia="Fredoka" w:hAnsi="Fredoka"/>
                <w:b/>
                <w:bCs/>
                <w:color w:val="FFFFFF"/>
                <w:sz w:val="28"/>
                <w:szCs w:val="28"/>
              </w:rPr>
              <w:t xml:space="preserve">Consent Record</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Immutable append-only log of every consent change for a patient per communication channel. Required for DPDP Act 2023 compliance.</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F9 Consent Management. Provides a full, tamper-evident audit trail of when, how, and why a patient's communication consent was changed.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consent_id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patient · Many-to-One → clinic · Many-to-One → users (changed_by — staff or NULL for patient self-service)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consent_id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this consent event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cr1a2b3c-...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whose consent status is being recorded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patient_id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p3d4e5f6-...</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patient.patient_id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context for this consent record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channel</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communication channel this consent record applies to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whatsapp | sms | email | all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whatsapp</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consented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Whether the patient consented (TRUE) or withdrew consent (FALSE)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BOOLEAN</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TRUE | FALSE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FALSE</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source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How this consent change was triggered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staff_registration | patient_portal | qr_checkin | sms_stop | whatsapp_optout | email_unsubscribe | admin_override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sms_stop</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changed_by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who triggered this consent change (NULL for automated webhook-triggered changes)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user_id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users.user_id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ip_address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IP address from which the consent change was made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INET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IPv4 or IPv6</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203.0.113.42</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privacy_policy_version</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Version of the privacy policy the patient was presented with at time of consent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Semantic version string</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2.1.0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this consent event occurred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2026-01-15T10:30:00Z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consent_id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 Append-only — no UPDATEs.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patient_id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existing patient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channel</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consented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explicitly set; no default to prevent ambiguity</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 Webhook</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DPDP Act: false = opt-out; system must stop sending within 5 minutes.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source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in DPDP compliance reports to show consent was obtained lawfully.</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changed_by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when source is an automated webhook (sms_stop, email_unsubscribe)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(from JWT session)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ip_address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Captured from request headers; NULL for webhook-triggered changes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DPDP compliance: records where consent was given or withdrawn.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privacy_policy_version</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match the currently active platform privacy policy version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Re-consent triggered when policy version changes.</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 This IS the consent timestamp.</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DPDP Act compliance: the legal timestamp of the consent act.</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PRESCRIPTION_TEMPLATE</w:t>
            </w:r>
          </w:p>
          <w:p>
            <w:pPr>
              <w:spacing w:before="0" w:after="0"/>
            </w:pPr>
            <w:r>
              <w:rPr>
                <w:rFonts w:ascii="Fredoka" w:cs="Fredoka" w:eastAsia="Fredoka" w:hAnsi="Fredoka"/>
                <w:b/>
                <w:bCs/>
                <w:color w:val="FFFFFF"/>
                <w:sz w:val="28"/>
                <w:szCs w:val="28"/>
              </w:rPr>
              <w:t xml:space="preserve">Prescription Template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Saved reusable prescription template for common conditions, created by doctors. Enables Quick-Rx one-click prescription loading during consultations.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F20 Prescription Template Library. Reduces consultation time for common conditions and lowers the risk of dosing errors from repeated manual entry.</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template_id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doctor · Many-to-One → clinic</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template_id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prescription template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pt1a2b3c-...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 who created this template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doctor_id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d1a2b3c4-...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doctor.doctor_id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this template belongs to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name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Human-readable name for the template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string</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Viral Fever — 3 days</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condition_tags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Tags describing the clinical condition this template is used for</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Array of condition tag strings</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['fever','viral','cold']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prescriptions</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Array of medication entries following the same schema as visit.prescriptions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array of prescription objects</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[{"name":"Paracetamol 500mg","dose":"1 tablet","freq":"TDS","duration":"3 days","instructions":"After meals"},{"name":"Cetirizine 10mg","dose":"1 tablet","freq":"OD","duration":"3 days","instructions":"At night"}]</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visibility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Who can access and use this template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'personal'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personal | clinic_wide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personal</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usage_count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Number of times this template has been applied to a visit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INTEGER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0</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 0</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47</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version</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Version number of the template (incremented on each save)</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SMALLINT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1–99</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template was first created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2026-01-20T10:00:00Z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the last modification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2026-02-15T14:00:00Z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deleted_at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Soft-delete timestamp; NULL means the template is active</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template_id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Distinct from message_template.template_id.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doctor_id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active doctor at this clinic</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(from JWT session)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Personal templates (visibility='personal') are only accessible by this doctor.</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name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Min 2, Max 150 chars; unique per doctor_id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Shown in the template picker autocomplete dropdown.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condition_tags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Each tag max 50 chars; max 5 tags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to filter/search templates by condition during consultation.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prescriptions</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Same schema as visit.prescriptions; each item must have name; max 20 items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Reuses visit.prescriptions JSONB schema for seamless population.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visibility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'clinic_wide' requires admin approval in configured clinics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Clinic-wide templates managed by admin; personal templates private to the creating doctor.</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usage_count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Incremented atomically each time template is loaded in a visit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'Recently Used' sorting in the template picker.</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version</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Auto-incremented; visit records capture which version was used at time of load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Ensures historical visit records reference the correct template version.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trigger on each save (creates new version)</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deleted_at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Soft delete; historical visit references preserved</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REFERRAL</w:t>
            </w:r>
          </w:p>
          <w:p>
            <w:pPr>
              <w:spacing w:before="0" w:after="0"/>
            </w:pPr>
            <w:r>
              <w:rPr>
                <w:rFonts w:ascii="Fredoka" w:cs="Fredoka" w:eastAsia="Fredoka" w:hAnsi="Fredoka"/>
                <w:b/>
                <w:bCs/>
                <w:color w:val="FFFFFF"/>
                <w:sz w:val="28"/>
                <w:szCs w:val="28"/>
              </w:rPr>
              <w:t xml:space="preserve">Referral</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Records a doctor's referral of a patient to another doctor or external specialist. Supports internal (within-clinic) and external referrals with full lifecycle tracking.</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F23 Patient Referral Tracking. Closes the clinical loop: referring doctor sees outcome; patient receives referral details via WhatsApp.</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referral_id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visit (originating visit) · Many-to-One → doctor (referring doctor) · Many-to-One → doctor (receiving doctor — optional for external) · Many-to-One → clinic</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referral_id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referral</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rf1a2b3c-...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consultation visit from which this referral originated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visit_id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v7a8b9c0-...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visit.visit_id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where the referral originated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referring_doctor_id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 issuing this referral</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doctor_id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d1a2b3c4-...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doctor.doctor_id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receiving_doctor_id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 doctor receiving the referral (NULL for external specialist)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doctor_id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d9a8b7c6-...</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doctor.doctor_id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external_specialist_name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Name and contact of external specialist (for out-of-clinic referrals)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Dr. Kavita Shah — Apollo Hospital Cardiology, 9876543210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reason</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Clinical reason for the referral</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free text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Elevated blood pressure not responding to current medication; suspected secondary hypertension</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urgency</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Clinical urgency of the referral</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'routine'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routine | urgent | emergency</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routine</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 lifecycle status of the referral</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15</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'pending'</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pending | acknowledged | attended | declined | cancelled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pending</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clinical_summary</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clinical summary from the originating visit for the receiving doctor's context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2000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Rajesh Kumar, 38M. CC: Chest discomfort. BP: 145/95. Dx: Hypertension Stage 2...</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outcome_notes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Notes recorded by the receiving doctor after seeing the patient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 text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evaluated; started on Amlodipine 5mg. Follow-up in 4 weeks.</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appointment_id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Appointment scheduled with the receiving doctor as part of this referral</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appointment_id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ap1a2b3c-...</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appointment.appointment_id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the referral was issued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2026-03-01T10:38:00Z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last modification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2026-03-05T11:00:00Z</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referral_id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visit_id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reference an existing visit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referring_doctor_id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active doctor at clinic</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(from JWT session)</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receiving_doctor_id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If set, must be active doctor at same clinic</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Exactly one of receiving_doctor_id or external_specialist_name must be set.</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external_specialist_name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Required when receiving_doctor_id IS NULL</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reason</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Min 10, Max 1000 chars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Auto-populated from current visit's diagnosis and notes as a starting point.</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urgency</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(Doctor)</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Doctor</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Emergency referrals trigger immediate Socket.IO notification to receiving doctor.</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status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State machine transitions enforced; receiving doctor must 'acknowledge' before 'attended'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 User Input (Receiving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KPI tracked: referral loop closure rate = COUNT(attended) / COUNT(pending + attended + declined).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clinical_summary</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2000 chars; auto-populated from visit fields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Included in the referral PDF shared with external specialists.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outcome_notes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Max 1000 chars; set when status changes to 'attended'</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(Receiving Doctor)</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Receiving Doctor</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Visible to referring doctor in patient's visit history timeline.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appointment_id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Set if referral is linked to a new appointment booking</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updated_at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Auto-updated by trigger</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Real-time</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Audit field.</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SHIFT_LOG</w:t>
            </w:r>
          </w:p>
          <w:p>
            <w:pPr>
              <w:spacing w:before="0" w:after="0"/>
            </w:pPr>
            <w:r>
              <w:rPr>
                <w:rFonts w:ascii="Fredoka" w:cs="Fredoka" w:eastAsia="Fredoka" w:hAnsi="Fredoka"/>
                <w:b/>
                <w:bCs/>
                <w:color w:val="FFFFFF"/>
                <w:sz w:val="28"/>
                <w:szCs w:val="28"/>
              </w:rPr>
              <w:t xml:space="preserve">Shift Log</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Append-only structured daily shift notes created by receptionist/staff at shift start, during shift, and at shift handover. Prevents information loss between shifts.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F22 Staff Shift Handover. Incoming staff see the outgoing shift's notes without manual briefing. Admins can audit shift logs for compliance.</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log_id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clinic · Many-to-One → users (staff member creating the entry)</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log_id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the shift log entry</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sl1a2b3c-...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this shift log belongs to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 member who created this log entry</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user_id</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u9f8e7d6c-...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users.user_id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log_date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Calendar date this shift log entry pertains to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DATE</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CURRENT_DATE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Past or present date</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entry_type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Type of shift log entry</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'note'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shift_open | note | action_required | shift_close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action_required</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severity</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Urgency level of this log entry</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'info'</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info | action_required | urgent</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action_required</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note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Free-text content of the shift log entry</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TEXT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1000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Non-empty free text</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Rajesh Kumar (token #45) requested callback — said he left without consulting. Phone: 9876543210</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cash_balance</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Cash drawer balance recorded at shift open/close (INR)</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DECIMAL(12,2)</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12,2</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 0.00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4500.00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when this log entry was created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2026-03-01T08:55:00Z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log_id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 Append-only table.</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Multi-tenancy scoping</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active staff/receptionist user at this clinic</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(from JWT session)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log_date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Cannot be in the future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Indexed for date-range queries in admin log viewer.</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entry_type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(Staff)</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Incoming shift dashboard shows latest 'shift_open'/'shift_close' entries prominently.</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severity</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enum values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(Staff)</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'urgent' entries displayed in red on the dashboard widget.</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note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Min 5, Max 1000 chars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(Staff)</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Searchable by admin in the audit section.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cash_balance</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Required only when entry_type IN ('shift_open', 'shift_close')</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Input (Staff)</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Staff</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Enables cash reconciliation across shifts.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immutable. This IS the shift entry timestamp.</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Append-only: immutable after creation.</w:t>
            </w:r>
          </w:p>
        </w:tc>
      </w:tr>
    </w:tbl>
    <w:p>
      <w:r>
        <w:br w:type="pag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120"/>
              <w:left w:type="dxa" w:w="240"/>
              <w:bottom w:type="dxa" w:w="120"/>
              <w:right w:type="dxa" w:w="240"/>
            </w:tcMar>
          </w:tcPr>
          <w:p>
            <w:pPr>
              <w:spacing w:before="0" w:after="40"/>
            </w:pPr>
            <w:r>
              <w:rPr>
                <w:rFonts w:ascii="DM Sans" w:cs="DM Sans" w:eastAsia="DM Sans" w:hAnsi="DM Sans"/>
                <w:b/>
                <w:bCs/>
                <w:color w:val="F2C5D4"/>
                <w:sz w:val="16"/>
                <w:szCs w:val="16"/>
              </w:rPr>
              <w:t xml:space="preserve">TABLE: AUDIT_LOG</w:t>
            </w:r>
          </w:p>
          <w:p>
            <w:pPr>
              <w:spacing w:before="0" w:after="0"/>
            </w:pPr>
            <w:r>
              <w:rPr>
                <w:rFonts w:ascii="Fredoka" w:cs="Fredoka" w:eastAsia="Fredoka" w:hAnsi="Fredoka"/>
                <w:b/>
                <w:bCs/>
                <w:color w:val="FFFFFF"/>
                <w:sz w:val="28"/>
                <w:szCs w:val="28"/>
              </w:rPr>
              <w:t xml:space="preserve">Audit Log</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1160"/>
      </w:tblGrid>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Description</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Immutable append-only log of all critical system actions across all entities. Required for security, compliance, and forensic investigation. Enforced at the database level (INSERT only).</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Business Purpose</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F11 Audit Logs &amp; Compliance. Provides complete, tamper-evident history of all critical mutations. DPDP Act 2023 mandates audit trail for clinical data changes.</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Primary Key</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log_id (UUID)</w:t>
            </w:r>
          </w:p>
        </w:tc>
      </w:tr>
      <w:tr>
        <w:tc>
          <w:tcPr>
            <w:tcW w:type="dxa" w:w="1800"/>
            <w:tcBorders>
              <w:top w:val="single" w:color="E0D4B5" w:sz="1"/>
              <w:left w:val="single" w:color="E0D4B5" w:sz="1"/>
              <w:bottom w:val="single" w:color="E0D4B5" w:sz="1"/>
              <w:right w:val="single" w:color="E0D4B5" w:sz="1"/>
            </w:tcBorders>
            <w:shd w:fill="EDE3C8" w:val="clear"/>
            <w:tcMar>
              <w:top w:type="dxa" w:w="60"/>
              <w:left w:type="dxa" w:w="120"/>
              <w:bottom w:type="dxa" w:w="60"/>
              <w:right w:type="dxa" w:w="120"/>
            </w:tcMar>
          </w:tcPr>
          <w:p>
            <w:r>
              <w:rPr>
                <w:rFonts w:ascii="DM Sans" w:cs="DM Sans" w:eastAsia="DM Sans" w:hAnsi="DM Sans"/>
                <w:b/>
                <w:bCs/>
                <w:color w:val="3C1C28"/>
                <w:sz w:val="17"/>
                <w:szCs w:val="17"/>
              </w:rPr>
              <w:t xml:space="preserve">Relationships</w:t>
            </w:r>
          </w:p>
        </w:tc>
        <w:tc>
          <w:tcPr>
            <w:tcW w:type="dxa" w:w="11160"/>
            <w:tcBorders>
              <w:top w:val="single" w:color="E0D4B5" w:sz="1"/>
              <w:left w:val="single" w:color="E0D4B5" w:sz="1"/>
              <w:bottom w:val="single" w:color="E0D4B5" w:sz="1"/>
              <w:right w:val="single" w:color="E0D4B5" w:sz="1"/>
            </w:tcBorders>
            <w:shd w:fill="FFFFFF" w:val="clear"/>
            <w:tcMar>
              <w:top w:type="dxa" w:w="60"/>
              <w:left w:type="dxa" w:w="120"/>
              <w:bottom w:type="dxa" w:w="60"/>
              <w:right w:type="dxa" w:w="120"/>
            </w:tcMar>
          </w:tcPr>
          <w:p>
            <w:r>
              <w:rPr>
                <w:rFonts w:ascii="DM Sans" w:cs="DM Sans" w:eastAsia="DM Sans" w:hAnsi="DM Sans"/>
                <w:color w:val="1C0910"/>
                <w:sz w:val="17"/>
                <w:szCs w:val="17"/>
              </w:rPr>
              <w:t xml:space="preserve">Many-to-One → users (actor performing the action) · Many-to-One → clinic</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A3202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1: Structure &amp; Schema</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50"/>
        <w:gridCol w:w="650"/>
        <w:gridCol w:w="600"/>
        <w:gridCol w:w="950"/>
        <w:gridCol w:w="1900"/>
        <w:gridCol w:w="1850"/>
        <w:gridCol w:w="480"/>
        <w:gridCol w:w="1580"/>
      </w:tblGrid>
      <w:tr>
        <w:trPr>
          <w:tblHeader/>
        </w:trPr>
        <w:tc>
          <w:tcPr>
            <w:tcW w:type="dxa" w:w="13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7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Description</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Data Type</w:t>
            </w:r>
          </w:p>
        </w:tc>
        <w:tc>
          <w:tcPr>
            <w:tcW w:type="dxa" w:w="6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Length</w:t>
            </w:r>
          </w:p>
        </w:tc>
        <w:tc>
          <w:tcPr>
            <w:tcW w:type="dxa" w:w="6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Req</w:t>
            </w:r>
          </w:p>
        </w:tc>
        <w:tc>
          <w:tcPr>
            <w:tcW w:type="dxa" w:w="9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Default Value</w:t>
            </w:r>
          </w:p>
        </w:tc>
        <w:tc>
          <w:tcPr>
            <w:tcW w:type="dxa" w:w="190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Allowed Values / Domain</w:t>
            </w:r>
          </w:p>
        </w:tc>
        <w:tc>
          <w:tcPr>
            <w:tcW w:type="dxa" w:w="185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Example Values</w:t>
            </w:r>
          </w:p>
        </w:tc>
        <w:tc>
          <w:tcPr>
            <w:tcW w:type="dxa" w:w="4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PK</w:t>
            </w:r>
          </w:p>
        </w:tc>
        <w:tc>
          <w:tcPr>
            <w:tcW w:type="dxa" w:w="1580"/>
            <w:tcBorders>
              <w:top w:val="single" w:color="E0D4B5" w:sz="1"/>
              <w:left w:val="single" w:color="E0D4B5" w:sz="1"/>
              <w:bottom w:val="single" w:color="E0D4B5" w:sz="1"/>
              <w:right w:val="single" w:color="E0D4B5" w:sz="1"/>
            </w:tcBorders>
            <w:shd w:fill="A3202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FK (Table.Column)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log_id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Globally unique identifier for this audit event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gen_random_uuid()</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v4</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al1a2b3c-...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 context for this audit event</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clinic_id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c1a2b3d4-...</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clinic.clinic_id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 who performed the action being logged</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user_id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u9f8e7d6c-...</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users.user_id</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session_id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JWT session ID (jti claim) active at the time of the action</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ses_abc123...</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ip_address</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IP address of the client that performed the action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INET</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IPv4 or IPv6</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203.0.113.42</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action</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specific action that was performed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60</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patient.create | patient.update | visit.create | visit.sign | visit.amend | token.create | token.status_change | token.emergency | token.reorder | queue.pause | queue.resume | bill.create | bill.payment | bill.refund | user.login | user.logout | user.password_change | user.role_change | template.create | template.update | consent.change | ...</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visit.sign</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resource_type</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type of entity (table) that was affected by this action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40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patient | visit | token | bill | payment | user | appointment | referral | message_template | prescription_template | shift_log | clinic | service</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visit</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resource_id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The UUID of the specific record that was affected</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Valid UUID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v7a8b9c0-...</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before_snapshot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snapshot of the record's state before the change (NULL for create events)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object or NULL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{"status":"draft","complaint":"high fever"}</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after_snapshot</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snapshot of the record's state after the change (NULL for delete events)</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JSONB</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JSON object or NULL</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{"status":"signed","complaint":"high fever 3 days","diagnosis":"Viral fever"}</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severity</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Severity classification of this audit event</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10</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'INFO'</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INFO | WARN | ERROR | CRITICAL</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INFO</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request_id</w:t>
            </w:r>
          </w:p>
        </w:tc>
        <w:tc>
          <w:tcPr>
            <w:tcW w:type="dxa" w:w="27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Unique request ID from the API for end-to-end request tracing</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VARCHAR</w:t>
            </w:r>
          </w:p>
        </w:tc>
        <w:tc>
          <w:tcPr>
            <w:tcW w:type="dxa" w:w="6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36</w:t>
            </w:r>
          </w:p>
        </w:tc>
        <w:tc>
          <w:tcPr>
            <w:tcW w:type="dxa" w:w="6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9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w:t>
            </w:r>
          </w:p>
        </w:tc>
        <w:tc>
          <w:tcPr>
            <w:tcW w:type="dxa" w:w="19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UUID or trace ID string</w:t>
            </w:r>
          </w:p>
        </w:tc>
        <w:tc>
          <w:tcPr>
            <w:tcW w:type="dxa" w:w="185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req_7a8b9c0d...</w:t>
            </w:r>
          </w:p>
        </w:tc>
        <w:tc>
          <w:tcPr>
            <w:tcW w:type="dxa" w:w="4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7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 of the audit event — the legal timestamp of the action</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TIMESTAMPTZ</w:t>
            </w:r>
          </w:p>
        </w:tc>
        <w:tc>
          <w:tcPr>
            <w:tcW w:type="dxa" w:w="6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c>
          <w:tcPr>
            <w:tcW w:type="dxa" w:w="6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Yes</w:t>
            </w:r>
          </w:p>
        </w:tc>
        <w:tc>
          <w:tcPr>
            <w:tcW w:type="dxa" w:w="9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w:t>
            </w:r>
          </w:p>
        </w:tc>
        <w:tc>
          <w:tcPr>
            <w:tcW w:type="dxa" w:w="19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UTC timestamp</w:t>
            </w:r>
          </w:p>
        </w:tc>
        <w:tc>
          <w:tcPr>
            <w:tcW w:type="dxa" w:w="185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2026-03-01T10:35:22Z</w:t>
            </w:r>
          </w:p>
        </w:tc>
        <w:tc>
          <w:tcPr>
            <w:tcW w:type="dxa" w:w="4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No</w:t>
            </w:r>
          </w:p>
        </w:tc>
        <w:tc>
          <w:tcPr>
            <w:tcW w:type="dxa" w:w="158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bl>
    <w:p>
      <w:pPr>
        <w:spacing w:before="0" w:after="60"/>
      </w:pPr>
      <w:r>
        <w:rPr>
          <w:rFonts w:ascii="DM Sans" w:cs="DM Sans" w:eastAsia="DM Sans" w:hAnsi="DM Sans"/>
          <w:color w:val="1C0910"/>
          <w:sz w:val="17"/>
          <w:szCs w:val="17"/>
        </w:rPr>
        <w:t xml:space="preserv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0D4B5" w:sz="1"/>
              <w:left w:val="single" w:color="E0D4B5" w:sz="1"/>
              <w:bottom w:val="single" w:color="E0D4B5" w:sz="1"/>
              <w:right w:val="single" w:color="E0D4B5" w:sz="1"/>
            </w:tcBorders>
            <w:shd w:fill="7B0000" w:val="clear"/>
            <w:tcMar>
              <w:top w:type="dxa" w:w="60"/>
              <w:left w:type="dxa" w:w="200"/>
              <w:bottom w:type="dxa" w:w="60"/>
              <w:right w:type="dxa" w:w="200"/>
            </w:tcMar>
          </w:tcPr>
          <w:p>
            <w:r>
              <w:rPr>
                <w:rFonts w:ascii="Fredoka" w:cs="Fredoka" w:eastAsia="Fredoka" w:hAnsi="Fredoka"/>
                <w:b/>
                <w:bCs/>
                <w:color w:val="FFFFFF"/>
                <w:sz w:val="20"/>
                <w:szCs w:val="20"/>
              </w:rPr>
              <w:t xml:space="preserve">Column Definitions — Part 2: Governance &amp; Business Rules</w:t>
            </w:r>
          </w:p>
        </w:tc>
      </w:tr>
    </w:tbl>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200"/>
        <w:gridCol w:w="1100"/>
        <w:gridCol w:w="1300"/>
        <w:gridCol w:w="4360"/>
      </w:tblGrid>
      <w:tr>
        <w:trPr>
          <w:tblHeader/>
        </w:trPr>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Column Name</w:t>
            </w:r>
          </w:p>
        </w:tc>
        <w:tc>
          <w:tcPr>
            <w:tcW w:type="dxa" w:w="2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Validation Rules</w:t>
            </w:r>
          </w:p>
        </w:tc>
        <w:tc>
          <w:tcPr>
            <w:tcW w:type="dxa" w:w="15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Source of Data</w:t>
            </w:r>
          </w:p>
        </w:tc>
        <w:tc>
          <w:tcPr>
            <w:tcW w:type="dxa" w:w="12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Sensitivity</w:t>
            </w:r>
          </w:p>
        </w:tc>
        <w:tc>
          <w:tcPr>
            <w:tcW w:type="dxa" w:w="11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Update Freq</w:t>
            </w:r>
          </w:p>
        </w:tc>
        <w:tc>
          <w:tcPr>
            <w:tcW w:type="dxa" w:w="130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Owner / Team</w:t>
            </w:r>
          </w:p>
        </w:tc>
        <w:tc>
          <w:tcPr>
            <w:tcW w:type="dxa" w:w="4360"/>
            <w:tcBorders>
              <w:top w:val="single" w:color="E0D4B5" w:sz="1"/>
              <w:left w:val="single" w:color="E0D4B5" w:sz="1"/>
              <w:bottom w:val="single" w:color="E0D4B5" w:sz="1"/>
              <w:right w:val="single" w:color="E0D4B5" w:sz="1"/>
            </w:tcBorders>
            <w:shd w:fill="7B0000" w:val="clear"/>
            <w:tcMar>
              <w:top w:type="dxa" w:w="60"/>
              <w:left w:type="dxa" w:w="80"/>
              <w:bottom w:type="dxa" w:w="60"/>
              <w:right w:type="dxa" w:w="80"/>
            </w:tcMar>
          </w:tcPr>
          <w:p>
            <w:pPr>
              <w:jc w:val="center"/>
            </w:pPr>
            <w:r>
              <w:rPr>
                <w:rFonts w:ascii="DM Sans" w:cs="DM Sans" w:eastAsia="DM Sans" w:hAnsi="DM Sans"/>
                <w:b/>
                <w:bCs/>
                <w:color w:val="FFFFFF"/>
                <w:sz w:val="15"/>
                <w:szCs w:val="15"/>
              </w:rPr>
              <w:t xml:space="preserve">Business Rules &amp; Notes</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log_id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Auto-generated; immutable. INSERT only — no UPDATEs or DELETEs ever.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DB trigger enforces append-only: DROP/ALTER/DELETE on this table requires super-admin.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clinic_id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platform-level events (user creation, super-admin actions)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user_id</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system-generated events (cron jobs, webhooks)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(from JWT session)</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session_id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Enables correlation of all actions within a single login session</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(from JWT)</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security: identify all actions taken by a compromised session.</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ip_address</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Captured from request headers (X-Forwarded-For behind proxy)</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(HTTP headers)</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880000"/>
                <w:sz w:val="15"/>
                <w:szCs w:val="15"/>
              </w:rPr>
              <w:t xml:space="preserve">PII</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Used for suspicious activity detection (login from new IP, unusual location).</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action</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the defined action enum values in the system</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New actions must be added to the enum centrally and deployed before use.</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resource_type</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Must be one of defined entity names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resource_id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list-level actions (e.g. data export)</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Enables deep link from audit log entry to the affected record.</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before_snapshot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CREATE actions; required for UPDATE/DELETE actions</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(ORM hook)</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Enables full diff view in admin audit log UI. PII fields redacted in the snapshot.</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after_snapshot</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NULL for DELETE/CANCEL actions; required for CREATE/UPDATE actions</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(ORM hook)</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A05000"/>
                <w:sz w:val="15"/>
                <w:szCs w:val="15"/>
              </w:rPr>
              <w:t xml:space="preserve">Confidential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Combined with before_snapshot provides complete before/after diff.</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severity</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Permission violations logged as WARN; data breaches as CRITICAL</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WARN and above trigger alerting to the platform security team.</w:t>
            </w:r>
          </w:p>
        </w:tc>
      </w:tr>
      <w:tr>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bCs/>
                <w:color w:val="7B0000"/>
                <w:sz w:val="15"/>
                <w:szCs w:val="15"/>
              </w:rPr>
              <w:t xml:space="preserve">request_id</w:t>
            </w:r>
          </w:p>
        </w:tc>
        <w:tc>
          <w:tcPr>
            <w:tcW w:type="dxa" w:w="2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Correlated with application logs and distributed tracing (OpenTelemetry)</w:t>
            </w:r>
          </w:p>
        </w:tc>
        <w:tc>
          <w:tcPr>
            <w:tcW w:type="dxa" w:w="15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(request middleware)</w:t>
            </w:r>
          </w:p>
        </w:tc>
        <w:tc>
          <w:tcPr>
            <w:tcW w:type="dxa" w:w="12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5EDD8"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Enables full request reconstruction: API call → DB change → audit event.</w:t>
            </w:r>
          </w:p>
        </w:tc>
      </w:tr>
      <w:tr>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bCs/>
                <w:color w:val="7B0000"/>
                <w:sz w:val="15"/>
                <w:szCs w:val="15"/>
              </w:rPr>
              <w:t xml:space="preserve">created_at</w:t>
            </w:r>
          </w:p>
        </w:tc>
        <w:tc>
          <w:tcPr>
            <w:tcW w:type="dxa" w:w="2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Auto-set by DB; immutable. Cannot be set by application layer.</w:t>
            </w:r>
          </w:p>
        </w:tc>
        <w:tc>
          <w:tcPr>
            <w:tcW w:type="dxa" w:w="15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System Generated (DB default)</w:t>
            </w:r>
          </w:p>
        </w:tc>
        <w:tc>
          <w:tcPr>
            <w:tcW w:type="dxa" w:w="12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Internal</w:t>
            </w:r>
          </w:p>
        </w:tc>
        <w:tc>
          <w:tcPr>
            <w:tcW w:type="dxa" w:w="11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Static</w:t>
            </w:r>
          </w:p>
        </w:tc>
        <w:tc>
          <w:tcPr>
            <w:tcW w:type="dxa" w:w="130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Platform</w:t>
            </w:r>
          </w:p>
        </w:tc>
        <w:tc>
          <w:tcPr>
            <w:tcW w:type="dxa" w:w="4360"/>
            <w:tcBorders>
              <w:top w:val="single" w:color="E0D4B5" w:sz="1"/>
              <w:left w:val="single" w:color="E0D4B5" w:sz="1"/>
              <w:bottom w:val="single" w:color="E0D4B5" w:sz="1"/>
              <w:right w:val="single" w:color="E0D4B5" w:sz="1"/>
            </w:tcBorders>
            <w:shd w:fill="FFFFFF" w:val="clear"/>
            <w:tcMar>
              <w:top w:type="dxa" w:w="50"/>
              <w:left w:type="dxa" w:w="80"/>
              <w:bottom w:type="dxa" w:w="50"/>
              <w:right w:type="dxa" w:w="80"/>
            </w:tcMar>
          </w:tcPr>
          <w:p>
            <w:r>
              <w:rPr>
                <w:rFonts w:ascii="DM Sans" w:cs="DM Sans" w:eastAsia="DM Sans" w:hAnsi="DM Sans"/>
                <w:b w:val="false"/>
                <w:bCs w:val="false"/>
                <w:color w:val="1C0910"/>
                <w:sz w:val="15"/>
                <w:szCs w:val="15"/>
              </w:rPr>
              <w:t xml:space="preserve">DB default — application cannot override. Ensures tamper-evident timestamps.</w:t>
            </w:r>
          </w:p>
        </w:tc>
      </w:tr>
    </w:tbl>
    <w:p>
      <w:r>
        <w:br w:type="page"/>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5570" w:sz="4" w:space="4"/>
      </w:pBdr>
      <w:jc w:val="right"/>
    </w:pPr>
    <w:r>
      <w:rPr>
        <w:rFonts w:ascii="DM Sans" w:cs="DM Sans" w:eastAsia="DM Sans" w:hAnsi="DM Sans"/>
        <w:color w:val="8A6070"/>
        <w:sz w:val="15"/>
        <w:szCs w:val="15"/>
      </w:rPr>
      <w:t xml:space="preserve">ClinicOS Data Dictionary  |  Page </w:t>
    </w:r>
    <w:r>
      <w:rPr>
        <w:rFonts w:ascii="DM Sans" w:cs="DM Sans" w:eastAsia="DM Sans" w:hAnsi="DM Sans"/>
        <w:color w:val="8A6070"/>
        <w:sz w:val="15"/>
        <w:szCs w:val="15"/>
      </w:rPr>
      <w:fldChar w:fldCharType="begin"/>
      <w:instrText xml:space="preserve">PAGE</w:instrText>
      <w:fldChar w:fldCharType="separate"/>
      <w:fldChar w:fldCharType="end"/>
    </w:r>
    <w:r>
      <w:rPr>
        <w:rFonts w:ascii="DM Sans" w:cs="DM Sans" w:eastAsia="DM Sans" w:hAnsi="DM Sans"/>
        <w:color w:val="8A6070"/>
        <w:sz w:val="15"/>
        <w:szCs w:val="15"/>
      </w:rPr>
      <w:t xml:space="preserve"> of </w:t>
    </w:r>
    <w:r>
      <w:rPr>
        <w:rFonts w:ascii="DM Sans" w:cs="DM Sans" w:eastAsia="DM Sans" w:hAnsi="DM Sans"/>
        <w:color w:val="8A60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5570" w:sz="4" w:space="4"/>
      </w:pBdr>
      <w:spacing w:before="0" w:after="100"/>
    </w:pPr>
    <w:r>
      <w:rPr>
        <w:rFonts w:ascii="DM Sans" w:cs="DM Sans" w:eastAsia="DM Sans" w:hAnsi="DM Sans"/>
        <w:color w:val="8A6070"/>
        <w:sz w:val="15"/>
        <w:szCs w:val="15"/>
      </w:rPr>
      <w:t xml:space="preserve">ClinicOS — Data Dictionary  |  Enterprise Data Governance Documentation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Fredoka" w:cs="Fredoka" w:eastAsia="Fredoka" w:hAnsi="Fredoka"/>
      <w:b/>
      <w:bCs/>
      <w:color w:val="7B0000"/>
      <w:sz w:val="30"/>
      <w:szCs w:val="30"/>
    </w:rPr>
  </w:style>
  <w:style w:type="paragraph" w:styleId="Heading2">
    <w:name w:val="Heading 2"/>
    <w:basedOn w:val="Normal"/>
    <w:next w:val="Normal"/>
    <w:qFormat/>
    <w:pPr>
      <w:spacing w:before="240" w:after="80"/>
      <w:outlineLvl w:val="1"/>
    </w:pPr>
    <w:rPr>
      <w:rFonts w:ascii="Fredoka" w:cs="Fredoka" w:eastAsia="Fredoka" w:hAnsi="Fredoka"/>
      <w:b/>
      <w:bCs/>
      <w:color w:val="A32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2026-03-13T11:43:51.356Z</dcterms:created>
  <dcterms:modified xsi:type="dcterms:W3CDTF">2026-03-13T11:43:51.357Z</dcterms:modified>
</cp:coreProperties>
</file>

<file path=docProps/custom.xml><?xml version="1.0" encoding="utf-8"?>
<Properties xmlns="http://schemas.openxmlformats.org/officeDocument/2006/custom-properties" xmlns:vt="http://schemas.openxmlformats.org/officeDocument/2006/docPropsVTypes"/>
</file>