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B8860B"/>
          <w:spacing w:val="20"/>
          <w:sz w:val="26"/>
          <w:szCs w:val="26"/>
        </w:rPr>
        <w:t xml:space="preserve">STARTUP VALIDATION REPORT</w:t>
      </w:r>
    </w:p>
    <w:p>
      <w:pPr>
        <w:spacing w:after="100" w:before="200"/>
        <w:jc w:val="center"/>
      </w:pPr>
      <w:r>
        <w:rPr>
          <w:rFonts w:ascii="Calibri" w:cs="Calibri" w:eastAsia="Calibri" w:hAnsi="Calibri"/>
          <w:b/>
          <w:bCs/>
          <w:color w:val="1F3552"/>
          <w:sz w:val="72"/>
          <w:szCs w:val="72"/>
        </w:rPr>
        <w:t xml:space="preserve">Bhashyam AI</w:t>
      </w:r>
    </w:p>
    <w:p>
      <w:pPr>
        <w:spacing w:after="600"/>
        <w:jc w:val="center"/>
      </w:pPr>
      <w:r>
        <w:rPr>
          <w:rFonts w:ascii="Calibri" w:cs="Calibri" w:eastAsia="Calibri" w:hAnsi="Calibri"/>
          <w:i/>
          <w:iCs/>
          <w:color w:val="5A6472"/>
          <w:sz w:val="24"/>
          <w:szCs w:val="24"/>
        </w:rPr>
        <w:t xml:space="preserve">AI-Powered Multilingual Translation for Documents, Voice &amp; Images</w:t>
      </w:r>
    </w:p>
    <w:p>
      <w:pPr>
        <w:spacing w:after="60" w:before="1200"/>
        <w:jc w:val="center"/>
      </w:pPr>
      <w:r>
        <w:rPr>
          <w:rFonts w:ascii="Calibri" w:cs="Calibri" w:eastAsia="Calibri" w:hAnsi="Calibri"/>
          <w:color w:val="333333"/>
          <w:sz w:val="21"/>
          <w:szCs w:val="21"/>
        </w:rPr>
        <w:t xml:space="preserve">Prepared for: Founder, Bhashyam AI</w:t>
      </w:r>
    </w:p>
    <w:p>
      <w:pPr>
        <w:spacing w:after="60"/>
        <w:jc w:val="center"/>
      </w:pPr>
      <w:r>
        <w:rPr>
          <w:rFonts w:ascii="Calibri" w:cs="Calibri" w:eastAsia="Calibri" w:hAnsi="Calibri"/>
          <w:color w:val="333333"/>
          <w:sz w:val="21"/>
          <w:szCs w:val="21"/>
        </w:rPr>
        <w:t xml:space="preserve">Prepared by: AI Startup Advisory &amp; Market Research Desk</w:t>
      </w:r>
    </w:p>
    <w:p>
      <w:pPr>
        <w:spacing w:after="60"/>
        <w:jc w:val="center"/>
      </w:pPr>
      <w:r>
        <w:rPr>
          <w:rFonts w:ascii="Calibri" w:cs="Calibri" w:eastAsia="Calibri" w:hAnsi="Calibri"/>
          <w:color w:val="333333"/>
          <w:sz w:val="21"/>
          <w:szCs w:val="21"/>
        </w:rPr>
        <w:t xml:space="preserve">Date: July 8, 2026</w:t>
      </w:r>
    </w:p>
    <w:p>
      <w:pPr>
        <w:spacing w:before="100"/>
        <w:jc w:val="center"/>
      </w:pPr>
      <w:r>
        <w:rPr>
          <w:rFonts w:ascii="Calibri" w:cs="Calibri" w:eastAsia="Calibri" w:hAnsi="Calibri"/>
          <w:color w:val="333333"/>
          <w:sz w:val="21"/>
          <w:szCs w:val="21"/>
        </w:rPr>
        <w:t xml:space="preserve">Market Focus: India  |  Stage: Pre-Seed / Idea Validation</w:t>
      </w:r>
    </w:p>
    <w:p>
      <w:pPr>
        <w:spacing w:before="2200"/>
      </w:pPr>
    </w:p>
    <w:p>
      <w:pPr>
        <w:jc w:val="center"/>
      </w:pPr>
      <w:r>
        <w:rPr>
          <w:rFonts w:ascii="Calibri" w:cs="Calibri" w:eastAsia="Calibri" w:hAnsi="Calibri"/>
          <w:i/>
          <w:iCs/>
          <w:color w:val="5A6472"/>
          <w:sz w:val="16"/>
          <w:szCs w:val="16"/>
        </w:rPr>
        <w:t xml:space="preserve">CONFIDENTIAL — Prepared for internal founder use and investor discussion</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 Executive Summary</w:t>
      </w:r>
    </w:p>
    <w:p>
      <w:pPr>
        <w:spacing w:after="160" w:line="276"/>
      </w:pPr>
      <w:r>
        <w:rPr>
          <w:rFonts w:ascii="Calibri" w:cs="Calibri" w:eastAsia="Calibri" w:hAnsi="Calibri"/>
          <w:i w:val="false"/>
          <w:iCs w:val="false"/>
          <w:color w:val="333333"/>
          <w:sz w:val="21"/>
          <w:szCs w:val="21"/>
        </w:rPr>
        <w:t xml:space="preserve">Bhashyam AI proposes an AI-powered translation platform that converts documents, voice notes, and images across multiple Indian languages, targeting students, teachers, businesses, government offices, and content creators. The core problem — India's severe language fragmentation (22 scheduled languages, 100+ dialects, and roughly 500-700 million internet users who are more comfortable in a regional language than English) — is real, large, and well documented. However, this is also one of the most contested spaces in Indian tech right now, with heavy government investment (Bhashini) and well-funded private players (Sarvam AI, Reverie, Krutrim) already building infrastructure at population scale.</w:t>
      </w:r>
    </w:p>
    <w:p>
      <w:pPr>
        <w:spacing w:after="160" w:line="276"/>
      </w:pPr>
      <w:r>
        <w:rPr>
          <w:rFonts w:ascii="Calibri" w:cs="Calibri" w:eastAsia="Calibri" w:hAnsi="Calibri"/>
          <w:i w:val="false"/>
          <w:iCs w:val="false"/>
          <w:color w:val="333333"/>
          <w:sz w:val="21"/>
          <w:szCs w:val="21"/>
        </w:rPr>
        <w:t xml:space="preserve">The idea is directionally sound and personally meaningful to the founder, but currently sits at the concept stage: validation consists of informal, non-representative feedback from friends and classmates, with no waitlist, pilot users, or paying customers yet. This is the single biggest gap the founder should close in the next 30 days.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F3552" w:val="clear"/>
            <w:tcMar>
              <w:top w:type="dxa" w:w="220"/>
              <w:left w:type="dxa" w:w="300"/>
              <w:bottom w:type="dxa" w:w="220"/>
              <w:right w:type="dxa" w:w="300"/>
            </w:tcMar>
          </w:tcPr>
          <w:p>
            <w:r>
              <w:rPr>
                <w:rFonts w:ascii="Calibri" w:cs="Calibri" w:eastAsia="Calibri" w:hAnsi="Calibri"/>
                <w:b/>
                <w:bCs/>
                <w:color w:val="FFFFFF"/>
                <w:sz w:val="26"/>
                <w:szCs w:val="26"/>
              </w:rPr>
              <w:t xml:space="preserve">Overall Validation Verdict: CONDITIONAL GO</w:t>
            </w:r>
          </w:p>
          <w:p>
            <w:pPr>
              <w:spacing w:before="60"/>
            </w:pPr>
            <w:r>
              <w:rPr>
                <w:rFonts w:ascii="Calibri" w:cs="Calibri" w:eastAsia="Calibri" w:hAnsi="Calibri"/>
                <w:color w:val="F4EBD0"/>
                <w:sz w:val="20"/>
                <w:szCs w:val="20"/>
              </w:rPr>
              <w:t xml:space="preserve">Promising problem, crowded market — success depends on picking a defensible niche before building broadly</w:t>
            </w:r>
          </w:p>
        </w:tc>
      </w:tr>
    </w:tbl>
    <w:p>
      <w:pPr>
        <w:spacing w:after="200"/>
      </w:pPr>
    </w:p>
    <w:p>
      <w:pPr>
        <w:spacing w:after="100" w:before="200"/>
      </w:pPr>
      <w:r>
        <w:rPr>
          <w:rFonts w:ascii="Calibri" w:cs="Calibri" w:eastAsia="Calibri" w:hAnsi="Calibri"/>
          <w:b/>
          <w:bCs/>
          <w:color w:val="5A6472"/>
          <w:sz w:val="21"/>
          <w:szCs w:val="21"/>
        </w:rPr>
        <w:t xml:space="preserve">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Dimension</w:t>
            </w:r>
          </w:p>
        </w:tc>
        <w:tc>
          <w:tcPr>
            <w:tcW w:type="dxa" w:w="67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Assessment</w:t>
            </w:r>
          </w:p>
        </w:tc>
      </w:tr>
      <w:tr>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Startup Idea</w:t>
            </w:r>
          </w:p>
        </w:tc>
        <w:tc>
          <w:tcPr>
            <w:tcW w:type="dxa" w:w="67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Bhashyam AI — multilingual AI translation for documents, voice notes &amp; images</w:t>
            </w:r>
          </w:p>
        </w:tc>
      </w:tr>
      <w:tr>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Core Problem</w:t>
            </w:r>
          </w:p>
        </w:tc>
        <w:tc>
          <w:tcPr>
            <w:tcW w:type="dxa" w:w="67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Indian-language access gap across education, business, government &amp; content</w:t>
            </w:r>
          </w:p>
        </w:tc>
      </w:tr>
      <w:tr>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Target Market</w:t>
            </w:r>
          </w:p>
        </w:tc>
        <w:tc>
          <w:tcPr>
            <w:tcW w:type="dxa" w:w="67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India (pre-seed, national ambition)</w:t>
            </w:r>
          </w:p>
        </w:tc>
      </w:tr>
      <w:tr>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Business Stage</w:t>
            </w:r>
          </w:p>
        </w:tc>
        <w:tc>
          <w:tcPr>
            <w:tcW w:type="dxa" w:w="67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Idea / pre-validation startup</w:t>
            </w:r>
          </w:p>
        </w:tc>
      </w:tr>
      <w:tr>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Problem Validation Strength</w:t>
            </w:r>
          </w:p>
        </w:tc>
        <w:tc>
          <w:tcPr>
            <w:tcW w:type="dxa" w:w="67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Moderate (strong macro data, weak primary evidence)</w:t>
            </w:r>
          </w:p>
        </w:tc>
      </w:tr>
      <w:tr>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Founder-Market Fit Score</w:t>
            </w:r>
          </w:p>
        </w:tc>
        <w:tc>
          <w:tcPr>
            <w:tcW w:type="dxa" w:w="67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6.4/10</w:t>
            </w:r>
          </w:p>
        </w:tc>
      </w:tr>
      <w:tr>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Competitive Intensity</w:t>
            </w:r>
          </w:p>
        </w:tc>
        <w:tc>
          <w:tcPr>
            <w:tcW w:type="dxa" w:w="67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High (government + 3 funded private players)</w:t>
            </w:r>
          </w:p>
        </w:tc>
      </w:tr>
      <w:tr>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Overall Opportunity Score</w:t>
            </w:r>
          </w:p>
        </w:tc>
        <w:tc>
          <w:tcPr>
            <w:tcW w:type="dxa" w:w="67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6.8/10</w:t>
            </w:r>
          </w:p>
        </w:tc>
      </w:tr>
      <w:tr>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Recommendation</w:t>
            </w:r>
          </w:p>
        </w:tc>
        <w:tc>
          <w:tcPr>
            <w:tcW w:type="dxa" w:w="67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Conditional GO — narrow the niche, validate with 50+ real users in 30 days</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2. Problem Validation</w:t>
      </w:r>
    </w:p>
    <w:p>
      <w:pPr>
        <w:pStyle w:val="Heading2"/>
        <w:spacing w:after="140" w:before="280"/>
      </w:pPr>
      <w:r>
        <w:rPr>
          <w:rFonts w:ascii="Calibri" w:cs="Calibri" w:eastAsia="Calibri" w:hAnsi="Calibri"/>
          <w:b/>
          <w:bCs/>
          <w:color w:val="16283D"/>
          <w:sz w:val="24"/>
          <w:szCs w:val="24"/>
        </w:rPr>
        <w:t xml:space="preserve">2.1 Problem Statement</w:t>
      </w:r>
    </w:p>
    <w:p>
      <w:pPr>
        <w:spacing w:after="160" w:line="276"/>
      </w:pPr>
      <w:r>
        <w:rPr>
          <w:rFonts w:ascii="Calibri" w:cs="Calibri" w:eastAsia="Calibri" w:hAnsi="Calibri"/>
          <w:i w:val="false"/>
          <w:iCs w:val="false"/>
          <w:color w:val="333333"/>
          <w:sz w:val="21"/>
          <w:szCs w:val="21"/>
        </w:rPr>
        <w:t xml:space="preserve">Millions of Indians cannot easily translate documents, voice notes, and images across India's many languages. English- and Hindi-centric tools underserve the other 20+ scheduled languages and hundreds of dialects, creating friction for students accessing study material, teachers preparing regional-language content, businesses communicating with customers, government offices processing multilingual filings, and creators localizing content.</w:t>
      </w:r>
    </w:p>
    <w:p>
      <w:pPr>
        <w:pStyle w:val="Heading2"/>
        <w:spacing w:after="140" w:before="280"/>
      </w:pPr>
      <w:r>
        <w:rPr>
          <w:rFonts w:ascii="Calibri" w:cs="Calibri" w:eastAsia="Calibri" w:hAnsi="Calibri"/>
          <w:b/>
          <w:bCs/>
          <w:color w:val="16283D"/>
          <w:sz w:val="24"/>
          <w:szCs w:val="24"/>
        </w:rPr>
        <w:t xml:space="preserve">2.2 Evidence From the Market (Secondary Research)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Data Point</w:t>
            </w:r>
          </w:p>
        </w:tc>
        <w:tc>
          <w:tcPr>
            <w:tcW w:type="dxa" w:w="32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Source / Signal</w:t>
            </w:r>
          </w:p>
        </w:tc>
        <w:tc>
          <w:tcPr>
            <w:tcW w:type="dxa" w:w="31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Implication for Bhashyam AI</w:t>
            </w:r>
          </w:p>
        </w:tc>
      </w:tr>
      <w:tr>
        <w:tc>
          <w:tcPr>
            <w:tcW w:type="dxa" w:w="3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~500–700 million Indian internet users are more comfortable in a regional language than English</w:t>
            </w:r>
          </w:p>
        </w:tc>
        <w:tc>
          <w:tcPr>
            <w:tcW w:type="dxa" w:w="3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Industry research, 2025-26 estimates</w:t>
            </w:r>
          </w:p>
        </w:tc>
        <w:tc>
          <w:tcPr>
            <w:tcW w:type="dxa" w:w="3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Confirms a very large addressable population</w:t>
            </w:r>
          </w:p>
        </w:tc>
      </w:tr>
      <w:tr>
        <w:tc>
          <w:tcPr>
            <w:tcW w:type="dxa" w:w="30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India's language services market is valued at ~US$1.43B in 2026</w:t>
            </w:r>
          </w:p>
        </w:tc>
        <w:tc>
          <w:tcPr>
            <w:tcW w:type="dxa" w:w="32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Fortune Business Insights</w:t>
            </w:r>
          </w:p>
        </w:tc>
        <w:tc>
          <w:tcPr>
            <w:tcW w:type="dxa" w:w="3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Real, monetizable market exists today</w:t>
            </w:r>
          </w:p>
        </w:tc>
      </w:tr>
      <w:tr>
        <w:tc>
          <w:tcPr>
            <w:tcW w:type="dxa" w:w="3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India-specific language-translation NLP market projected to reach ~US$0.97B by 2030 (25%+ CAGR)</w:t>
            </w:r>
          </w:p>
        </w:tc>
        <w:tc>
          <w:tcPr>
            <w:tcW w:type="dxa" w:w="3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Statista Market Forecast</w:t>
            </w:r>
          </w:p>
        </w:tc>
        <w:tc>
          <w:tcPr>
            <w:tcW w:type="dxa" w:w="3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AI-native translation is a fast-growing sub-segment</w:t>
            </w:r>
          </w:p>
        </w:tc>
      </w:tr>
      <w:tr>
        <w:tc>
          <w:tcPr>
            <w:tcW w:type="dxa" w:w="30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BHASHINI (government platform) already processes 600+ crore AI requests and integrates Sarvam's open models</w:t>
            </w:r>
          </w:p>
        </w:tc>
        <w:tc>
          <w:tcPr>
            <w:tcW w:type="dxa" w:w="32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Digital India BHASHINI Division, 2026</w:t>
            </w:r>
          </w:p>
        </w:tc>
        <w:tc>
          <w:tcPr>
            <w:tcW w:type="dxa" w:w="3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free, state-backed alternative already has massive distribution</w:t>
            </w:r>
          </w:p>
        </w:tc>
      </w:tr>
      <w:tr>
        <w:tc>
          <w:tcPr>
            <w:tcW w:type="dxa" w:w="3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Sarvam AI raised $41M+ and is in talks for $350M at $1.5B valuation</w:t>
            </w:r>
          </w:p>
        </w:tc>
        <w:tc>
          <w:tcPr>
            <w:tcW w:type="dxa" w:w="3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Industry reporting, Apr 2026</w:t>
            </w:r>
          </w:p>
        </w:tc>
        <w:tc>
          <w:tcPr>
            <w:tcW w:type="dxa" w:w="3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Private capital already treats this as a venture-scale opportunity</w:t>
            </w:r>
          </w:p>
        </w:tc>
      </w:tr>
    </w:tbl>
    <w:p>
      <w:pPr>
        <w:pStyle w:val="Heading2"/>
        <w:spacing w:after="140" w:before="280"/>
      </w:pPr>
      <w:r>
        <w:rPr>
          <w:rFonts w:ascii="Calibri" w:cs="Calibri" w:eastAsia="Calibri" w:hAnsi="Calibri"/>
          <w:b/>
          <w:bCs/>
          <w:color w:val="16283D"/>
          <w:sz w:val="24"/>
          <w:szCs w:val="24"/>
        </w:rPr>
        <w:t xml:space="preserve">2.3 Primary Validation You Currently Have</w:t>
      </w:r>
    </w:p>
    <w:p>
      <w:pPr>
        <w:spacing w:after="160" w:line="276"/>
      </w:pPr>
      <w:r>
        <w:rPr>
          <w:rFonts w:ascii="Calibri" w:cs="Calibri" w:eastAsia="Calibri" w:hAnsi="Calibri"/>
          <w:i w:val="false"/>
          <w:iCs w:val="false"/>
          <w:color w:val="333333"/>
          <w:sz w:val="21"/>
          <w:szCs w:val="21"/>
        </w:rPr>
        <w:t xml:space="preserve">Your current evidence is informal positive feedback from friends and classmates who found the idea useful. This is a legitimate first signal — but it is a weak one, because it comes from a network that is socially motivated to be encouraging and is not representative of your actual target segments (e.g., government office staff, small business owners, working teachers).</w:t>
      </w:r>
    </w:p>
    <w:p>
      <w:pPr>
        <w:spacing w:after="100" w:before="200"/>
      </w:pPr>
      <w:r>
        <w:rPr>
          <w:rFonts w:ascii="Calibri" w:cs="Calibri" w:eastAsia="Calibri" w:hAnsi="Calibri"/>
          <w:b/>
          <w:bCs/>
          <w:color w:val="5A6472"/>
          <w:sz w:val="21"/>
          <w:szCs w:val="21"/>
        </w:rPr>
        <w:t xml:space="preserve">Validation Strength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Validation Type</w:t>
            </w:r>
          </w:p>
        </w:tc>
        <w:tc>
          <w:tcPr>
            <w:tcW w:type="dxa" w:w="26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c>
          <w:tcPr>
            <w:tcW w:type="dxa" w:w="31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Strength</w:t>
            </w:r>
          </w:p>
        </w:tc>
      </w:tr>
      <w:tr>
        <w:tc>
          <w:tcPr>
            <w:tcW w:type="dxa" w:w="3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Informal peer feedback</w:t>
            </w:r>
          </w:p>
        </w:tc>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Present</w:t>
            </w:r>
          </w:p>
        </w:tc>
        <w:tc>
          <w:tcPr>
            <w:tcW w:type="dxa" w:w="31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3/10</w:t>
            </w:r>
          </w:p>
        </w:tc>
      </w:tr>
      <w:tr>
        <w:tc>
          <w:tcPr>
            <w:tcW w:type="dxa" w:w="3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Structured user interviews (target segments)</w:t>
            </w:r>
          </w:p>
        </w:tc>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yet done</w:t>
            </w:r>
          </w:p>
        </w:tc>
        <w:tc>
          <w:tcPr>
            <w:tcW w:type="dxa" w:w="31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0/10</w:t>
            </w:r>
          </w:p>
        </w:tc>
      </w:tr>
      <w:tr>
        <w:tc>
          <w:tcPr>
            <w:tcW w:type="dxa" w:w="3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Waitlist / landing page signups</w:t>
            </w:r>
          </w:p>
        </w:tc>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yet done</w:t>
            </w:r>
          </w:p>
        </w:tc>
        <w:tc>
          <w:tcPr>
            <w:tcW w:type="dxa" w:w="31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0/10</w:t>
            </w:r>
          </w:p>
        </w:tc>
      </w:tr>
      <w:tr>
        <w:tc>
          <w:tcPr>
            <w:tcW w:type="dxa" w:w="3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Paying customers / pilots</w:t>
            </w:r>
          </w:p>
        </w:tc>
        <w:tc>
          <w:tcPr>
            <w:tcW w:type="dxa" w:w="26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yet done</w:t>
            </w:r>
          </w:p>
        </w:tc>
        <w:tc>
          <w:tcPr>
            <w:tcW w:type="dxa" w:w="31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0/10</w:t>
            </w:r>
          </w:p>
        </w:tc>
      </w:tr>
      <w:tr>
        <w:tc>
          <w:tcPr>
            <w:tcW w:type="dxa" w:w="3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Usage data from a working prototype</w:t>
            </w:r>
          </w:p>
        </w:tc>
        <w:tc>
          <w:tcPr>
            <w:tcW w:type="dxa" w:w="2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yet done</w:t>
            </w:r>
          </w:p>
        </w:tc>
        <w:tc>
          <w:tcPr>
            <w:tcW w:type="dxa" w:w="31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0/10</w:t>
            </w:r>
          </w:p>
        </w:tc>
      </w:tr>
    </w:tbl>
    <w:p>
      <w:pPr>
        <w:pBdr>
          <w:left w:val="single" w:color="B8860B" w:sz="18" w:space="8"/>
        </w:pBdr>
        <w:spacing w:after="200" w:before="120"/>
        <w:ind w:left="360"/>
      </w:pPr>
      <w:r>
        <w:rPr>
          <w:rFonts w:ascii="Calibri" w:cs="Calibri" w:eastAsia="Calibri" w:hAnsi="Calibri"/>
          <w:i/>
          <w:iCs/>
          <w:color w:val="5A6472"/>
          <w:sz w:val="21"/>
          <w:szCs w:val="21"/>
        </w:rPr>
        <w:t xml:space="preserve">Verdict: The problem is real and well-documented at the macro level, but you do not yet have direct evidence that your specific target segments will choose Bhashyam AI over free government tools or existing apps. Treat the next 30 days as a validation sprint, not a build sprint.</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3. Founder-Market Fit Score</w:t>
      </w:r>
    </w:p>
    <w:p>
      <w:pPr>
        <w:spacing w:after="160" w:line="276"/>
      </w:pPr>
      <w:r>
        <w:rPr>
          <w:rFonts w:ascii="Calibri" w:cs="Calibri" w:eastAsia="Calibri" w:hAnsi="Calibri"/>
          <w:i w:val="false"/>
          <w:iCs w:val="false"/>
          <w:color w:val="333333"/>
          <w:sz w:val="21"/>
          <w:szCs w:val="21"/>
        </w:rPr>
        <w:t xml:space="preserve">Founder-market fit reflects how well-positioned you are to win in this specific market. Based on what you've shared — strong personal motivation to remove language barriers, and grassroots validation from your own student network — you have real founder-market fit on the mission and initial-user-access dimensions. The report below is intentionally conservative on dimensions where no information was provided (technical/AI expertise, capital access, prior startup experience); update these scores as you share more.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3850"/>
      </w:tblGrid>
      <w:tr>
        <w:trPr>
          <w:tblHeader/>
        </w:trPr>
        <w:tc>
          <w:tcPr>
            <w:tcW w:type="dxa" w:w="37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Dimension</w:t>
            </w:r>
          </w:p>
        </w:tc>
        <w:tc>
          <w:tcPr>
            <w:tcW w:type="dxa" w:w="18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Score (0-10)</w:t>
            </w:r>
          </w:p>
        </w:tc>
        <w:tc>
          <w:tcPr>
            <w:tcW w:type="dxa" w:w="38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3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Personal motivation / mission alignment</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9/10</w:t>
            </w:r>
          </w:p>
        </w:tc>
        <w:tc>
          <w:tcPr>
            <w:tcW w:type="dxa" w:w="38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Explicitly driven by removing language barriers — strong intrinsic motivation</w:t>
            </w:r>
          </w:p>
        </w:tc>
      </w:tr>
      <w:tr>
        <w:tc>
          <w:tcPr>
            <w:tcW w:type="dxa" w:w="3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Proximity to early users (students, classmates)</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8/10</w:t>
            </w:r>
          </w:p>
        </w:tc>
        <w:tc>
          <w:tcPr>
            <w:tcW w:type="dxa" w:w="38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Direct access to student/education segment for early testing</w:t>
            </w:r>
          </w:p>
        </w:tc>
      </w:tr>
      <w:tr>
        <w:tc>
          <w:tcPr>
            <w:tcW w:type="dxa" w:w="3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Domain expertise (linguistics / NLP / MT)</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4/10</w:t>
            </w:r>
          </w:p>
        </w:tc>
        <w:tc>
          <w:tcPr>
            <w:tcW w:type="dxa" w:w="38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specified — assumed moderate; needs technical or advisory support</w:t>
            </w:r>
          </w:p>
        </w:tc>
      </w:tr>
      <w:tr>
        <w:tc>
          <w:tcPr>
            <w:tcW w:type="dxa" w:w="3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Technical execution capability (AI/ML, mobile/web)</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4/10</w:t>
            </w:r>
          </w:p>
        </w:tc>
        <w:tc>
          <w:tcPr>
            <w:tcW w:type="dxa" w:w="38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specified — critical to clarify before committing to build</w:t>
            </w:r>
          </w:p>
        </w:tc>
      </w:tr>
      <w:tr>
        <w:tc>
          <w:tcPr>
            <w:tcW w:type="dxa" w:w="3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Network in target institutions (schools, govt, SMBs)</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4/10</w:t>
            </w:r>
          </w:p>
        </w:tc>
        <w:tc>
          <w:tcPr>
            <w:tcW w:type="dxa" w:w="38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Likely limited beyond peer network at this stage</w:t>
            </w:r>
          </w:p>
        </w:tc>
      </w:tr>
      <w:tr>
        <w:tc>
          <w:tcPr>
            <w:tcW w:type="dxa" w:w="3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Capital / runway to sustain 12+ months</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5/10</w:t>
            </w:r>
          </w:p>
        </w:tc>
        <w:tc>
          <w:tcPr>
            <w:tcW w:type="dxa" w:w="38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specified — India-focused AI infra costs can be significant</w:t>
            </w:r>
          </w:p>
        </w:tc>
      </w:tr>
      <w:tr>
        <w:tc>
          <w:tcPr>
            <w:tcW w:type="dxa" w:w="3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Resilience / long-term commitment signal</w:t>
            </w:r>
          </w:p>
        </w:tc>
        <w:tc>
          <w:tcPr>
            <w:tcW w:type="dxa" w:w="18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38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Framed as a startup, not a side project — positive signal</w:t>
            </w:r>
          </w:p>
        </w:tc>
      </w:tr>
    </w:tbl>
    <w:p>
      <w:pPr>
        <w:spacing w:after="100"/>
      </w:pPr>
    </w:p>
    <w:p>
      <w:pPr>
        <w:spacing w:after="200" w:before="100"/>
      </w:pPr>
      <w:r>
        <w:rPr>
          <w:rFonts w:ascii="Calibri" w:cs="Calibri" w:eastAsia="Calibri" w:hAnsi="Calibri"/>
          <w:b/>
          <w:bCs/>
          <w:color w:val="1F3552"/>
          <w:sz w:val="22"/>
          <w:szCs w:val="22"/>
        </w:rPr>
        <w:t xml:space="preserve">Composite Founder-Market Fit Score: </w:t>
      </w:r>
      <w:r>
        <w:rPr>
          <w:rFonts w:ascii="Calibri" w:cs="Calibri" w:eastAsia="Calibri" w:hAnsi="Calibri"/>
          <w:b/>
          <w:bCs/>
          <w:color w:val="B8860B"/>
          <w:sz w:val="22"/>
          <w:szCs w:val="22"/>
        </w:rPr>
        <w:t xml:space="preserve">6.4 / 10</w:t>
      </w:r>
      <w:r>
        <w:rPr>
          <w:rFonts w:ascii="Calibri" w:cs="Calibri" w:eastAsia="Calibri" w:hAnsi="Calibri"/>
          <w:color w:val="333333"/>
          <w:sz w:val="21"/>
          <w:szCs w:val="21"/>
        </w:rPr>
        <w:t xml:space="preserve">  — Above average on mission and early access, below average on the technical and capital dimensions that this AI-infrastructure-heavy category demands.</w:t>
      </w:r>
    </w:p>
    <w:p>
      <w:pPr>
        <w:spacing w:after="100" w:before="200"/>
      </w:pPr>
      <w:r>
        <w:rPr>
          <w:rFonts w:ascii="Calibri" w:cs="Calibri" w:eastAsia="Calibri" w:hAnsi="Calibri"/>
          <w:b/>
          <w:bCs/>
          <w:color w:val="5A6472"/>
          <w:sz w:val="21"/>
          <w:szCs w:val="21"/>
        </w:rPr>
        <w:t xml:space="preserve">What Would Move This Score Up Fastest</w:t>
      </w:r>
    </w:p>
    <w:p>
      <w:pPr>
        <w:pStyle w:val="ListParagraph"/>
        <w:numPr>
          <w:ilvl w:val="0"/>
          <w:numId w:val="2"/>
        </w:numPr>
        <w:spacing w:after="80"/>
      </w:pPr>
      <w:r>
        <w:rPr>
          <w:rFonts w:ascii="Calibri" w:cs="Calibri" w:eastAsia="Calibri" w:hAnsi="Calibri"/>
          <w:color w:val="333333"/>
          <w:sz w:val="21"/>
          <w:szCs w:val="21"/>
        </w:rPr>
        <w:t xml:space="preserve">Bring on a technical co-founder or advisor with NLP/speech-AI experience (even part-time).</w:t>
      </w:r>
    </w:p>
    <w:p>
      <w:pPr>
        <w:pStyle w:val="ListParagraph"/>
        <w:numPr>
          <w:ilvl w:val="0"/>
          <w:numId w:val="2"/>
        </w:numPr>
        <w:spacing w:after="80"/>
      </w:pPr>
      <w:r>
        <w:rPr>
          <w:rFonts w:ascii="Calibri" w:cs="Calibri" w:eastAsia="Calibri" w:hAnsi="Calibri"/>
          <w:color w:val="333333"/>
          <w:sz w:val="21"/>
          <w:szCs w:val="21"/>
        </w:rPr>
        <w:t xml:space="preserve">Convert your student network into a structured pilot (30-50 users) rather than informal chats.</w:t>
      </w:r>
    </w:p>
    <w:p>
      <w:pPr>
        <w:pStyle w:val="ListParagraph"/>
        <w:numPr>
          <w:ilvl w:val="0"/>
          <w:numId w:val="2"/>
        </w:numPr>
        <w:spacing w:after="80"/>
      </w:pPr>
      <w:r>
        <w:rPr>
          <w:rFonts w:ascii="Calibri" w:cs="Calibri" w:eastAsia="Calibri" w:hAnsi="Calibri"/>
          <w:color w:val="333333"/>
          <w:sz w:val="21"/>
          <w:szCs w:val="21"/>
        </w:rPr>
        <w:t xml:space="preserve">Get one warm introduction into a school, small business, or government office for a real pilot.</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4. TAM, SAM, SOM Analysis</w:t>
      </w:r>
    </w:p>
    <w:p>
      <w:pPr>
        <w:spacing w:after="160" w:line="276"/>
      </w:pPr>
      <w:r>
        <w:rPr>
          <w:rFonts w:ascii="Calibri" w:cs="Calibri" w:eastAsia="Calibri" w:hAnsi="Calibri"/>
          <w:i w:val="false"/>
          <w:iCs w:val="false"/>
          <w:color w:val="333333"/>
          <w:sz w:val="21"/>
          <w:szCs w:val="21"/>
        </w:rPr>
        <w:t xml:space="preserve">Sizing is built top-down from India's language services market and cross-checked bottom-up against a realistic pricing and adoption model. Figures are directional estimates for planning purposes, not audited projections.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3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Estimated Size (2026)</w:t>
            </w:r>
          </w:p>
        </w:tc>
        <w:tc>
          <w:tcPr>
            <w:tcW w:type="dxa" w:w="35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Basis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TAM — Total Addressable Market</w:t>
            </w:r>
          </w:p>
        </w:tc>
        <w:tc>
          <w:tcPr>
            <w:tcW w:type="dxa" w:w="3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 US$1.43B (India language services market, all channels)</w:t>
            </w:r>
          </w:p>
        </w:tc>
        <w:tc>
          <w:tcPr>
            <w:tcW w:type="dxa" w:w="35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Fortune Business Insights, India language services market, 2026</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SAM — Serviceable Available Market</w:t>
            </w:r>
          </w:p>
        </w:tc>
        <w:tc>
          <w:tcPr>
            <w:tcW w:type="dxa" w:w="3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 US$350–450M (AI/software-driven translation &amp; localization for individuals, SMBs, education &amp; government in India)</w:t>
            </w:r>
          </w:p>
        </w:tc>
        <w:tc>
          <w:tcPr>
            <w:tcW w:type="dxa" w:w="35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Estimated as the digital/AI-enabled share of the India market, aligned with the ~25% CAGR AI-translation sub-segment</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SOM — Serviceable Obtainable Market (Year 3)</w:t>
            </w:r>
          </w:p>
        </w:tc>
        <w:tc>
          <w:tcPr>
            <w:tcW w:type="dxa" w:w="3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 US$2–4M ARR</w:t>
            </w:r>
          </w:p>
        </w:tc>
        <w:tc>
          <w:tcPr>
            <w:tcW w:type="dxa" w:w="35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Bottom-up: reaching ~150,000–300,000 monthly active users with a 2-4% paid conversion at ₹300-500/yr equivalent pricing</w:t>
            </w:r>
          </w:p>
        </w:tc>
      </w:tr>
    </w:tbl>
    <w:p>
      <w:pPr>
        <w:spacing w:after="150"/>
      </w:pPr>
    </w:p>
    <w:p>
      <w:pPr>
        <w:spacing w:after="100" w:before="200"/>
      </w:pPr>
      <w:r>
        <w:rPr>
          <w:rFonts w:ascii="Calibri" w:cs="Calibri" w:eastAsia="Calibri" w:hAnsi="Calibri"/>
          <w:b/>
          <w:bCs/>
          <w:color w:val="5A6472"/>
          <w:sz w:val="21"/>
          <w:szCs w:val="21"/>
        </w:rPr>
        <w:t xml:space="preserve">Bottom-Up SOM Sanity Check (Illustrative, Year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tblHeader/>
        </w:trPr>
        <w:tc>
          <w:tcPr>
            <w:tcW w:type="dxa" w:w="59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Assumption</w:t>
            </w:r>
          </w:p>
        </w:tc>
        <w:tc>
          <w:tcPr>
            <w:tcW w:type="dxa" w:w="34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5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Target monthly active users (students, teachers, SMBs, creators)</w:t>
            </w:r>
          </w:p>
        </w:tc>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200,000</w:t>
            </w:r>
          </w:p>
        </w:tc>
      </w:tr>
      <w:tr>
        <w:tc>
          <w:tcPr>
            <w:tcW w:type="dxa" w:w="5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Freemium-to-paid conversion rate</w:t>
            </w:r>
          </w:p>
        </w:tc>
        <w:tc>
          <w:tcPr>
            <w:tcW w:type="dxa" w:w="3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3%</w:t>
            </w:r>
          </w:p>
        </w:tc>
      </w:tr>
      <w:tr>
        <w:tc>
          <w:tcPr>
            <w:tcW w:type="dxa" w:w="5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Paying users</w:t>
            </w:r>
          </w:p>
        </w:tc>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6,000</w:t>
            </w:r>
          </w:p>
        </w:tc>
      </w:tr>
      <w:tr>
        <w:tc>
          <w:tcPr>
            <w:tcW w:type="dxa" w:w="5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Average annual revenue per paying user (₹400–800)</w:t>
            </w:r>
          </w:p>
        </w:tc>
        <w:tc>
          <w:tcPr>
            <w:tcW w:type="dxa" w:w="3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 US$5–9</w:t>
            </w:r>
          </w:p>
        </w:tc>
      </w:tr>
      <w:tr>
        <w:tc>
          <w:tcPr>
            <w:tcW w:type="dxa" w:w="5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Estimated Year-3 ARR</w:t>
            </w:r>
          </w:p>
        </w:tc>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 US$30,000–54,000 from consumer alone (+ B2B/API/govt contracts on top)</w:t>
            </w:r>
          </w:p>
        </w:tc>
      </w:tr>
    </w:tbl>
    <w:p>
      <w:pPr>
        <w:pBdr>
          <w:left w:val="single" w:color="B8860B" w:sz="18" w:space="8"/>
        </w:pBdr>
        <w:spacing w:after="200" w:before="120"/>
        <w:ind w:left="360"/>
      </w:pPr>
      <w:r>
        <w:rPr>
          <w:rFonts w:ascii="Calibri" w:cs="Calibri" w:eastAsia="Calibri" w:hAnsi="Calibri"/>
          <w:i/>
          <w:iCs/>
          <w:color w:val="5A6472"/>
          <w:sz w:val="21"/>
          <w:szCs w:val="21"/>
        </w:rPr>
        <w:t xml:space="preserve">Reality check: the bottom-up consumer-only number is far smaller than the top-down SOM estimate. This gap tells you the real revenue will likely need to come from B2B, institutional, or API contracts (schools, government offices, businesses) rather than individual consumer subscriptions alone — see Section 13 (Pivot Opportunities).</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5. Competitor Analysis</w:t>
      </w:r>
    </w:p>
    <w:p>
      <w:pPr>
        <w:spacing w:after="160" w:line="276"/>
      </w:pPr>
      <w:r>
        <w:rPr>
          <w:rFonts w:ascii="Calibri" w:cs="Calibri" w:eastAsia="Calibri" w:hAnsi="Calibri"/>
          <w:i w:val="false"/>
          <w:iCs w:val="false"/>
          <w:color w:val="333333"/>
          <w:sz w:val="21"/>
          <w:szCs w:val="21"/>
        </w:rPr>
        <w:t xml:space="preserve">The Indian multilingual-AI space is more competitive than it may first appear — it includes a dominant free government platform, several well-funded private AI companies, and global incumbents. This is the most important section for you to internalize before writing a single line of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900"/>
        <w:gridCol w:w="1500"/>
        <w:gridCol w:w="1450"/>
        <w:gridCol w:w="1400"/>
      </w:tblGrid>
      <w:tr>
        <w:trPr>
          <w:tblHeader/>
        </w:trPr>
        <w:tc>
          <w:tcPr>
            <w:tcW w:type="dxa" w:w="16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Competitor</w:t>
            </w:r>
          </w:p>
        </w:tc>
        <w:tc>
          <w:tcPr>
            <w:tcW w:type="dxa" w:w="14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Type</w:t>
            </w:r>
          </w:p>
        </w:tc>
        <w:tc>
          <w:tcPr>
            <w:tcW w:type="dxa" w:w="19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Focus</w:t>
            </w:r>
          </w:p>
        </w:tc>
        <w:tc>
          <w:tcPr>
            <w:tcW w:type="dxa" w:w="15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Pricing</w:t>
            </w:r>
          </w:p>
        </w:tc>
        <w:tc>
          <w:tcPr>
            <w:tcW w:type="dxa" w:w="14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Key Strength</w:t>
            </w:r>
          </w:p>
        </w:tc>
        <w:tc>
          <w:tcPr>
            <w:tcW w:type="dxa" w:w="1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Key Weakness / Your Opening</w:t>
            </w:r>
          </w:p>
        </w:tc>
      </w:tr>
      <w:tr>
        <w:tc>
          <w:tcPr>
            <w:tcW w:type="dxa" w:w="16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BHASHINI</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Government (MeitY)</w:t>
            </w:r>
          </w:p>
        </w:tc>
        <w:tc>
          <w:tcPr>
            <w:tcW w:type="dxa" w:w="1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Text, speech &amp; document translation across 36 Indian languages, API access for developers</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Massive distribution (500+ govt sites, 140M+ user platforms), constitutional legitimacy, integrated Sarvam models</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Bureaucratic UX, not built as a consumer app; weak for polished document/image workflows or creator tools</w:t>
            </w:r>
          </w:p>
        </w:tc>
      </w:tr>
      <w:tr>
        <w:tc>
          <w:tcPr>
            <w:tcW w:type="dxa" w:w="16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Sarvam AI</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Funded startup (~$1.5B valuation talks)</w:t>
            </w:r>
          </w:p>
        </w:tc>
        <w:tc>
          <w:tcPr>
            <w:tcW w:type="dxa" w:w="1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Translation API, sovereign LLMs, voice/speech across 22 languages</w:t>
            </w:r>
          </w:p>
        </w:tc>
        <w:tc>
          <w:tcPr>
            <w:tcW w:type="dxa" w:w="15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Freemium API (₹20/10k chars, startup credits)</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Best-in-class accuracy for structured/formal Indian-language text, strong funding &amp; brand</w:t>
            </w:r>
          </w:p>
        </w:tc>
        <w:tc>
          <w:tcPr>
            <w:tcW w:type="dxa" w:w="1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Developer/API-first, not a polished end-user app for students/teachers/govt staff</w:t>
            </w:r>
          </w:p>
        </w:tc>
      </w:tr>
      <w:tr>
        <w:tc>
          <w:tcPr>
            <w:tcW w:type="dxa" w:w="16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Reverie Language Technologies</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Private company</w:t>
            </w:r>
          </w:p>
        </w:tc>
        <w:tc>
          <w:tcPr>
            <w:tcW w:type="dxa" w:w="1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Translation, speech, localization-as-a-service</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Enterprise/B2B pricing</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Long-standing enterprise relationships, broad language coverage</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B2B/enterprise focus, not consumer-facing or image/voice-note-first</w:t>
            </w:r>
          </w:p>
        </w:tc>
      </w:tr>
      <w:tr>
        <w:tc>
          <w:tcPr>
            <w:tcW w:type="dxa" w:w="16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Krutrim (Ola)</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Funded startup ($1B valuation)</w:t>
            </w:r>
          </w:p>
        </w:tc>
        <w:tc>
          <w:tcPr>
            <w:tcW w:type="dxa" w:w="1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Indic LLMs, cloud infra, broad AI ambitions</w:t>
            </w:r>
          </w:p>
        </w:tc>
        <w:tc>
          <w:tcPr>
            <w:tcW w:type="dxa" w:w="15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Mixed / enterprise</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Strong funding, brand recognition, scale ambition</w:t>
            </w:r>
          </w:p>
        </w:tc>
        <w:tc>
          <w:tcPr>
            <w:tcW w:type="dxa" w:w="1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Broad platform play, not a focused document/voice/image translation product</w:t>
            </w:r>
          </w:p>
        </w:tc>
      </w:tr>
      <w:tr>
        <w:tc>
          <w:tcPr>
            <w:tcW w:type="dxa" w:w="16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Google Translate / Google Lens</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Global incumbent</w:t>
            </w:r>
          </w:p>
        </w:tc>
        <w:tc>
          <w:tcPr>
            <w:tcW w:type="dxa" w:w="1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General translation, OCR image translation, 100+ languages</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w:t>
            </w:r>
          </w:p>
        </w:tc>
        <w:tc>
          <w:tcPr>
            <w:tcW w:type="dxa" w:w="1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Ubiquitous, trusted, works offline for some languages</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Indian-language accuracy for formal/legal/regional text lags specialist tools; not tailored to Indian document formats or education/government workflows</w:t>
            </w:r>
          </w:p>
        </w:tc>
      </w:tr>
      <w:tr>
        <w:tc>
          <w:tcPr>
            <w:tcW w:type="dxa" w:w="16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Zoho Translate</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Private company (Chennai)</w:t>
            </w:r>
          </w:p>
        </w:tc>
        <w:tc>
          <w:tcPr>
            <w:tcW w:type="dxa" w:w="1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Translation across 60+ languages incl. major Indian languages</w:t>
            </w:r>
          </w:p>
        </w:tc>
        <w:tc>
          <w:tcPr>
            <w:tcW w:type="dxa" w:w="15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Free/freemium</w:t>
            </w:r>
          </w:p>
        </w:tc>
        <w:tc>
          <w:tcPr>
            <w:tcW w:type="dxa" w:w="1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Trusted Indian brand, privacy-focused</w:t>
            </w:r>
          </w:p>
        </w:tc>
        <w:tc>
          <w:tcPr>
            <w:tcW w:type="dxa" w:w="1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Not specialized in voice notes or image translation workflows</w:t>
            </w:r>
          </w:p>
        </w:tc>
      </w:tr>
    </w:tbl>
    <w:p>
      <w:pPr>
        <w:spacing w:after="120"/>
      </w:pPr>
    </w:p>
    <w:p>
      <w:pPr>
        <w:spacing w:after="100" w:before="200"/>
      </w:pPr>
      <w:r>
        <w:rPr>
          <w:rFonts w:ascii="Calibri" w:cs="Calibri" w:eastAsia="Calibri" w:hAnsi="Calibri"/>
          <w:b/>
          <w:bCs/>
          <w:color w:val="5A6472"/>
          <w:sz w:val="21"/>
          <w:szCs w:val="21"/>
        </w:rPr>
        <w:t xml:space="preserve">Competitive Positioning Takeaway</w:t>
      </w:r>
    </w:p>
    <w:p>
      <w:pPr>
        <w:pStyle w:val="ListParagraph"/>
        <w:numPr>
          <w:ilvl w:val="0"/>
          <w:numId w:val="2"/>
        </w:numPr>
        <w:spacing w:after="80"/>
      </w:pPr>
      <w:r>
        <w:rPr>
          <w:rFonts w:ascii="Calibri" w:cs="Calibri" w:eastAsia="Calibri" w:hAnsi="Calibri"/>
          <w:color w:val="333333"/>
          <w:sz w:val="21"/>
          <w:szCs w:val="21"/>
        </w:rPr>
        <w:t xml:space="preserve">You are not entering an empty market — you are entering one with a free government incumbent and three funded private players.</w:t>
      </w:r>
    </w:p>
    <w:p>
      <w:pPr>
        <w:pStyle w:val="ListParagraph"/>
        <w:numPr>
          <w:ilvl w:val="0"/>
          <w:numId w:val="2"/>
        </w:numPr>
        <w:spacing w:after="80"/>
      </w:pPr>
      <w:r>
        <w:rPr>
          <w:rFonts w:ascii="Calibri" w:cs="Calibri" w:eastAsia="Calibri" w:hAnsi="Calibri"/>
          <w:color w:val="333333"/>
          <w:sz w:val="21"/>
          <w:szCs w:val="21"/>
        </w:rPr>
        <w:t xml:space="preserve">Nobody dominates the specific combination of documents + voice notes + images in one simple, consumer-friendly app aimed at students, teachers, small offices, and creators.</w:t>
      </w:r>
    </w:p>
    <w:p>
      <w:pPr>
        <w:pStyle w:val="ListParagraph"/>
        <w:numPr>
          <w:ilvl w:val="0"/>
          <w:numId w:val="2"/>
        </w:numPr>
        <w:spacing w:after="80"/>
      </w:pPr>
      <w:r>
        <w:rPr>
          <w:rFonts w:ascii="Calibri" w:cs="Calibri" w:eastAsia="Calibri" w:hAnsi="Calibri"/>
          <w:color w:val="333333"/>
          <w:sz w:val="21"/>
          <w:szCs w:val="21"/>
        </w:rPr>
        <w:t xml:space="preserve">Your realistic wedge is UX and workflow specialization, not raw translation-model quality — you will likely use existing APIs (Bhashini/Sarvam) under the hood rather than building models from scratch.</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6. Market Gap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050"/>
        <w:gridCol w:w="3300"/>
      </w:tblGrid>
      <w:tr>
        <w:trPr>
          <w:tblHeader/>
        </w:trPr>
        <w:tc>
          <w:tcPr>
            <w:tcW w:type="dxa" w:w="30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Gap Identified</w:t>
            </w:r>
          </w:p>
        </w:tc>
        <w:tc>
          <w:tcPr>
            <w:tcW w:type="dxa" w:w="30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Why It's Open</w:t>
            </w:r>
          </w:p>
        </w:tc>
        <w:tc>
          <w:tcPr>
            <w:tcW w:type="dxa" w:w="33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Opportunity for Bhashyam AI</w:t>
            </w:r>
          </w:p>
        </w:tc>
      </w:tr>
      <w:tr>
        <w:tc>
          <w:tcPr>
            <w:tcW w:type="dxa" w:w="3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Unified document + voice note + image translation in one simple app</w:t>
            </w:r>
          </w:p>
        </w:tc>
        <w:tc>
          <w:tcPr>
            <w:tcW w:type="dxa" w:w="30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Bhashini is API/infra-first, Sarvam is developer-first, Google Translate treats these as separate disconnected features</w:t>
            </w:r>
          </w:p>
        </w:tc>
        <w:tc>
          <w:tcPr>
            <w:tcW w:type="dxa" w:w="33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Build one focused, mobile-first workflow: photograph, upload, or record → get translated output in the target language, formatted for reuse</w:t>
            </w:r>
          </w:p>
        </w:tc>
      </w:tr>
      <w:tr>
        <w:tc>
          <w:tcPr>
            <w:tcW w:type="dxa" w:w="30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Consumer-grade UX for non-technical users (govt staff, teachers, small shop owners)</w:t>
            </w:r>
          </w:p>
        </w:tc>
        <w:tc>
          <w:tcPr>
            <w:tcW w:type="dxa" w:w="30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Most AI-native players (Sarvam, Krutrim) target developers and enterprises, not end users</w:t>
            </w:r>
          </w:p>
        </w:tc>
        <w:tc>
          <w:tcPr>
            <w:tcW w:type="dxa" w:w="33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Design for low digital literacy: large buttons, voice-first input, minimal text entry</w:t>
            </w:r>
          </w:p>
        </w:tc>
      </w:tr>
      <w:tr>
        <w:tc>
          <w:tcPr>
            <w:tcW w:type="dxa" w:w="3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Education-specific workflows (translating study material, worksheets, notices for teachers)</w:t>
            </w:r>
          </w:p>
        </w:tc>
        <w:tc>
          <w:tcPr>
            <w:tcW w:type="dxa" w:w="30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No player specifically packages translation for the India K-12/college education workflow</w:t>
            </w:r>
          </w:p>
        </w:tc>
        <w:tc>
          <w:tcPr>
            <w:tcW w:type="dxa" w:w="33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teacher/student-first vertical could be a defensible entry wedge before broadening</w:t>
            </w:r>
          </w:p>
        </w:tc>
      </w:tr>
      <w:tr>
        <w:tc>
          <w:tcPr>
            <w:tcW w:type="dxa" w:w="30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Trust &amp; offline/low-bandwidth reliability in Tier 2/3 towns</w:t>
            </w:r>
          </w:p>
        </w:tc>
        <w:tc>
          <w:tcPr>
            <w:tcW w:type="dxa" w:w="30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Global tools assume good connectivity; government tools can be slow</w:t>
            </w:r>
          </w:p>
        </w:tc>
        <w:tc>
          <w:tcPr>
            <w:tcW w:type="dxa" w:w="33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Lightweight, low-data app experience could win in underserved geographies</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7. Ideal Customer Profile (ICP)</w:t>
      </w:r>
    </w:p>
    <w:p>
      <w:pPr>
        <w:spacing w:after="160" w:line="276"/>
      </w:pPr>
      <w:r>
        <w:rPr>
          <w:rFonts w:ascii="Calibri" w:cs="Calibri" w:eastAsia="Calibri" w:hAnsi="Calibri"/>
          <w:i w:val="false"/>
          <w:iCs w:val="false"/>
          <w:color w:val="333333"/>
          <w:sz w:val="21"/>
          <w:szCs w:val="21"/>
        </w:rPr>
        <w:t xml:space="preserve">You listed four broad segments. For a pre-seed startup, trying to serve all four at once is a common and costly mistake. The table below scores each segment on attractiveness so you can choose a beachhead.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50"/>
        <w:gridCol w:w="1300"/>
        <w:gridCol w:w="1300"/>
        <w:gridCol w:w="1700"/>
      </w:tblGrid>
      <w:tr>
        <w:trPr>
          <w:tblHeader/>
        </w:trPr>
        <w:tc>
          <w:tcPr>
            <w:tcW w:type="dxa" w:w="2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Segment</w:t>
            </w:r>
          </w:p>
        </w:tc>
        <w:tc>
          <w:tcPr>
            <w:tcW w:type="dxa" w:w="26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Willingness to Pay</w:t>
            </w:r>
          </w:p>
        </w:tc>
        <w:tc>
          <w:tcPr>
            <w:tcW w:type="dxa" w:w="13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Ease of Reach</w:t>
            </w:r>
          </w:p>
        </w:tc>
        <w:tc>
          <w:tcPr>
            <w:tcW w:type="dxa" w:w="13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Urgency of Need</w:t>
            </w:r>
          </w:p>
        </w:tc>
        <w:tc>
          <w:tcPr>
            <w:tcW w:type="dxa" w:w="17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Recommended Priority</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Students &amp; teachers</w:t>
            </w:r>
          </w:p>
        </w:tc>
        <w:tc>
          <w:tcPr>
            <w:tcW w:type="dxa" w:w="26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Low (price-sensitive)</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8/10</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Best beachhead — low CAC via your existing network, high word-of-mouth potential</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Small &amp; medium businesses</w:t>
            </w:r>
          </w:p>
        </w:tc>
        <w:tc>
          <w:tcPr>
            <w:tcW w:type="dxa" w:w="26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Medium</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5/10</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1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Strong secondary segment — B2B pricing possible once trust is established</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Government offices</w:t>
            </w:r>
          </w:p>
        </w:tc>
        <w:tc>
          <w:tcPr>
            <w:tcW w:type="dxa" w:w="26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Low willingness / long sales cycle, but high contract value</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0281E"/>
                <w:sz w:val="20"/>
                <w:szCs w:val="20"/>
              </w:rPr>
              <w:t xml:space="preserve">███░░░░░░░  </w:t>
            </w:r>
            <w:r>
              <w:rPr>
                <w:rFonts w:ascii="Calibri" w:cs="Calibri" w:eastAsia="Calibri" w:hAnsi="Calibri"/>
                <w:b/>
                <w:bCs/>
                <w:color w:val="1F3552"/>
                <w:sz w:val="20"/>
                <w:szCs w:val="20"/>
              </w:rPr>
              <w:t xml:space="preserve">3/10</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8/10</w:t>
            </w:r>
          </w:p>
        </w:tc>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High potential but slow — treat as a 12-18 month goal, not a launch segment</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Content creators</w:t>
            </w:r>
          </w:p>
        </w:tc>
        <w:tc>
          <w:tcPr>
            <w:tcW w:type="dxa" w:w="26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Medium-High (if it saves real production time)</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130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5/10</w:t>
            </w:r>
          </w:p>
        </w:tc>
        <w:tc>
          <w:tcPr>
            <w:tcW w:type="dxa" w:w="1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Good for virality and marketing, secondary revenue focus</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8. Buyer Persona</w:t>
      </w:r>
    </w:p>
    <w:p>
      <w:pPr>
        <w:pStyle w:val="Heading2"/>
        <w:spacing w:after="140" w:before="280"/>
      </w:pPr>
      <w:r>
        <w:rPr>
          <w:rFonts w:ascii="Calibri" w:cs="Calibri" w:eastAsia="Calibri" w:hAnsi="Calibri"/>
          <w:b/>
          <w:bCs/>
          <w:color w:val="16283D"/>
          <w:sz w:val="24"/>
          <w:szCs w:val="24"/>
        </w:rPr>
        <w:t xml:space="preserve">Persona 1 — "Ananya, the Diligent Student" (Primary / Beachhead)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Attribute</w:t>
            </w:r>
          </w:p>
        </w:tc>
        <w:tc>
          <w:tcPr>
            <w:tcW w:type="dxa" w:w="69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Age / Role</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19-22, undergraduate student, Tier 2 city</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Goals</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Understand study material and lecture voice notes in her regional language; help classmates with translated notes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Frustrations</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English-only textbooks/PDFs; Google Translate mangles formatting; no easy way to translate a voice note from a WhatsApp study group</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Tech Behavior</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Heavy smartphone user, active on WhatsApp/Instagram, price-sensitive, trusts peer recommendations over ads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Trigger to Try</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friend shares the app after using it to translate a set of notes</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Objection</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"Is this better than Google Translate, and is it free?"</w:t>
            </w:r>
          </w:p>
        </w:tc>
      </w:tr>
    </w:tbl>
    <w:p>
      <w:pPr>
        <w:spacing w:after="150"/>
      </w:pPr>
    </w:p>
    <w:p>
      <w:pPr>
        <w:pStyle w:val="Heading2"/>
        <w:spacing w:after="140" w:before="280"/>
      </w:pPr>
      <w:r>
        <w:rPr>
          <w:rFonts w:ascii="Calibri" w:cs="Calibri" w:eastAsia="Calibri" w:hAnsi="Calibri"/>
          <w:b/>
          <w:bCs/>
          <w:color w:val="16283D"/>
          <w:sz w:val="24"/>
          <w:szCs w:val="24"/>
        </w:rPr>
        <w:t xml:space="preserve">Persona 2 — "Rakesh, the Small Business Owner" (Secondary)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Attribute</w:t>
            </w:r>
          </w:p>
        </w:tc>
        <w:tc>
          <w:tcPr>
            <w:tcW w:type="dxa" w:w="69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Age / Role</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35-50, runs a retail shop or small trading business</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Goals</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Communicate with suppliers/customers across states; translate invoices, WhatsApp voice messages, product labels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Frustrations</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Doesn't trust free tools with business documents; needs speed, not perfection; limited English confidence</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Tech Behavior</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WhatsApp Business, basic smartphone apps, relies on recommendations from other shop owners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Trigger to Try</w:t>
            </w:r>
          </w:p>
        </w:tc>
        <w:tc>
          <w:tcPr>
            <w:tcW w:type="dxa" w:w="69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translation mistake costs him a customer or delays a deal</w:t>
            </w:r>
          </w:p>
        </w:tc>
      </w:tr>
      <w:tr>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Objection</w:t>
            </w:r>
          </w:p>
        </w:tc>
        <w:tc>
          <w:tcPr>
            <w:tcW w:type="dxa" w:w="69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"Will my documents stay private? Is this reliable enough for business use?"</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9. Customer Pain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Segment</w:t>
            </w:r>
          </w:p>
        </w:tc>
        <w:tc>
          <w:tcPr>
            <w:tcW w:type="dxa" w:w="71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Top Pain Points</w:t>
            </w:r>
          </w:p>
        </w:tc>
      </w:tr>
      <w:tr>
        <w:tc>
          <w:tcPr>
            <w:tcW w:type="dxa" w:w="2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Students</w:t>
            </w:r>
          </w:p>
        </w:tc>
        <w:tc>
          <w:tcPr>
            <w:tcW w:type="dxa" w:w="7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Study material only in English/Hindi; translating a photographed textbook page is clunky; voice-note lecture content from teachers/friends isn't translatable at all</w:t>
            </w:r>
          </w:p>
        </w:tc>
      </w:tr>
      <w:tr>
        <w:tc>
          <w:tcPr>
            <w:tcW w:type="dxa" w:w="22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Teachers</w:t>
            </w:r>
          </w:p>
        </w:tc>
        <w:tc>
          <w:tcPr>
            <w:tcW w:type="dxa" w:w="7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Time-consuming to prepare regional-language worksheets and notices; no easy bulk-translate for documents</w:t>
            </w:r>
          </w:p>
        </w:tc>
      </w:tr>
      <w:tr>
        <w:tc>
          <w:tcPr>
            <w:tcW w:type="dxa" w:w="2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Businesses</w:t>
            </w:r>
          </w:p>
        </w:tc>
        <w:tc>
          <w:tcPr>
            <w:tcW w:type="dxa" w:w="7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Miscommunication with regional customers/suppliers; manual translation is slow and costly; no trusted tool for sensitive documents</w:t>
            </w:r>
          </w:p>
        </w:tc>
      </w:tr>
      <w:tr>
        <w:tc>
          <w:tcPr>
            <w:tcW w:type="dxa" w:w="22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Government offices</w:t>
            </w:r>
          </w:p>
        </w:tc>
        <w:tc>
          <w:tcPr>
            <w:tcW w:type="dxa" w:w="7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High volume of multilingual applications/forms; compliance and accuracy requirements; legacy, slow systems</w:t>
            </w:r>
          </w:p>
        </w:tc>
      </w:tr>
      <w:tr>
        <w:tc>
          <w:tcPr>
            <w:tcW w:type="dxa" w:w="2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Content creators</w:t>
            </w:r>
          </w:p>
        </w:tc>
        <w:tc>
          <w:tcPr>
            <w:tcW w:type="dxa" w:w="7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Manual subtitling/localization is expensive and slow; voice-note-to-multilingual-caption workflows don't exist in one tool</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10. Buying Triggers &amp; Objections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Buying Triggers</w:t>
            </w:r>
          </w:p>
        </w:tc>
        <w:tc>
          <w:tcPr>
            <w:tcW w:type="dxa" w:w="4675"/>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Common Objections</w:t>
            </w:r>
          </w:p>
        </w:tc>
      </w:tr>
      <w:tr>
        <w:tc>
          <w:tcPr>
            <w:tcW w:type="dxa" w:w="4675"/>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specific translation failure causes embarrassment, lost time, or lost business</w:t>
            </w:r>
          </w:p>
        </w:tc>
        <w:tc>
          <w:tcPr>
            <w:tcW w:type="dxa" w:w="4675"/>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"Isn't this the same as Google Translate / Bhashini, which are free?"</w:t>
            </w:r>
          </w:p>
        </w:tc>
      </w:tr>
      <w:tr>
        <w:tc>
          <w:tcPr>
            <w:tcW w:type="dxa" w:w="4675"/>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Peer/word-of-mouth recommendation from someone who solved a real problem with it</w:t>
            </w:r>
          </w:p>
        </w:tc>
        <w:tc>
          <w:tcPr>
            <w:tcW w:type="dxa" w:w="4675"/>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"Can I trust it with private documents (ID proofs, contracts, personal notes)?"</w:t>
            </w:r>
          </w:p>
        </w:tc>
      </w:tr>
      <w:tr>
        <w:tc>
          <w:tcPr>
            <w:tcW w:type="dxa" w:w="4675"/>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 deadline (exam, government filing, client deliverable) forces a fast solution</w:t>
            </w:r>
          </w:p>
        </w:tc>
        <w:tc>
          <w:tcPr>
            <w:tcW w:type="dxa" w:w="4675"/>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"Will it work offline / on a low-end phone / with poor internet?"</w:t>
            </w:r>
          </w:p>
        </w:tc>
      </w:tr>
      <w:tr>
        <w:tc>
          <w:tcPr>
            <w:tcW w:type="dxa" w:w="4675"/>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Free tier or low-cost trial removes financial risk</w:t>
            </w:r>
          </w:p>
        </w:tc>
        <w:tc>
          <w:tcPr>
            <w:tcW w:type="dxa" w:w="4675"/>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"Is the translation accurate enough for formal/legal/technical language?"</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11. Customer Journey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900"/>
        <w:gridCol w:w="3900"/>
      </w:tblGrid>
      <w:tr>
        <w:trPr>
          <w:tblHeader/>
        </w:trPr>
        <w:tc>
          <w:tcPr>
            <w:tcW w:type="dxa" w:w="15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Stage</w:t>
            </w:r>
          </w:p>
        </w:tc>
        <w:tc>
          <w:tcPr>
            <w:tcW w:type="dxa" w:w="39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What Happens</w:t>
            </w:r>
          </w:p>
        </w:tc>
        <w:tc>
          <w:tcPr>
            <w:tcW w:type="dxa" w:w="39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Bhashyam AI's Role</w:t>
            </w:r>
          </w:p>
        </w:tc>
      </w:tr>
      <w:tr>
        <w:tc>
          <w:tcPr>
            <w:tcW w:type="dxa" w:w="15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Awareness</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Hears about it via a friend, classmate, WhatsApp group, or social post after a translation frustration</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Seed word-of-mouth through student/creator communities; simple shareable demo</w:t>
            </w:r>
          </w:p>
        </w:tc>
      </w:tr>
      <w:tr>
        <w:tc>
          <w:tcPr>
            <w:tcW w:type="dxa" w:w="15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Consideration</w:t>
            </w:r>
          </w:p>
        </w:tc>
        <w:tc>
          <w:tcPr>
            <w:tcW w:type="dxa" w:w="3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Compares against Google Translate / Bhashini (free) and asks "why switch?"</w:t>
            </w:r>
          </w:p>
        </w:tc>
        <w:tc>
          <w:tcPr>
            <w:tcW w:type="dxa" w:w="3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Clear one-line differentiation: "One app for documents, voice notes, and images — built for how Indians actually communicate"</w:t>
            </w:r>
          </w:p>
        </w:tc>
      </w:tr>
      <w:tr>
        <w:tc>
          <w:tcPr>
            <w:tcW w:type="dxa" w:w="15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Trial</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Uploads a document, records a voice note, or snaps a photo to test accuracy and speed</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Frictionless first-use experience, no signup wall for the first translation</w:t>
            </w:r>
          </w:p>
        </w:tc>
      </w:tr>
      <w:tr>
        <w:tc>
          <w:tcPr>
            <w:tcW w:type="dxa" w:w="15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Adoption</w:t>
            </w:r>
          </w:p>
        </w:tc>
        <w:tc>
          <w:tcPr>
            <w:tcW w:type="dxa" w:w="3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Uses it repeatedly for study, work, or content tasks; may invite a friend or colleague</w:t>
            </w:r>
          </w:p>
        </w:tc>
        <w:tc>
          <w:tcPr>
            <w:tcW w:type="dxa" w:w="39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Reliability, speed, and format-preserving output become the retention hook</w:t>
            </w:r>
          </w:p>
        </w:tc>
      </w:tr>
      <w:tr>
        <w:tc>
          <w:tcPr>
            <w:tcW w:type="dxa" w:w="15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Advocacy</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Recommends to classmates, colleagues, or shares translated content publicly</w:t>
            </w:r>
          </w:p>
        </w:tc>
        <w:tc>
          <w:tcPr>
            <w:tcW w:type="dxa" w:w="3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Built-in easy-share feature; referral incentive for education segment</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12. Risk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550"/>
        <w:gridCol w:w="1550"/>
        <w:gridCol w:w="2800"/>
      </w:tblGrid>
      <w:tr>
        <w:trPr>
          <w:tblHeader/>
        </w:trPr>
        <w:tc>
          <w:tcPr>
            <w:tcW w:type="dxa" w:w="34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Risk</w:t>
            </w:r>
          </w:p>
        </w:tc>
        <w:tc>
          <w:tcPr>
            <w:tcW w:type="dxa" w:w="15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Likelihood</w:t>
            </w:r>
          </w:p>
        </w:tc>
        <w:tc>
          <w:tcPr>
            <w:tcW w:type="dxa" w:w="15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Impact</w:t>
            </w:r>
          </w:p>
        </w:tc>
        <w:tc>
          <w:tcPr>
            <w:tcW w:type="dxa" w:w="28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Government's free BHASHINI platform absorbs your target use cases</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8/10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9/10</w:t>
            </w:r>
          </w:p>
        </w:tc>
        <w:tc>
          <w:tcPr>
            <w:tcW w:type="dxa" w:w="2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Differentiate on UX/workflow, not raw translation capability; consider building on top of Bhashini's APIs instead of competing with them</w:t>
            </w:r>
          </w:p>
        </w:tc>
      </w:tr>
      <w:tr>
        <w:tc>
          <w:tcPr>
            <w:tcW w:type="dxa" w:w="3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Well-funded competitors (Sarvam, Krutrim) move down-market into consumer apps</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8/10</w:t>
            </w:r>
          </w:p>
        </w:tc>
        <w:tc>
          <w:tcPr>
            <w:tcW w:type="dxa" w:w="28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Move fast on a narrow niche (education) where large players are less focused</w:t>
            </w:r>
          </w:p>
        </w:tc>
      </w:tr>
      <w:tr>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Monetization difficulty in a price-sensitive market</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2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Prioritize B2B/institutional revenue (schools, businesses) over individual subscriptions</w:t>
            </w:r>
          </w:p>
        </w:tc>
      </w:tr>
      <w:tr>
        <w:tc>
          <w:tcPr>
            <w:tcW w:type="dxa" w:w="3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Translation accuracy/trust issues, especially for formal or legal content</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28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Use best-in-class underlying APIs (Sarvam/Bhashini) rather than building your own model early; add human-in-the-loop review for high-stakes documents</w:t>
            </w:r>
          </w:p>
        </w:tc>
      </w:tr>
      <w:tr>
        <w:tc>
          <w:tcPr>
            <w:tcW w:type="dxa" w:w="34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Founding team capability gap in AI/ML and fundraising</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6/10</w:t>
            </w:r>
          </w:p>
        </w:tc>
        <w:tc>
          <w:tcPr>
            <w:tcW w:type="dxa" w:w="2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Recruit a technical co-founder/advisor early; consider building on top of existing translation APIs rather than training models</w:t>
            </w:r>
          </w:p>
        </w:tc>
      </w:tr>
      <w:tr>
        <w:tc>
          <w:tcPr>
            <w:tcW w:type="dxa" w:w="34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Data privacy concerns (sensitive documents, government/business use)</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B8860B"/>
                <w:sz w:val="20"/>
                <w:szCs w:val="20"/>
              </w:rPr>
              <w:t xml:space="preserve">█████░░░░░  </w:t>
            </w:r>
            <w:r>
              <w:rPr>
                <w:rFonts w:ascii="Calibri" w:cs="Calibri" w:eastAsia="Calibri" w:hAnsi="Calibri"/>
                <w:b/>
                <w:bCs/>
                <w:color w:val="1F3552"/>
                <w:sz w:val="20"/>
                <w:szCs w:val="20"/>
              </w:rPr>
              <w:t xml:space="preserve">5/10</w:t>
            </w:r>
          </w:p>
        </w:tc>
        <w:tc>
          <w:tcPr>
            <w:tcW w:type="dxa" w:w="155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r>
              <w:rPr>
                <w:rFonts w:ascii="Consolas" w:cs="Consolas" w:eastAsia="Consolas" w:hAnsi="Consolas"/>
                <w:color w:val="2E7D32"/>
                <w:sz w:val="20"/>
                <w:szCs w:val="20"/>
              </w:rPr>
              <w:t xml:space="preserve">███████░░░  </w:t>
            </w:r>
            <w:r>
              <w:rPr>
                <w:rFonts w:ascii="Calibri" w:cs="Calibri" w:eastAsia="Calibri" w:hAnsi="Calibri"/>
                <w:b/>
                <w:bCs/>
                <w:color w:val="1F3552"/>
                <w:sz w:val="20"/>
                <w:szCs w:val="20"/>
              </w:rPr>
              <w:t xml:space="preserve">7/10</w:t>
            </w:r>
          </w:p>
        </w:tc>
        <w:tc>
          <w:tcPr>
            <w:tcW w:type="dxa" w:w="28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Clear data-handling policy, local data residency, avoid retaining sensitive documents by default</w:t>
            </w:r>
          </w:p>
        </w:tc>
      </w:tr>
    </w:tbl>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13. Pivot Opportunities</w:t>
      </w:r>
    </w:p>
    <w:p>
      <w:pPr>
        <w:pStyle w:val="ListParagraph"/>
        <w:numPr>
          <w:ilvl w:val="0"/>
          <w:numId w:val="2"/>
        </w:numPr>
        <w:spacing w:after="80"/>
      </w:pPr>
      <w:r>
        <w:rPr>
          <w:rFonts w:ascii="Calibri" w:cs="Calibri" w:eastAsia="Calibri" w:hAnsi="Calibri"/>
          <w:color w:val="333333"/>
          <w:sz w:val="21"/>
          <w:szCs w:val="21"/>
        </w:rPr>
        <w:t xml:space="preserve">B2B/API layer: sell a simplified translation API/plugin to EdTech platforms, HRTech, or customer-support tools rather than competing head-on as a consumer app.</w:t>
      </w:r>
    </w:p>
    <w:p>
      <w:pPr>
        <w:pStyle w:val="ListParagraph"/>
        <w:numPr>
          <w:ilvl w:val="0"/>
          <w:numId w:val="2"/>
        </w:numPr>
        <w:spacing w:after="80"/>
      </w:pPr>
      <w:r>
        <w:rPr>
          <w:rFonts w:ascii="Calibri" w:cs="Calibri" w:eastAsia="Calibri" w:hAnsi="Calibri"/>
          <w:color w:val="333333"/>
          <w:sz w:val="21"/>
          <w:szCs w:val="21"/>
        </w:rPr>
        <w:t xml:space="preserve">Vertical specialization: focus exclusively on education (translating textbooks, worksheets, lecture voice notes) as a defensible wedge before expanding.</w:t>
      </w:r>
    </w:p>
    <w:p>
      <w:pPr>
        <w:pStyle w:val="ListParagraph"/>
        <w:numPr>
          <w:ilvl w:val="0"/>
          <w:numId w:val="2"/>
        </w:numPr>
        <w:spacing w:after="80"/>
      </w:pPr>
      <w:r>
        <w:rPr>
          <w:rFonts w:ascii="Calibri" w:cs="Calibri" w:eastAsia="Calibri" w:hAnsi="Calibri"/>
          <w:color w:val="333333"/>
          <w:sz w:val="21"/>
          <w:szCs w:val="21"/>
        </w:rPr>
        <w:t xml:space="preserve">Government vendor model: become a UX/application layer built on top of BHASHINI's free APIs, sold to state departments as a ready-to-deploy front-end (rather than competing with the infrastructure itself).</w:t>
      </w:r>
    </w:p>
    <w:p>
      <w:pPr>
        <w:pStyle w:val="ListParagraph"/>
        <w:numPr>
          <w:ilvl w:val="0"/>
          <w:numId w:val="2"/>
        </w:numPr>
        <w:spacing w:after="80"/>
      </w:pPr>
      <w:r>
        <w:rPr>
          <w:rFonts w:ascii="Calibri" w:cs="Calibri" w:eastAsia="Calibri" w:hAnsi="Calibri"/>
          <w:color w:val="333333"/>
          <w:sz w:val="21"/>
          <w:szCs w:val="21"/>
        </w:rPr>
        <w:t xml:space="preserve">Voice-first accessibility tool: focus on low-literacy users who can speak but not easily read/type, positioning around accessibility and inclusion.</w:t>
      </w:r>
    </w:p>
    <w:p>
      <w:pPr>
        <w:pStyle w:val="ListParagraph"/>
        <w:numPr>
          <w:ilvl w:val="0"/>
          <w:numId w:val="2"/>
        </w:numPr>
        <w:spacing w:after="80"/>
      </w:pPr>
      <w:r>
        <w:rPr>
          <w:rFonts w:ascii="Calibri" w:cs="Calibri" w:eastAsia="Calibri" w:hAnsi="Calibri"/>
          <w:color w:val="333333"/>
          <w:sz w:val="21"/>
          <w:szCs w:val="21"/>
        </w:rPr>
        <w:t xml:space="preserve">Localization-as-a-service for creators: subtitle and voice-note translation for regional YouTubers/podcasters — a segment with clearer willingness to pay.</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14. Go / No-Go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F3552" w:val="clear"/>
            <w:tcMar>
              <w:top w:type="dxa" w:w="220"/>
              <w:left w:type="dxa" w:w="300"/>
              <w:bottom w:type="dxa" w:w="220"/>
              <w:right w:type="dxa" w:w="300"/>
            </w:tcMar>
          </w:tcPr>
          <w:p>
            <w:r>
              <w:rPr>
                <w:rFonts w:ascii="Calibri" w:cs="Calibri" w:eastAsia="Calibri" w:hAnsi="Calibri"/>
                <w:b/>
                <w:bCs/>
                <w:color w:val="FFFFFF"/>
                <w:sz w:val="26"/>
                <w:szCs w:val="26"/>
              </w:rPr>
              <w:t xml:space="preserve">Recommendation: CONDITIONAL GO</w:t>
            </w:r>
          </w:p>
          <w:p>
            <w:pPr>
              <w:spacing w:before="60"/>
            </w:pPr>
            <w:r>
              <w:rPr>
                <w:rFonts w:ascii="Calibri" w:cs="Calibri" w:eastAsia="Calibri" w:hAnsi="Calibri"/>
                <w:color w:val="F4EBD0"/>
                <w:sz w:val="20"/>
                <w:szCs w:val="20"/>
              </w:rPr>
              <w:t xml:space="preserve">Proceed — but validate a narrow niche before broad investment in building or fundraising</w:t>
            </w:r>
          </w:p>
        </w:tc>
      </w:tr>
    </w:tbl>
    <w:p>
      <w:pPr>
        <w:spacing w:after="150"/>
      </w:pPr>
    </w:p>
    <w:p>
      <w:pPr>
        <w:spacing w:after="100" w:before="200"/>
      </w:pPr>
      <w:r>
        <w:rPr>
          <w:rFonts w:ascii="Calibri" w:cs="Calibri" w:eastAsia="Calibri" w:hAnsi="Calibri"/>
          <w:b/>
          <w:bCs/>
          <w:color w:val="5A6472"/>
          <w:sz w:val="21"/>
          <w:szCs w:val="21"/>
        </w:rPr>
        <w:t xml:space="preserve">Why Conditional GO, Not a Clear GO</w:t>
      </w:r>
    </w:p>
    <w:p>
      <w:pPr>
        <w:pStyle w:val="ListParagraph"/>
        <w:numPr>
          <w:ilvl w:val="0"/>
          <w:numId w:val="2"/>
        </w:numPr>
        <w:spacing w:after="80"/>
      </w:pPr>
      <w:r>
        <w:rPr>
          <w:rFonts w:ascii="Calibri" w:cs="Calibri" w:eastAsia="Calibri" w:hAnsi="Calibri"/>
          <w:color w:val="333333"/>
          <w:sz w:val="21"/>
          <w:szCs w:val="21"/>
        </w:rPr>
        <w:t xml:space="preserve">The underlying problem (Indian-language access) is large and real, supported by strong macro data.</w:t>
      </w:r>
    </w:p>
    <w:p>
      <w:pPr>
        <w:pStyle w:val="ListParagraph"/>
        <w:numPr>
          <w:ilvl w:val="0"/>
          <w:numId w:val="2"/>
        </w:numPr>
        <w:spacing w:after="80"/>
      </w:pPr>
      <w:r>
        <w:rPr>
          <w:rFonts w:ascii="Calibri" w:cs="Calibri" w:eastAsia="Calibri" w:hAnsi="Calibri"/>
          <w:color w:val="333333"/>
          <w:sz w:val="21"/>
          <w:szCs w:val="21"/>
        </w:rPr>
        <w:t xml:space="preserve">But the market is unusually crowded for a pre-seed idea: a free, state-backed platform and three funded competitors already serve large parts of this need.</w:t>
      </w:r>
    </w:p>
    <w:p>
      <w:pPr>
        <w:pStyle w:val="ListParagraph"/>
        <w:numPr>
          <w:ilvl w:val="0"/>
          <w:numId w:val="2"/>
        </w:numPr>
        <w:spacing w:after="80"/>
      </w:pPr>
      <w:r>
        <w:rPr>
          <w:rFonts w:ascii="Calibri" w:cs="Calibri" w:eastAsia="Calibri" w:hAnsi="Calibri"/>
          <w:color w:val="333333"/>
          <w:sz w:val="21"/>
          <w:szCs w:val="21"/>
        </w:rPr>
        <w:t xml:space="preserve">You currently lack structured validation — informal friend feedback is not enough to justify heavy investment yet.</w:t>
      </w:r>
    </w:p>
    <w:p>
      <w:pPr>
        <w:spacing w:after="100" w:before="200"/>
      </w:pPr>
      <w:r>
        <w:rPr>
          <w:rFonts w:ascii="Calibri" w:cs="Calibri" w:eastAsia="Calibri" w:hAnsi="Calibri"/>
          <w:b/>
          <w:bCs/>
          <w:color w:val="5A6472"/>
          <w:sz w:val="21"/>
          <w:szCs w:val="21"/>
        </w:rPr>
        <w:t xml:space="preserve">Conditions to Convert This to a Full GO</w:t>
      </w:r>
    </w:p>
    <w:p>
      <w:pPr>
        <w:pStyle w:val="ListParagraph"/>
        <w:numPr>
          <w:ilvl w:val="0"/>
          <w:numId w:val="2"/>
        </w:numPr>
        <w:spacing w:after="80"/>
      </w:pPr>
      <w:r>
        <w:rPr>
          <w:rFonts w:ascii="Calibri" w:cs="Calibri" w:eastAsia="Calibri" w:hAnsi="Calibri"/>
          <w:color w:val="333333"/>
          <w:sz w:val="21"/>
          <w:szCs w:val="21"/>
        </w:rPr>
        <w:t xml:space="preserve">Pick ONE beachhead segment (recommended: students &amp; teachers) and validate demand there specifically, not across all four segments at once.</w:t>
      </w:r>
    </w:p>
    <w:p>
      <w:pPr>
        <w:pStyle w:val="ListParagraph"/>
        <w:numPr>
          <w:ilvl w:val="0"/>
          <w:numId w:val="2"/>
        </w:numPr>
        <w:spacing w:after="80"/>
      </w:pPr>
      <w:r>
        <w:rPr>
          <w:rFonts w:ascii="Calibri" w:cs="Calibri" w:eastAsia="Calibri" w:hAnsi="Calibri"/>
          <w:color w:val="333333"/>
          <w:sz w:val="21"/>
          <w:szCs w:val="21"/>
        </w:rPr>
        <w:t xml:space="preserve">Talk to 30-50 people outside your friend circle in that segment within 30 days.</w:t>
      </w:r>
    </w:p>
    <w:p>
      <w:pPr>
        <w:pStyle w:val="ListParagraph"/>
        <w:numPr>
          <w:ilvl w:val="0"/>
          <w:numId w:val="2"/>
        </w:numPr>
        <w:spacing w:after="80"/>
      </w:pPr>
      <w:r>
        <w:rPr>
          <w:rFonts w:ascii="Calibri" w:cs="Calibri" w:eastAsia="Calibri" w:hAnsi="Calibri"/>
          <w:color w:val="333333"/>
          <w:sz w:val="21"/>
          <w:szCs w:val="21"/>
        </w:rPr>
        <w:t xml:space="preserve">Build a lightweight prototype or even a manual/Wizard-of-Oz version (e.g., a WhatsApp bot using existing APIs) to test real usage before building a full app.</w:t>
      </w:r>
    </w:p>
    <w:p>
      <w:pPr>
        <w:pStyle w:val="ListParagraph"/>
        <w:numPr>
          <w:ilvl w:val="0"/>
          <w:numId w:val="2"/>
        </w:numPr>
        <w:spacing w:after="80"/>
      </w:pPr>
      <w:r>
        <w:rPr>
          <w:rFonts w:ascii="Calibri" w:cs="Calibri" w:eastAsia="Calibri" w:hAnsi="Calibri"/>
          <w:color w:val="333333"/>
          <w:sz w:val="21"/>
          <w:szCs w:val="21"/>
        </w:rPr>
        <w:t xml:space="preserve">Get explicit answers to: would they pay, and why would they choose you over Google Translate or BHASHINI?</w:t>
      </w:r>
    </w:p>
    <w:p>
      <w:pPr>
        <w:spacing w:after="100" w:before="200"/>
      </w:pPr>
      <w:r>
        <w:rPr>
          <w:rFonts w:ascii="Calibri" w:cs="Calibri" w:eastAsia="Calibri" w:hAnsi="Calibri"/>
          <w:b/>
          <w:bCs/>
          <w:color w:val="5A6472"/>
          <w:sz w:val="21"/>
          <w:szCs w:val="21"/>
        </w:rPr>
        <w:t xml:space="preserve">Signals That Would Justify a NO-GO / Pivot</w:t>
      </w:r>
    </w:p>
    <w:p>
      <w:pPr>
        <w:pStyle w:val="ListParagraph"/>
        <w:numPr>
          <w:ilvl w:val="0"/>
          <w:numId w:val="2"/>
        </w:numPr>
        <w:spacing w:after="80"/>
      </w:pPr>
      <w:r>
        <w:rPr>
          <w:rFonts w:ascii="Calibri" w:cs="Calibri" w:eastAsia="Calibri" w:hAnsi="Calibri"/>
          <w:color w:val="333333"/>
          <w:sz w:val="21"/>
          <w:szCs w:val="21"/>
        </w:rPr>
        <w:t xml:space="preserve">Target users say free tools (Google Translate, BHASHINI) are "good enough" for their needs.</w:t>
      </w:r>
    </w:p>
    <w:p>
      <w:pPr>
        <w:pStyle w:val="ListParagraph"/>
        <w:numPr>
          <w:ilvl w:val="0"/>
          <w:numId w:val="2"/>
        </w:numPr>
        <w:spacing w:after="80"/>
      </w:pPr>
      <w:r>
        <w:rPr>
          <w:rFonts w:ascii="Calibri" w:cs="Calibri" w:eastAsia="Calibri" w:hAnsi="Calibri"/>
          <w:color w:val="333333"/>
          <w:sz w:val="21"/>
          <w:szCs w:val="21"/>
        </w:rPr>
        <w:t xml:space="preserve">No segment shows a clear willingness to pay or strong repeat usage in early testing.</w:t>
      </w:r>
    </w:p>
    <w:p>
      <w:pPr>
        <w:pStyle w:val="ListParagraph"/>
        <w:numPr>
          <w:ilvl w:val="0"/>
          <w:numId w:val="2"/>
        </w:numPr>
        <w:spacing w:after="80"/>
      </w:pPr>
      <w:r>
        <w:rPr>
          <w:rFonts w:ascii="Calibri" w:cs="Calibri" w:eastAsia="Calibri" w:hAnsi="Calibri"/>
          <w:color w:val="333333"/>
          <w:sz w:val="21"/>
          <w:szCs w:val="21"/>
        </w:rPr>
        <w:t xml:space="preserve">You cannot access the AI/technical capability needed to build a reliable product within your resource constraints.</w:t>
      </w:r>
    </w:p>
    <w:p>
      <w:r>
        <w:br w:type="page"/>
      </w:r>
    </w:p>
    <w:p>
      <w:pPr>
        <w:pStyle w:val="Heading1"/>
        <w:pBdr>
          <w:bottom w:val="single" w:color="B8860B" w:sz="6" w:space="6"/>
        </w:pBdr>
        <w:spacing w:after="200" w:before="400"/>
      </w:pPr>
      <w:r>
        <w:rPr>
          <w:rFonts w:ascii="Calibri" w:cs="Calibri" w:eastAsia="Calibri" w:hAnsi="Calibri"/>
          <w:b/>
          <w:bCs/>
          <w:color w:val="1F3552"/>
          <w:sz w:val="30"/>
          <w:szCs w:val="30"/>
        </w:rPr>
        <w:t xml:space="preserve">15. 30-Day Action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4100"/>
        <w:gridCol w:w="2400"/>
      </w:tblGrid>
      <w:tr>
        <w:trPr>
          <w:tblHeader/>
        </w:trPr>
        <w:tc>
          <w:tcPr>
            <w:tcW w:type="dxa" w:w="115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Week</w:t>
            </w:r>
          </w:p>
        </w:tc>
        <w:tc>
          <w:tcPr>
            <w:tcW w:type="dxa" w:w="17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Focus</w:t>
            </w:r>
          </w:p>
        </w:tc>
        <w:tc>
          <w:tcPr>
            <w:tcW w:type="dxa" w:w="41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Key Actions</w:t>
            </w:r>
          </w:p>
        </w:tc>
        <w:tc>
          <w:tcPr>
            <w:tcW w:type="dxa" w:w="2400"/>
            <w:tcBorders>
              <w:top w:val="single" w:color="D9D9D9" w:sz="4"/>
              <w:left w:val="single" w:color="D9D9D9" w:sz="4"/>
              <w:bottom w:val="single" w:color="D9D9D9" w:sz="4"/>
              <w:right w:val="single" w:color="D9D9D9" w:sz="4"/>
            </w:tcBorders>
            <w:shd w:fill="1F3552"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Success Metric</w:t>
            </w:r>
          </w:p>
        </w:tc>
      </w:tr>
      <w:tr>
        <w:tc>
          <w:tcPr>
            <w:tcW w:type="dxa" w:w="1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Week 1</w:t>
            </w:r>
          </w:p>
        </w:tc>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Narrow &amp; Discover</w:t>
            </w:r>
          </w:p>
        </w:tc>
        <w:tc>
          <w:tcPr>
            <w:tcW w:type="dxa" w:w="41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Choose one beachhead segment (recommended: students/teachers); write a 1-paragraph problem hypothesis; conduct 15 structured interviews outside your friend circle</w:t>
            </w:r>
          </w:p>
        </w:tc>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15 interviews completed; problem hypothesis validated or revised</w:t>
            </w:r>
          </w:p>
        </w:tc>
      </w:tr>
      <w:tr>
        <w:tc>
          <w:tcPr>
            <w:tcW w:type="dxa" w:w="1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Week 2</w:t>
            </w:r>
          </w:p>
        </w:tc>
        <w:tc>
          <w:tcPr>
            <w:tcW w:type="dxa" w:w="1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Validate Willingness to Pay</w:t>
            </w:r>
          </w:p>
        </w:tc>
        <w:tc>
          <w:tcPr>
            <w:tcW w:type="dxa" w:w="41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Build a simple landing page explaining the value proposition; run 15-20 more interviews asking directly about willingness to pay; test messaging against BHASHINI/Google Translate comparisons</w:t>
            </w:r>
          </w:p>
        </w:tc>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50+ landing page visits; 20+ waitlist signups; clear pricing signal</w:t>
            </w:r>
          </w:p>
        </w:tc>
      </w:tr>
      <w:tr>
        <w:tc>
          <w:tcPr>
            <w:tcW w:type="dxa" w:w="115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Week 3</w:t>
            </w:r>
          </w:p>
        </w:tc>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Prototype (No/Low-Code)</w:t>
            </w:r>
          </w:p>
        </w:tc>
        <w:tc>
          <w:tcPr>
            <w:tcW w:type="dxa" w:w="41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Build a manual or lightweight prototype (e.g., WhatsApp bot or simple web tool wired to an existing translation API) to test the core workflow</w:t>
            </w:r>
          </w:p>
        </w:tc>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20 real users try the prototype; usage/completion data collected</w:t>
            </w:r>
          </w:p>
        </w:tc>
      </w:tr>
      <w:tr>
        <w:tc>
          <w:tcPr>
            <w:tcW w:type="dxa" w:w="115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Week 4</w:t>
            </w:r>
          </w:p>
        </w:tc>
        <w:tc>
          <w:tcPr>
            <w:tcW w:type="dxa" w:w="17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Decide &amp; Plan Next Steps</w:t>
            </w:r>
          </w:p>
        </w:tc>
        <w:tc>
          <w:tcPr>
            <w:tcW w:type="dxa" w:w="41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Analyze interview + prototype data; make a Go/No-Go/Pivot decision on the beachhead; if GO, draft a 90-day MVP build plan and identify a technical co-founder/advisor</w:t>
            </w:r>
          </w:p>
        </w:tc>
        <w:tc>
          <w:tcPr>
            <w:tcW w:type="dxa" w:w="2400"/>
            <w:tcBorders>
              <w:top w:val="single" w:color="D9D9D9" w:sz="4"/>
              <w:left w:val="single" w:color="D9D9D9" w:sz="4"/>
              <w:bottom w:val="single" w:color="D9D9D9" w:sz="4"/>
              <w:right w:val="single" w:color="D9D9D9" w:sz="4"/>
            </w:tcBorders>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19"/>
                <w:szCs w:val="19"/>
              </w:rPr>
              <w:t xml:space="preserve">Documented decision with evidence; MVP scope and team plan defined</w:t>
            </w:r>
          </w:p>
        </w:tc>
      </w:tr>
    </w:tbl>
    <w:p>
      <w:pPr>
        <w:spacing w:after="200"/>
      </w:pPr>
    </w:p>
    <w:p>
      <w:pPr>
        <w:spacing w:after="160" w:line="276"/>
      </w:pPr>
      <w:r>
        <w:rPr>
          <w:rFonts w:ascii="Calibri" w:cs="Calibri" w:eastAsia="Calibri" w:hAnsi="Calibri"/>
          <w:i/>
          <w:iCs/>
          <w:color w:val="5A6472"/>
          <w:sz w:val="21"/>
          <w:szCs w:val="21"/>
        </w:rPr>
        <w:t xml:space="preserve">This report is a decision-support tool based on the information you provided and current market research (as of July 2026). Figures for market size and competitor details are directional estimates drawn from public sources and should be refined with your own primary research before use in a pitch deck or investor conversation.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2026-07-08T15:13:33.706Z</dcterms:created>
  <dcterms:modified xsi:type="dcterms:W3CDTF">2026-07-08T15:13:33.718Z</dcterms:modified>
</cp:coreProperties>
</file>

<file path=docProps/custom.xml><?xml version="1.0" encoding="utf-8"?>
<Properties xmlns="http://schemas.openxmlformats.org/officeDocument/2006/custom-properties" xmlns:vt="http://schemas.openxmlformats.org/officeDocument/2006/docPropsVTypes"/>
</file>