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AD0A0" w14:textId="16F842B0" w:rsidR="008E3707" w:rsidRPr="00A22894" w:rsidRDefault="00000000">
      <w:pPr>
        <w:spacing w:after="480"/>
        <w:jc w:val="center"/>
        <w:rPr>
          <w:rFonts w:cs="Times New Roman"/>
          <w:color w:val="auto"/>
          <w:sz w:val="36"/>
          <w:szCs w:val="36"/>
        </w:rPr>
      </w:pPr>
      <w:r w:rsidRPr="00A22894">
        <w:rPr>
          <w:rFonts w:cs="Times New Roman"/>
          <w:b/>
          <w:color w:val="auto"/>
          <w:sz w:val="36"/>
          <w:szCs w:val="36"/>
        </w:rPr>
        <w:t>MI</w:t>
      </w:r>
      <w:r w:rsidR="000D5864">
        <w:rPr>
          <w:rFonts w:cs="Times New Roman"/>
          <w:b/>
          <w:color w:val="auto"/>
          <w:sz w:val="36"/>
          <w:szCs w:val="36"/>
        </w:rPr>
        <w:t>NI</w:t>
      </w:r>
      <w:r w:rsidRPr="00A22894">
        <w:rPr>
          <w:rFonts w:cs="Times New Roman"/>
          <w:b/>
          <w:color w:val="auto"/>
          <w:sz w:val="36"/>
          <w:szCs w:val="36"/>
        </w:rPr>
        <w:t xml:space="preserve"> PROJECT REPORT</w:t>
      </w:r>
    </w:p>
    <w:p w14:paraId="7B928561" w14:textId="77777777" w:rsidR="008E3707" w:rsidRPr="00A22894" w:rsidRDefault="00000000">
      <w:pPr>
        <w:spacing w:after="800"/>
        <w:jc w:val="center"/>
        <w:rPr>
          <w:rFonts w:cs="Times New Roman"/>
          <w:sz w:val="36"/>
          <w:szCs w:val="36"/>
        </w:rPr>
      </w:pPr>
      <w:r w:rsidRPr="00A22894">
        <w:rPr>
          <w:rFonts w:cs="Times New Roman"/>
          <w:b/>
          <w:sz w:val="36"/>
          <w:szCs w:val="36"/>
        </w:rPr>
        <w:t>AI-Based Project Management System (AIPMS)</w:t>
      </w:r>
    </w:p>
    <w:p w14:paraId="3F13D2CC" w14:textId="77777777" w:rsidR="008E3707" w:rsidRPr="00FE1D21" w:rsidRDefault="00000000">
      <w:pPr>
        <w:spacing w:after="80"/>
        <w:jc w:val="center"/>
        <w:rPr>
          <w:rFonts w:cs="Times New Roman"/>
        </w:rPr>
      </w:pPr>
      <w:r w:rsidRPr="00FE1D21">
        <w:rPr>
          <w:rFonts w:cs="Times New Roman"/>
        </w:rPr>
        <w:t>Submitted by :-</w:t>
      </w:r>
    </w:p>
    <w:p w14:paraId="768ABFFC" w14:textId="77777777" w:rsidR="008E3707" w:rsidRPr="00FE1D21" w:rsidRDefault="00000000">
      <w:pPr>
        <w:spacing w:after="40"/>
        <w:jc w:val="center"/>
        <w:rPr>
          <w:rFonts w:cs="Times New Roman"/>
        </w:rPr>
      </w:pPr>
      <w:r w:rsidRPr="00FE1D21">
        <w:rPr>
          <w:rFonts w:cs="Times New Roman"/>
          <w:b/>
          <w:sz w:val="30"/>
        </w:rPr>
        <w:t>Ansh Vijay Kene</w:t>
      </w:r>
    </w:p>
    <w:p w14:paraId="43F42B9F" w14:textId="77777777" w:rsidR="008E3707" w:rsidRPr="00FE1D21" w:rsidRDefault="00000000">
      <w:pPr>
        <w:spacing w:after="40"/>
        <w:jc w:val="center"/>
        <w:rPr>
          <w:rFonts w:cs="Times New Roman"/>
        </w:rPr>
      </w:pPr>
      <w:r w:rsidRPr="00FE1D21">
        <w:rPr>
          <w:rFonts w:cs="Times New Roman"/>
        </w:rPr>
        <w:t>UID: 25101005</w:t>
      </w:r>
    </w:p>
    <w:p w14:paraId="093A3D05" w14:textId="77777777" w:rsidR="008E3707" w:rsidRPr="00FE1D21" w:rsidRDefault="00000000">
      <w:pPr>
        <w:spacing w:after="800"/>
        <w:jc w:val="center"/>
        <w:rPr>
          <w:rFonts w:cs="Times New Roman"/>
        </w:rPr>
      </w:pPr>
      <w:r w:rsidRPr="00FE1D21">
        <w:rPr>
          <w:rFonts w:cs="Times New Roman"/>
        </w:rPr>
        <w:t>Semester: V Semester</w:t>
      </w:r>
    </w:p>
    <w:p w14:paraId="1A439C85" w14:textId="77777777" w:rsidR="008E3707" w:rsidRPr="00FE1D21" w:rsidRDefault="00000000">
      <w:pPr>
        <w:spacing w:after="80"/>
        <w:jc w:val="center"/>
        <w:rPr>
          <w:rFonts w:cs="Times New Roman"/>
        </w:rPr>
      </w:pPr>
      <w:r w:rsidRPr="00FE1D21">
        <w:rPr>
          <w:rFonts w:cs="Times New Roman"/>
        </w:rPr>
        <w:t>Under the Guidance of :-</w:t>
      </w:r>
    </w:p>
    <w:p w14:paraId="087A3D2D" w14:textId="77777777" w:rsidR="00B9274F" w:rsidRDefault="00B9274F" w:rsidP="00246CDA">
      <w:pPr>
        <w:spacing w:after="0"/>
        <w:jc w:val="center"/>
        <w:rPr>
          <w:rFonts w:cs="Times New Roman"/>
          <w:b/>
          <w:bCs/>
          <w:sz w:val="30"/>
        </w:rPr>
      </w:pPr>
      <w:r w:rsidRPr="00B9274F">
        <w:rPr>
          <w:rFonts w:cs="Times New Roman"/>
          <w:b/>
          <w:bCs/>
          <w:sz w:val="30"/>
        </w:rPr>
        <w:t xml:space="preserve">Dr. Pranjali Deshmukh </w:t>
      </w:r>
    </w:p>
    <w:p w14:paraId="4B86DA33" w14:textId="392ED51D" w:rsidR="00246CDA" w:rsidRPr="00FE1D21" w:rsidRDefault="00B9274F" w:rsidP="00246CDA">
      <w:pPr>
        <w:spacing w:after="0"/>
        <w:jc w:val="center"/>
        <w:rPr>
          <w:rFonts w:cs="Times New Roman"/>
          <w:b/>
          <w:bCs/>
          <w:sz w:val="30"/>
        </w:rPr>
      </w:pPr>
      <w:r>
        <w:rPr>
          <w:rFonts w:cs="Times New Roman"/>
          <w:b/>
          <w:bCs/>
          <w:sz w:val="30"/>
        </w:rPr>
        <w:t>A</w:t>
      </w:r>
      <w:r w:rsidRPr="00B9274F">
        <w:rPr>
          <w:rFonts w:cs="Times New Roman"/>
          <w:b/>
          <w:bCs/>
          <w:sz w:val="30"/>
        </w:rPr>
        <w:t xml:space="preserve">ssistant </w:t>
      </w:r>
      <w:r>
        <w:rPr>
          <w:rFonts w:cs="Times New Roman"/>
          <w:b/>
          <w:bCs/>
          <w:sz w:val="30"/>
        </w:rPr>
        <w:t>P</w:t>
      </w:r>
      <w:r w:rsidRPr="00B9274F">
        <w:rPr>
          <w:rFonts w:cs="Times New Roman"/>
          <w:b/>
          <w:bCs/>
          <w:sz w:val="30"/>
        </w:rPr>
        <w:t>rofessor</w:t>
      </w:r>
      <w:r w:rsidR="00246CDA" w:rsidRPr="00FE1D21">
        <w:rPr>
          <w:rFonts w:cs="Times New Roman"/>
          <w:b/>
          <w:bCs/>
          <w:sz w:val="30"/>
        </w:rPr>
        <w:t>, AI</w:t>
      </w:r>
    </w:p>
    <w:p w14:paraId="0B4FD1AD" w14:textId="549CA228" w:rsidR="008E3707" w:rsidRPr="00FE1D21" w:rsidRDefault="008E3707">
      <w:pPr>
        <w:spacing w:after="0"/>
        <w:jc w:val="center"/>
        <w:rPr>
          <w:rFonts w:cs="Times New Roman"/>
        </w:rPr>
      </w:pPr>
    </w:p>
    <w:p w14:paraId="473EC860" w14:textId="6A8837A0" w:rsidR="00246CDA" w:rsidRPr="00FE1D21" w:rsidRDefault="00246CDA" w:rsidP="00246CDA">
      <w:pPr>
        <w:spacing w:after="0"/>
        <w:jc w:val="center"/>
        <w:rPr>
          <w:rFonts w:cs="Times New Roman"/>
        </w:rPr>
      </w:pPr>
    </w:p>
    <w:p w14:paraId="633201F1" w14:textId="39DE51CF" w:rsidR="00246CDA" w:rsidRPr="00FE1D21" w:rsidRDefault="00246CDA" w:rsidP="00246CDA">
      <w:pPr>
        <w:spacing w:after="0"/>
        <w:jc w:val="center"/>
        <w:rPr>
          <w:rFonts w:cs="Times New Roman"/>
          <w:b/>
          <w:bCs/>
        </w:rPr>
      </w:pPr>
      <w:r w:rsidRPr="00FE1D21">
        <w:rPr>
          <w:rFonts w:cs="Times New Roman"/>
          <w:b/>
          <w:bCs/>
        </w:rPr>
        <w:t>Academic Year 2025-2026</w:t>
      </w:r>
    </w:p>
    <w:p w14:paraId="108177C2" w14:textId="493FFC8E" w:rsidR="00246CDA" w:rsidRPr="00FE1D21" w:rsidRDefault="00246CDA" w:rsidP="00246CDA">
      <w:pPr>
        <w:spacing w:after="0"/>
        <w:jc w:val="center"/>
        <w:rPr>
          <w:rFonts w:cs="Times New Roman"/>
          <w:b/>
          <w:bCs/>
        </w:rPr>
      </w:pPr>
      <w:r w:rsidRPr="00FE1D21">
        <w:rPr>
          <w:rFonts w:cs="Times New Roman"/>
          <w:b/>
          <w:bCs/>
        </w:rPr>
        <w:t xml:space="preserve">       Department of Artificial Intelligence</w:t>
      </w:r>
      <w:r w:rsidRPr="00FE1D21">
        <w:rPr>
          <w:rFonts w:cs="Times New Roman"/>
          <w:b/>
          <w:bCs/>
        </w:rPr>
        <w:tab/>
      </w:r>
    </w:p>
    <w:p w14:paraId="51DC14F5" w14:textId="20F5406D" w:rsidR="00246CDA" w:rsidRPr="00FE1D21" w:rsidRDefault="00FE1D21" w:rsidP="00246CDA">
      <w:pPr>
        <w:spacing w:after="0"/>
        <w:jc w:val="center"/>
        <w:rPr>
          <w:rFonts w:cs="Times New Roman"/>
          <w:b/>
          <w:bCs/>
        </w:rPr>
      </w:pPr>
      <w:r w:rsidRPr="00FE1D21">
        <w:rPr>
          <w:rFonts w:cs="Times New Roman"/>
          <w:noProof/>
        </w:rPr>
        <w:drawing>
          <wp:anchor distT="0" distB="0" distL="114300" distR="114300" simplePos="0" relativeHeight="251659264" behindDoc="1" locked="0" layoutInCell="0" allowOverlap="1" wp14:anchorId="4FA5799F" wp14:editId="3DE1E7BC">
            <wp:simplePos x="0" y="0"/>
            <wp:positionH relativeFrom="margin">
              <wp:posOffset>2613660</wp:posOffset>
            </wp:positionH>
            <wp:positionV relativeFrom="page">
              <wp:posOffset>5631180</wp:posOffset>
            </wp:positionV>
            <wp:extent cx="1323975" cy="1400175"/>
            <wp:effectExtent l="0" t="0" r="9525" b="9525"/>
            <wp:wrapNone/>
            <wp:docPr id="1617796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Object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1400175"/>
                    </a:xfrm>
                    <a:prstGeom prst="rect">
                      <a:avLst/>
                    </a:prstGeom>
                    <a:noFill/>
                  </pic:spPr>
                </pic:pic>
              </a:graphicData>
            </a:graphic>
            <wp14:sizeRelH relativeFrom="page">
              <wp14:pctWidth>0</wp14:pctWidth>
            </wp14:sizeRelH>
            <wp14:sizeRelV relativeFrom="page">
              <wp14:pctHeight>0</wp14:pctHeight>
            </wp14:sizeRelV>
          </wp:anchor>
        </w:drawing>
      </w:r>
    </w:p>
    <w:p w14:paraId="031CDFC9" w14:textId="23EACC5A" w:rsidR="00246CDA" w:rsidRPr="00FE1D21" w:rsidRDefault="00246CDA" w:rsidP="00246CDA">
      <w:pPr>
        <w:spacing w:after="0"/>
        <w:jc w:val="center"/>
        <w:rPr>
          <w:rFonts w:cs="Times New Roman"/>
          <w:b/>
          <w:bCs/>
        </w:rPr>
      </w:pPr>
    </w:p>
    <w:p w14:paraId="21B4F459" w14:textId="3F9FD02A" w:rsidR="00FE1D21" w:rsidRPr="00FE1D21" w:rsidRDefault="00FE1D21" w:rsidP="00246CDA">
      <w:pPr>
        <w:spacing w:after="0"/>
        <w:jc w:val="center"/>
        <w:rPr>
          <w:rFonts w:cs="Times New Roman"/>
          <w:b/>
          <w:bCs/>
        </w:rPr>
      </w:pPr>
    </w:p>
    <w:p w14:paraId="1CA5E604" w14:textId="025C1B6C" w:rsidR="00246CDA" w:rsidRPr="00FE1D21" w:rsidRDefault="00246CDA" w:rsidP="00246CDA">
      <w:pPr>
        <w:spacing w:after="0"/>
        <w:jc w:val="center"/>
        <w:rPr>
          <w:rFonts w:cs="Times New Roman"/>
          <w:b/>
          <w:bCs/>
        </w:rPr>
      </w:pPr>
    </w:p>
    <w:p w14:paraId="79EB8681" w14:textId="77777777" w:rsidR="00246CDA" w:rsidRPr="00FE1D21" w:rsidRDefault="00246CDA" w:rsidP="00246CDA">
      <w:pPr>
        <w:spacing w:after="0"/>
        <w:jc w:val="center"/>
        <w:rPr>
          <w:rFonts w:cs="Times New Roman"/>
          <w:b/>
          <w:bCs/>
        </w:rPr>
      </w:pPr>
    </w:p>
    <w:p w14:paraId="786485AB" w14:textId="77777777" w:rsidR="00FE1D21" w:rsidRPr="00FE1D21" w:rsidRDefault="00FE1D21" w:rsidP="00246CDA">
      <w:pPr>
        <w:spacing w:after="0"/>
        <w:jc w:val="center"/>
        <w:rPr>
          <w:rFonts w:cs="Times New Roman"/>
          <w:b/>
          <w:bCs/>
        </w:rPr>
      </w:pPr>
    </w:p>
    <w:p w14:paraId="5472C44A" w14:textId="77777777" w:rsidR="00246CDA" w:rsidRPr="00FE1D21" w:rsidRDefault="00246CDA" w:rsidP="00246CDA">
      <w:pPr>
        <w:spacing w:after="0"/>
        <w:jc w:val="center"/>
        <w:rPr>
          <w:rFonts w:cs="Times New Roman"/>
          <w:b/>
          <w:bCs/>
        </w:rPr>
      </w:pPr>
    </w:p>
    <w:p w14:paraId="2D12C27C" w14:textId="77777777" w:rsidR="00FE1D21" w:rsidRPr="00FE1D21" w:rsidRDefault="00FE1D21" w:rsidP="00246CDA">
      <w:pPr>
        <w:spacing w:after="0"/>
        <w:jc w:val="center"/>
        <w:rPr>
          <w:rFonts w:cs="Times New Roman"/>
          <w:b/>
          <w:bCs/>
        </w:rPr>
      </w:pPr>
    </w:p>
    <w:p w14:paraId="5B93F86A" w14:textId="77777777" w:rsidR="00246CDA" w:rsidRPr="00FE1D21" w:rsidRDefault="00246CDA" w:rsidP="00246CDA">
      <w:pPr>
        <w:spacing w:after="0"/>
        <w:jc w:val="center"/>
        <w:rPr>
          <w:rFonts w:cs="Times New Roman"/>
          <w:b/>
          <w:bCs/>
        </w:rPr>
      </w:pPr>
      <w:r w:rsidRPr="00FE1D21">
        <w:rPr>
          <w:rFonts w:cs="Times New Roman"/>
          <w:b/>
          <w:bCs/>
        </w:rPr>
        <w:t>ST. VINCENT PALLOTTI COLLEGE</w:t>
      </w:r>
    </w:p>
    <w:p w14:paraId="56ADEB46" w14:textId="77777777" w:rsidR="00246CDA" w:rsidRPr="00FE1D21" w:rsidRDefault="00246CDA" w:rsidP="00246CDA">
      <w:pPr>
        <w:spacing w:after="0"/>
        <w:jc w:val="center"/>
        <w:rPr>
          <w:rFonts w:cs="Times New Roman"/>
          <w:b/>
          <w:bCs/>
        </w:rPr>
      </w:pPr>
      <w:r w:rsidRPr="00FE1D21">
        <w:rPr>
          <w:rFonts w:cs="Times New Roman"/>
          <w:b/>
          <w:bCs/>
        </w:rPr>
        <w:t>OF ENGINEERING AND</w:t>
      </w:r>
    </w:p>
    <w:p w14:paraId="6927C46E" w14:textId="77777777" w:rsidR="00246CDA" w:rsidRPr="00FE1D21" w:rsidRDefault="00246CDA" w:rsidP="00246CDA">
      <w:pPr>
        <w:spacing w:after="0"/>
        <w:jc w:val="center"/>
        <w:rPr>
          <w:rFonts w:cs="Times New Roman"/>
          <w:b/>
          <w:bCs/>
        </w:rPr>
      </w:pPr>
      <w:r w:rsidRPr="00FE1D21">
        <w:rPr>
          <w:rFonts w:cs="Times New Roman"/>
          <w:b/>
          <w:bCs/>
        </w:rPr>
        <w:t>TECHNOLOGY</w:t>
      </w:r>
    </w:p>
    <w:p w14:paraId="4733D879" w14:textId="77777777" w:rsidR="00FE1D21" w:rsidRPr="00FE1D21" w:rsidRDefault="00FE1D21" w:rsidP="00246CDA">
      <w:pPr>
        <w:spacing w:after="0"/>
        <w:jc w:val="center"/>
        <w:rPr>
          <w:rFonts w:cs="Times New Roman"/>
          <w:b/>
          <w:bCs/>
        </w:rPr>
      </w:pPr>
    </w:p>
    <w:p w14:paraId="35A78E4C" w14:textId="77777777" w:rsidR="00246CDA" w:rsidRPr="00FE1D21" w:rsidRDefault="00246CDA" w:rsidP="00246CDA">
      <w:pPr>
        <w:spacing w:after="0"/>
        <w:jc w:val="center"/>
        <w:rPr>
          <w:rFonts w:cs="Times New Roman"/>
        </w:rPr>
      </w:pPr>
      <w:r w:rsidRPr="00FE1D21">
        <w:rPr>
          <w:rFonts w:cs="Times New Roman"/>
        </w:rPr>
        <w:t>(An Autonomous Institute Affiliated to RTM University, Nagpur) NAAC Accredited with ‘A’ Grade Gavsi Manapur, Wardha Road, Nagpur – 441108</w:t>
      </w:r>
    </w:p>
    <w:p w14:paraId="2C8A8457" w14:textId="77777777" w:rsidR="00246CDA" w:rsidRPr="00FE1D21" w:rsidRDefault="00246CDA">
      <w:pPr>
        <w:spacing w:after="0"/>
        <w:jc w:val="center"/>
        <w:rPr>
          <w:rFonts w:cs="Times New Roman"/>
        </w:rPr>
      </w:pPr>
    </w:p>
    <w:p w14:paraId="102B9B0A" w14:textId="77777777" w:rsidR="008E3707" w:rsidRPr="00FE1D21" w:rsidRDefault="00000000">
      <w:pPr>
        <w:rPr>
          <w:rFonts w:cs="Times New Roman"/>
        </w:rPr>
      </w:pPr>
      <w:r w:rsidRPr="00FE1D21">
        <w:rPr>
          <w:rFonts w:cs="Times New Roman"/>
        </w:rPr>
        <w:br w:type="page"/>
      </w:r>
    </w:p>
    <w:p w14:paraId="73E78328" w14:textId="77777777" w:rsidR="008E3707" w:rsidRPr="00A22894" w:rsidRDefault="00000000">
      <w:pPr>
        <w:spacing w:before="160" w:after="280"/>
        <w:rPr>
          <w:rFonts w:cs="Times New Roman"/>
          <w:color w:val="auto"/>
          <w:sz w:val="36"/>
          <w:szCs w:val="36"/>
        </w:rPr>
      </w:pPr>
      <w:r w:rsidRPr="00A22894">
        <w:rPr>
          <w:rFonts w:cs="Times New Roman"/>
          <w:b/>
          <w:color w:val="auto"/>
          <w:sz w:val="36"/>
          <w:szCs w:val="36"/>
        </w:rPr>
        <w:lastRenderedPageBreak/>
        <w:t>Contents:-</w:t>
      </w:r>
    </w:p>
    <w:p w14:paraId="139F7C09" w14:textId="77777777" w:rsidR="008E3707" w:rsidRPr="00A22894" w:rsidRDefault="00000000">
      <w:pPr>
        <w:tabs>
          <w:tab w:val="right" w:leader="dot" w:pos="10080"/>
        </w:tabs>
        <w:spacing w:after="60"/>
        <w:rPr>
          <w:rFonts w:cs="Times New Roman"/>
          <w:szCs w:val="28"/>
        </w:rPr>
      </w:pPr>
      <w:r w:rsidRPr="00A22894">
        <w:rPr>
          <w:rFonts w:cs="Times New Roman"/>
          <w:b/>
          <w:szCs w:val="28"/>
        </w:rPr>
        <w:t>1.  Title of the Micro Project</w:t>
      </w:r>
      <w:r w:rsidRPr="00A22894">
        <w:rPr>
          <w:rFonts w:cs="Times New Roman"/>
          <w:b/>
          <w:szCs w:val="28"/>
        </w:rPr>
        <w:tab/>
        <w:t>3</w:t>
      </w:r>
    </w:p>
    <w:p w14:paraId="68662B53" w14:textId="77777777" w:rsidR="008E3707" w:rsidRPr="00A22894" w:rsidRDefault="00000000">
      <w:pPr>
        <w:tabs>
          <w:tab w:val="right" w:leader="dot" w:pos="10080"/>
        </w:tabs>
        <w:spacing w:after="60"/>
        <w:rPr>
          <w:rFonts w:cs="Times New Roman"/>
          <w:szCs w:val="28"/>
        </w:rPr>
      </w:pPr>
      <w:r w:rsidRPr="00A22894">
        <w:rPr>
          <w:rFonts w:cs="Times New Roman"/>
          <w:b/>
          <w:szCs w:val="28"/>
        </w:rPr>
        <w:t>2.  Problem Statement</w:t>
      </w:r>
      <w:r w:rsidRPr="00A22894">
        <w:rPr>
          <w:rFonts w:cs="Times New Roman"/>
          <w:b/>
          <w:szCs w:val="28"/>
        </w:rPr>
        <w:tab/>
        <w:t>3</w:t>
      </w:r>
    </w:p>
    <w:p w14:paraId="329908FD" w14:textId="77777777" w:rsidR="008E3707" w:rsidRPr="00A22894" w:rsidRDefault="00000000">
      <w:pPr>
        <w:tabs>
          <w:tab w:val="right" w:leader="dot" w:pos="10080"/>
        </w:tabs>
        <w:spacing w:after="60"/>
        <w:rPr>
          <w:rFonts w:cs="Times New Roman"/>
          <w:szCs w:val="28"/>
        </w:rPr>
      </w:pPr>
      <w:r w:rsidRPr="00A22894">
        <w:rPr>
          <w:rFonts w:cs="Times New Roman"/>
          <w:b/>
          <w:szCs w:val="28"/>
        </w:rPr>
        <w:t>3.  Objectives</w:t>
      </w:r>
      <w:r w:rsidRPr="00A22894">
        <w:rPr>
          <w:rFonts w:cs="Times New Roman"/>
          <w:b/>
          <w:szCs w:val="28"/>
        </w:rPr>
        <w:tab/>
        <w:t>4</w:t>
      </w:r>
    </w:p>
    <w:p w14:paraId="33FA92B9" w14:textId="77777777" w:rsidR="008E3707" w:rsidRPr="00A22894" w:rsidRDefault="00000000">
      <w:pPr>
        <w:tabs>
          <w:tab w:val="right" w:leader="dot" w:pos="10080"/>
        </w:tabs>
        <w:spacing w:after="60"/>
        <w:rPr>
          <w:rFonts w:cs="Times New Roman"/>
          <w:szCs w:val="28"/>
        </w:rPr>
      </w:pPr>
      <w:r w:rsidRPr="00A22894">
        <w:rPr>
          <w:rFonts w:cs="Times New Roman"/>
          <w:b/>
          <w:szCs w:val="28"/>
        </w:rPr>
        <w:t>4.  Modelling</w:t>
      </w:r>
      <w:r w:rsidRPr="00A22894">
        <w:rPr>
          <w:rFonts w:cs="Times New Roman"/>
          <w:b/>
          <w:szCs w:val="28"/>
        </w:rPr>
        <w:tab/>
        <w:t>5</w:t>
      </w:r>
    </w:p>
    <w:p w14:paraId="2EDBA19E"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4.1 Initial Model / System Overview</w:t>
      </w:r>
      <w:r w:rsidRPr="00A22894">
        <w:rPr>
          <w:rFonts w:cs="Times New Roman"/>
          <w:szCs w:val="28"/>
        </w:rPr>
        <w:tab/>
        <w:t>5</w:t>
      </w:r>
    </w:p>
    <w:p w14:paraId="3AD3FF25"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4.2 Data Flow Diagram (DFD)</w:t>
      </w:r>
      <w:r w:rsidRPr="00A22894">
        <w:rPr>
          <w:rFonts w:cs="Times New Roman"/>
          <w:szCs w:val="28"/>
        </w:rPr>
        <w:tab/>
        <w:t>5</w:t>
      </w:r>
    </w:p>
    <w:p w14:paraId="71EFF2A0"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4.3 Control Flow Diagram</w:t>
      </w:r>
      <w:r w:rsidRPr="00A22894">
        <w:rPr>
          <w:rFonts w:cs="Times New Roman"/>
          <w:szCs w:val="28"/>
        </w:rPr>
        <w:tab/>
        <w:t>7</w:t>
      </w:r>
    </w:p>
    <w:p w14:paraId="1D3BC935"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4.4 UML Use Case Diagram</w:t>
      </w:r>
      <w:r w:rsidRPr="00A22894">
        <w:rPr>
          <w:rFonts w:cs="Times New Roman"/>
          <w:szCs w:val="28"/>
        </w:rPr>
        <w:tab/>
        <w:t>8</w:t>
      </w:r>
    </w:p>
    <w:p w14:paraId="19A2AB15"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4.5 UML Class Diagram</w:t>
      </w:r>
      <w:r w:rsidRPr="00A22894">
        <w:rPr>
          <w:rFonts w:cs="Times New Roman"/>
          <w:szCs w:val="28"/>
        </w:rPr>
        <w:tab/>
        <w:t>9</w:t>
      </w:r>
    </w:p>
    <w:p w14:paraId="1089FA48"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4.6 UML Sequence Diagram</w:t>
      </w:r>
      <w:r w:rsidRPr="00A22894">
        <w:rPr>
          <w:rFonts w:cs="Times New Roman"/>
          <w:szCs w:val="28"/>
        </w:rPr>
        <w:tab/>
        <w:t>10</w:t>
      </w:r>
    </w:p>
    <w:p w14:paraId="185351BC"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4.7 Key Data Entities &amp; Schema Relationships</w:t>
      </w:r>
      <w:r w:rsidRPr="00A22894">
        <w:rPr>
          <w:rFonts w:cs="Times New Roman"/>
          <w:szCs w:val="28"/>
        </w:rPr>
        <w:tab/>
        <w:t>11</w:t>
      </w:r>
    </w:p>
    <w:p w14:paraId="4F7347E7" w14:textId="77777777" w:rsidR="008E3707" w:rsidRPr="00A22894" w:rsidRDefault="00000000">
      <w:pPr>
        <w:tabs>
          <w:tab w:val="right" w:leader="dot" w:pos="10080"/>
        </w:tabs>
        <w:spacing w:after="60"/>
        <w:rPr>
          <w:rFonts w:cs="Times New Roman"/>
          <w:szCs w:val="28"/>
        </w:rPr>
      </w:pPr>
      <w:r w:rsidRPr="00A22894">
        <w:rPr>
          <w:rFonts w:cs="Times New Roman"/>
          <w:b/>
          <w:szCs w:val="28"/>
        </w:rPr>
        <w:t>5.  Implementation / Work Done</w:t>
      </w:r>
      <w:r w:rsidRPr="00A22894">
        <w:rPr>
          <w:rFonts w:cs="Times New Roman"/>
          <w:b/>
          <w:szCs w:val="28"/>
        </w:rPr>
        <w:tab/>
        <w:t>12</w:t>
      </w:r>
    </w:p>
    <w:p w14:paraId="149A4203"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5.1 System Architecture and Technology Stack</w:t>
      </w:r>
      <w:r w:rsidRPr="00A22894">
        <w:rPr>
          <w:rFonts w:cs="Times New Roman"/>
          <w:szCs w:val="28"/>
        </w:rPr>
        <w:tab/>
        <w:t>12</w:t>
      </w:r>
    </w:p>
    <w:p w14:paraId="7CE31F70"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5.2 Implemented Modules</w:t>
      </w:r>
      <w:r w:rsidRPr="00A22894">
        <w:rPr>
          <w:rFonts w:cs="Times New Roman"/>
          <w:szCs w:val="28"/>
        </w:rPr>
        <w:tab/>
        <w:t>13</w:t>
      </w:r>
    </w:p>
    <w:p w14:paraId="303A0E4A"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5.3 Database Design and Access Control</w:t>
      </w:r>
      <w:r w:rsidRPr="00A22894">
        <w:rPr>
          <w:rFonts w:cs="Times New Roman"/>
          <w:szCs w:val="28"/>
        </w:rPr>
        <w:tab/>
        <w:t>14</w:t>
      </w:r>
    </w:p>
    <w:p w14:paraId="3E42F770"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5.4 API Gateway and Application Workflow</w:t>
      </w:r>
      <w:r w:rsidRPr="00A22894">
        <w:rPr>
          <w:rFonts w:cs="Times New Roman"/>
          <w:szCs w:val="28"/>
        </w:rPr>
        <w:tab/>
        <w:t>14</w:t>
      </w:r>
    </w:p>
    <w:p w14:paraId="2A1B5343"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5.5 AI Integration and Fallback Engine</w:t>
      </w:r>
      <w:r w:rsidRPr="00A22894">
        <w:rPr>
          <w:rFonts w:cs="Times New Roman"/>
          <w:szCs w:val="28"/>
        </w:rPr>
        <w:tab/>
        <w:t>14</w:t>
      </w:r>
    </w:p>
    <w:p w14:paraId="7556076E"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5.6 Testing and Validation</w:t>
      </w:r>
      <w:r w:rsidRPr="00A22894">
        <w:rPr>
          <w:rFonts w:cs="Times New Roman"/>
          <w:szCs w:val="28"/>
        </w:rPr>
        <w:tab/>
        <w:t>15</w:t>
      </w:r>
    </w:p>
    <w:p w14:paraId="0067FBDA" w14:textId="77777777" w:rsidR="008E3707" w:rsidRPr="00A22894" w:rsidRDefault="00000000">
      <w:pPr>
        <w:tabs>
          <w:tab w:val="right" w:leader="dot" w:pos="10080"/>
        </w:tabs>
        <w:spacing w:after="60"/>
        <w:rPr>
          <w:rFonts w:cs="Times New Roman"/>
          <w:szCs w:val="28"/>
        </w:rPr>
      </w:pPr>
      <w:r w:rsidRPr="00A22894">
        <w:rPr>
          <w:rFonts w:cs="Times New Roman"/>
          <w:b/>
          <w:szCs w:val="28"/>
        </w:rPr>
        <w:t>6.  Results / Output</w:t>
      </w:r>
      <w:r w:rsidRPr="00A22894">
        <w:rPr>
          <w:rFonts w:cs="Times New Roman"/>
          <w:b/>
          <w:szCs w:val="28"/>
        </w:rPr>
        <w:tab/>
        <w:t>16</w:t>
      </w:r>
    </w:p>
    <w:p w14:paraId="30359B76"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6.1 Application Overview</w:t>
      </w:r>
      <w:r w:rsidRPr="00A22894">
        <w:rPr>
          <w:rFonts w:cs="Times New Roman"/>
          <w:szCs w:val="28"/>
        </w:rPr>
        <w:tab/>
        <w:t>16</w:t>
      </w:r>
    </w:p>
    <w:p w14:paraId="1399B95D"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6.2 User Interface Screenshots</w:t>
      </w:r>
      <w:r w:rsidRPr="00A22894">
        <w:rPr>
          <w:rFonts w:cs="Times New Roman"/>
          <w:szCs w:val="28"/>
        </w:rPr>
        <w:tab/>
        <w:t>16</w:t>
      </w:r>
    </w:p>
    <w:p w14:paraId="0B68EF31"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6.3 Functional Testing Results</w:t>
      </w:r>
      <w:r w:rsidRPr="00A22894">
        <w:rPr>
          <w:rFonts w:cs="Times New Roman"/>
          <w:szCs w:val="28"/>
        </w:rPr>
        <w:tab/>
        <w:t>21</w:t>
      </w:r>
    </w:p>
    <w:p w14:paraId="53ACEC70" w14:textId="77777777" w:rsidR="008E3707" w:rsidRPr="00A22894" w:rsidRDefault="00000000">
      <w:pPr>
        <w:tabs>
          <w:tab w:val="right" w:leader="dot" w:pos="10080"/>
        </w:tabs>
        <w:spacing w:after="60"/>
        <w:rPr>
          <w:rFonts w:cs="Times New Roman"/>
          <w:szCs w:val="28"/>
        </w:rPr>
      </w:pPr>
      <w:r w:rsidRPr="00A22894">
        <w:rPr>
          <w:rFonts w:cs="Times New Roman"/>
          <w:szCs w:val="28"/>
        </w:rPr>
        <w:t xml:space="preserve">    6.4 Deployment Status and Known Limitations</w:t>
      </w:r>
      <w:r w:rsidRPr="00A22894">
        <w:rPr>
          <w:rFonts w:cs="Times New Roman"/>
          <w:szCs w:val="28"/>
        </w:rPr>
        <w:tab/>
        <w:t>22</w:t>
      </w:r>
    </w:p>
    <w:p w14:paraId="2BF76306" w14:textId="77777777" w:rsidR="008E3707" w:rsidRPr="00A22894" w:rsidRDefault="00000000">
      <w:pPr>
        <w:tabs>
          <w:tab w:val="right" w:leader="dot" w:pos="10080"/>
        </w:tabs>
        <w:spacing w:after="60"/>
        <w:rPr>
          <w:rFonts w:cs="Times New Roman"/>
          <w:szCs w:val="28"/>
        </w:rPr>
      </w:pPr>
      <w:r w:rsidRPr="00A22894">
        <w:rPr>
          <w:rFonts w:cs="Times New Roman"/>
          <w:b/>
          <w:szCs w:val="28"/>
        </w:rPr>
        <w:t>7.  Conclusion</w:t>
      </w:r>
      <w:r w:rsidRPr="00A22894">
        <w:rPr>
          <w:rFonts w:cs="Times New Roman"/>
          <w:b/>
          <w:szCs w:val="28"/>
        </w:rPr>
        <w:tab/>
        <w:t>24</w:t>
      </w:r>
    </w:p>
    <w:p w14:paraId="4C9EAAF4" w14:textId="77777777" w:rsidR="008E3707" w:rsidRPr="00A22894" w:rsidRDefault="00000000">
      <w:pPr>
        <w:tabs>
          <w:tab w:val="right" w:leader="dot" w:pos="10080"/>
        </w:tabs>
        <w:spacing w:after="60"/>
        <w:rPr>
          <w:rFonts w:cs="Times New Roman"/>
          <w:szCs w:val="28"/>
        </w:rPr>
      </w:pPr>
      <w:r w:rsidRPr="00A22894">
        <w:rPr>
          <w:rFonts w:cs="Times New Roman"/>
          <w:b/>
          <w:szCs w:val="28"/>
        </w:rPr>
        <w:t>8.  References</w:t>
      </w:r>
      <w:r w:rsidRPr="00A22894">
        <w:rPr>
          <w:rFonts w:cs="Times New Roman"/>
          <w:b/>
          <w:szCs w:val="28"/>
        </w:rPr>
        <w:tab/>
        <w:t>26</w:t>
      </w:r>
    </w:p>
    <w:p w14:paraId="7E11414E" w14:textId="77777777" w:rsidR="008E3707" w:rsidRPr="00A22894" w:rsidRDefault="00000000">
      <w:pPr>
        <w:rPr>
          <w:rFonts w:cs="Times New Roman"/>
          <w:szCs w:val="28"/>
        </w:rPr>
      </w:pPr>
      <w:r w:rsidRPr="00A22894">
        <w:rPr>
          <w:rFonts w:cs="Times New Roman"/>
          <w:szCs w:val="28"/>
        </w:rPr>
        <w:br w:type="page"/>
      </w:r>
    </w:p>
    <w:p w14:paraId="77035866" w14:textId="77777777" w:rsidR="008E3707" w:rsidRPr="00A22894" w:rsidRDefault="00000000">
      <w:pPr>
        <w:keepNext/>
        <w:spacing w:before="240" w:after="100"/>
        <w:rPr>
          <w:rFonts w:cs="Times New Roman"/>
          <w:color w:val="auto"/>
          <w:sz w:val="32"/>
          <w:szCs w:val="32"/>
        </w:rPr>
      </w:pPr>
      <w:r w:rsidRPr="00A22894">
        <w:rPr>
          <w:rFonts w:cs="Times New Roman"/>
          <w:b/>
          <w:color w:val="auto"/>
          <w:sz w:val="32"/>
          <w:szCs w:val="32"/>
        </w:rPr>
        <w:lastRenderedPageBreak/>
        <w:t>1. Title of the Micro Project</w:t>
      </w:r>
    </w:p>
    <w:p w14:paraId="5663460D" w14:textId="77777777" w:rsidR="008E3707" w:rsidRPr="00A22894" w:rsidRDefault="00000000">
      <w:pPr>
        <w:keepNext/>
        <w:spacing w:before="180" w:after="60"/>
        <w:rPr>
          <w:rFonts w:cs="Times New Roman"/>
          <w:color w:val="auto"/>
          <w:szCs w:val="28"/>
        </w:rPr>
      </w:pPr>
      <w:r w:rsidRPr="00A22894">
        <w:rPr>
          <w:rFonts w:cs="Times New Roman"/>
          <w:b/>
          <w:color w:val="auto"/>
          <w:szCs w:val="28"/>
        </w:rPr>
        <w:t>AI-Based Project Management System (AIPMS)</w:t>
      </w:r>
    </w:p>
    <w:p w14:paraId="39834A72" w14:textId="77777777" w:rsidR="008E3707" w:rsidRPr="00A22894" w:rsidRDefault="00000000">
      <w:pPr>
        <w:jc w:val="both"/>
        <w:rPr>
          <w:rFonts w:cs="Times New Roman"/>
          <w:sz w:val="24"/>
          <w:szCs w:val="24"/>
        </w:rPr>
      </w:pPr>
      <w:r w:rsidRPr="00A22894">
        <w:rPr>
          <w:rFonts w:cs="Times New Roman"/>
          <w:sz w:val="24"/>
          <w:szCs w:val="24"/>
        </w:rPr>
        <w:t>The AI-Based Project Management System (AIPMS) is an enterprise-grade, distributed web platform engineered to streamline collaborative project planning, team coordination, task tracking, agile sprint management, and automated risk evaluation. Designed around a modern microservices architecture, AIPMS connects frontend clients to specialized backend domain services through an API Gateway, backed by managed PostgreSQL with Row-Level Security (RLS) policies and local artificial intelligence powered by Ollama.</w:t>
      </w:r>
    </w:p>
    <w:p w14:paraId="7CCBDC90" w14:textId="77777777" w:rsidR="008E3707" w:rsidRPr="00A22894" w:rsidRDefault="00000000">
      <w:pPr>
        <w:jc w:val="both"/>
        <w:rPr>
          <w:rFonts w:cs="Times New Roman"/>
          <w:sz w:val="24"/>
          <w:szCs w:val="24"/>
        </w:rPr>
      </w:pPr>
      <w:r w:rsidRPr="00A22894">
        <w:rPr>
          <w:rFonts w:cs="Times New Roman"/>
          <w:sz w:val="24"/>
          <w:szCs w:val="24"/>
        </w:rPr>
        <w:t>This engineering report documents the comprehensive requirements analysis, architectural modelling, database schemas, backend and frontend implementation, verification testing, and operational outputs of the system. Factual distinctions are maintained throughout between verified operational components, graceful fallback capabilities, and planned enhancements.</w:t>
      </w:r>
    </w:p>
    <w:p w14:paraId="33D988C2" w14:textId="77777777" w:rsidR="008E3707" w:rsidRPr="00A22894" w:rsidRDefault="00000000">
      <w:pPr>
        <w:keepNext/>
        <w:spacing w:before="240" w:after="100"/>
        <w:rPr>
          <w:rFonts w:cs="Times New Roman"/>
          <w:color w:val="auto"/>
          <w:sz w:val="32"/>
          <w:szCs w:val="32"/>
        </w:rPr>
      </w:pPr>
      <w:r w:rsidRPr="00A22894">
        <w:rPr>
          <w:rFonts w:cs="Times New Roman"/>
          <w:b/>
          <w:color w:val="auto"/>
          <w:sz w:val="32"/>
          <w:szCs w:val="32"/>
        </w:rPr>
        <w:t>2. Problem Statement</w:t>
      </w:r>
    </w:p>
    <w:p w14:paraId="3B604B7A" w14:textId="77777777" w:rsidR="008E3707" w:rsidRPr="00A22894" w:rsidRDefault="00000000">
      <w:pPr>
        <w:jc w:val="both"/>
        <w:rPr>
          <w:rFonts w:cs="Times New Roman"/>
          <w:sz w:val="24"/>
          <w:szCs w:val="24"/>
        </w:rPr>
      </w:pPr>
      <w:r w:rsidRPr="00A22894">
        <w:rPr>
          <w:rFonts w:cs="Times New Roman"/>
          <w:sz w:val="24"/>
          <w:szCs w:val="24"/>
        </w:rPr>
        <w:t>Modern software engineering organizations and project teams face substantial coordination friction. Project assets, team assignments, progress milestones, and task statuses are frequently fragmented across disparate communication channels, spreadsheets, and ad-hoc trackers. This fragmentation introduces recurring operational difficulties:</w:t>
      </w:r>
    </w:p>
    <w:p w14:paraId="783C485B"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Fragmented Project Visibility: Stakeholders and project managers lack real-time visibility into overall project health, milestone progress, and true velocity.</w:t>
      </w:r>
    </w:p>
    <w:p w14:paraId="3BB0BE60"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Coordination Overhead and Unclear Responsibilities: Without automated workflows, task assignment and hand-offs between cross-functional developers, managers, and administrators lead to bottlenecks and missed deadlines.</w:t>
      </w:r>
    </w:p>
    <w:p w14:paraId="06843156"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Unmonitored Risk Accumulation: Project risks—such as critical dependency cycles, overdue tasks, and uneven workload distributions—are frequently identified only after deliverable deadlines have already slipped.</w:t>
      </w:r>
    </w:p>
    <w:p w14:paraId="18655629"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Absence of Explainable Predictive Insights: Traditional issue trackers capture historical timestamps but fail to provide early warning signals, milestone completion forecasts, or automated risk mitigation guidance.</w:t>
      </w:r>
    </w:p>
    <w:p w14:paraId="02A712ED"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Security and Access Control Inadequacies: Multi-tenant project environments require strict role isolation to prevent unauthorized cross-project data leakage and privilege escalation.</w:t>
      </w:r>
    </w:p>
    <w:p w14:paraId="5E8DD222" w14:textId="77777777" w:rsidR="008E3707" w:rsidRPr="00A22894" w:rsidRDefault="00000000">
      <w:pPr>
        <w:keepNext/>
        <w:spacing w:before="180" w:after="60"/>
        <w:rPr>
          <w:rFonts w:cs="Times New Roman"/>
          <w:color w:val="auto"/>
          <w:szCs w:val="28"/>
        </w:rPr>
      </w:pPr>
      <w:r w:rsidRPr="00A22894">
        <w:rPr>
          <w:rFonts w:cs="Times New Roman"/>
          <w:b/>
          <w:color w:val="auto"/>
          <w:szCs w:val="28"/>
        </w:rPr>
        <w:t>Need for the System</w:t>
      </w:r>
    </w:p>
    <w:p w14:paraId="01C33980" w14:textId="77777777" w:rsidR="008E3707" w:rsidRPr="00A22894" w:rsidRDefault="00000000">
      <w:pPr>
        <w:jc w:val="both"/>
        <w:rPr>
          <w:rFonts w:cs="Times New Roman"/>
          <w:sz w:val="24"/>
          <w:szCs w:val="24"/>
        </w:rPr>
      </w:pPr>
      <w:r w:rsidRPr="00A22894">
        <w:rPr>
          <w:rFonts w:cs="Times New Roman"/>
          <w:sz w:val="24"/>
          <w:szCs w:val="24"/>
        </w:rPr>
        <w:t>To resolve these challenges, AIPMS centralizes all project artifacts into a cohesive, secure workspace. It combines an intuitive frontend user interface, a decoupled microservices backend, robust database access security, and an intelligent analysis engine. By providing automated sprint burndown tracking, risk scoring, dependency cycle detection, and explainable AI briefings, AIPMS transitions project management from reactive firefighting to proactive, data-informed governance.</w:t>
      </w:r>
    </w:p>
    <w:p w14:paraId="39819122" w14:textId="77777777" w:rsidR="008E3707" w:rsidRPr="00A22894" w:rsidRDefault="00000000">
      <w:pPr>
        <w:keepNext/>
        <w:spacing w:before="240" w:after="100"/>
        <w:rPr>
          <w:rFonts w:cs="Times New Roman"/>
          <w:color w:val="auto"/>
          <w:sz w:val="32"/>
          <w:szCs w:val="32"/>
        </w:rPr>
      </w:pPr>
      <w:r w:rsidRPr="00A22894">
        <w:rPr>
          <w:rFonts w:cs="Times New Roman"/>
          <w:b/>
          <w:color w:val="auto"/>
          <w:sz w:val="32"/>
          <w:szCs w:val="32"/>
        </w:rPr>
        <w:lastRenderedPageBreak/>
        <w:t>3. Objectives</w:t>
      </w:r>
    </w:p>
    <w:p w14:paraId="3AA99095" w14:textId="77777777" w:rsidR="008E3707" w:rsidRPr="00A22894" w:rsidRDefault="00000000">
      <w:pPr>
        <w:jc w:val="both"/>
        <w:rPr>
          <w:rFonts w:cs="Times New Roman"/>
          <w:sz w:val="24"/>
          <w:szCs w:val="24"/>
        </w:rPr>
      </w:pPr>
      <w:r w:rsidRPr="00A22894">
        <w:rPr>
          <w:rFonts w:cs="Times New Roman"/>
          <w:sz w:val="24"/>
          <w:szCs w:val="24"/>
        </w:rPr>
        <w:t>The primary engineering objectives of the AIPMS project are defined as follows:</w:t>
      </w:r>
    </w:p>
    <w:p w14:paraId="161C7CB2"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Develop a Modern Distributed Architecture: Implement a modular web platform comprising a Next.js TypeScript frontend and decoupled NestJS backend microservices communicating through an API Gateway.</w:t>
      </w:r>
    </w:p>
    <w:p w14:paraId="5DE886F6"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Establish Secure Role-Based Access Control: Implement authenticated identity management and fine-grained authorization using Supabase JWT authentication and PostgreSQL Row-Level Security (RLS) across all tenant records.</w:t>
      </w:r>
    </w:p>
    <w:p w14:paraId="3C8E8474"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Deliver Comprehensive Project and Task Workspaces: Provide full lifecycle management for projects, multi-member teams, tasks with priority, status, due dates, and cyclic dependency validation.</w:t>
      </w:r>
    </w:p>
    <w:p w14:paraId="427C1DFF"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Incorporate Agile Sprint Management: Enable sprint planning, milestone goal tracking, automatic sprint duration calculation, and real-time sprint health metrics.</w:t>
      </w:r>
    </w:p>
    <w:p w14:paraId="2E97A0E5"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Implement Systematic Risk Scoring and Matrix Analysis: Establish quantitative risk assessment based on probability and impact scoring (1 to 9), maintaining a live risk registry with mitigation plans.</w:t>
      </w:r>
    </w:p>
    <w:p w14:paraId="0A044231"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Integrate Local AI Intelligence with Deterministic Fallbacks: Connect backend analysis endpoints to Ollama (llama3.2) for executive briefs, natural language inquiries, and risk mitigations, backed by a deterministic HeuristicAnalysisEngine to guarantee zero-downtime reliability.</w:t>
      </w:r>
    </w:p>
    <w:p w14:paraId="606C12D6" w14:textId="77777777" w:rsidR="008E3707" w:rsidRPr="00A22894" w:rsidRDefault="00000000" w:rsidP="00246CDA">
      <w:pPr>
        <w:pStyle w:val="ListBullet"/>
        <w:spacing w:after="50"/>
        <w:jc w:val="both"/>
        <w:rPr>
          <w:rFonts w:cs="Times New Roman"/>
          <w:sz w:val="24"/>
          <w:szCs w:val="24"/>
        </w:rPr>
      </w:pPr>
      <w:r w:rsidRPr="00A22894">
        <w:rPr>
          <w:rFonts w:cs="Times New Roman"/>
          <w:sz w:val="24"/>
          <w:szCs w:val="24"/>
        </w:rPr>
        <w:t>Ensure Robust Engineering Quality through Automated Testing: Validate microservices with automated unit and integration test suites, establishing high test coverage and verifiable defect prevention.</w:t>
      </w:r>
    </w:p>
    <w:p w14:paraId="154BFAD5" w14:textId="24AFF570" w:rsidR="008E3707" w:rsidRPr="00ED30E4" w:rsidRDefault="00000000" w:rsidP="00ED30E4">
      <w:pPr>
        <w:rPr>
          <w:rFonts w:cs="Times New Roman"/>
          <w:sz w:val="24"/>
          <w:szCs w:val="24"/>
        </w:rPr>
      </w:pPr>
      <w:r w:rsidRPr="00A22894">
        <w:rPr>
          <w:rFonts w:cs="Times New Roman"/>
          <w:b/>
          <w:color w:val="auto"/>
          <w:sz w:val="32"/>
          <w:szCs w:val="32"/>
        </w:rPr>
        <w:t>4. Modelling</w:t>
      </w:r>
    </w:p>
    <w:p w14:paraId="1EE282B1" w14:textId="77777777" w:rsidR="008E3707" w:rsidRPr="00A22894" w:rsidRDefault="00000000">
      <w:pPr>
        <w:jc w:val="both"/>
        <w:rPr>
          <w:rFonts w:cs="Times New Roman"/>
          <w:sz w:val="24"/>
          <w:szCs w:val="24"/>
        </w:rPr>
      </w:pPr>
      <w:r w:rsidRPr="00A22894">
        <w:rPr>
          <w:rFonts w:cs="Times New Roman"/>
          <w:sz w:val="24"/>
          <w:szCs w:val="24"/>
        </w:rPr>
        <w:t>Software engineering modelling clarifies the functional requirements, architectural subsystems, data flow transformations, domain objects, and dynamic runtime interactions of the AIPMS platform. The formal diagrams below represent the verified architectural and functional models of the implemented system.</w:t>
      </w:r>
    </w:p>
    <w:p w14:paraId="72BC7473" w14:textId="77777777" w:rsidR="008E3707" w:rsidRPr="00A22894" w:rsidRDefault="00000000">
      <w:pPr>
        <w:keepNext/>
        <w:spacing w:before="180" w:after="60"/>
        <w:rPr>
          <w:rFonts w:cs="Times New Roman"/>
          <w:color w:val="auto"/>
          <w:szCs w:val="28"/>
        </w:rPr>
      </w:pPr>
      <w:r w:rsidRPr="00A22894">
        <w:rPr>
          <w:rFonts w:cs="Times New Roman"/>
          <w:b/>
          <w:color w:val="auto"/>
          <w:szCs w:val="28"/>
        </w:rPr>
        <w:t>4.1 Initial Model / System Overview</w:t>
      </w:r>
    </w:p>
    <w:p w14:paraId="42CC49CD" w14:textId="77777777" w:rsidR="008E3707" w:rsidRPr="00F276E5" w:rsidRDefault="00000000">
      <w:pPr>
        <w:jc w:val="both"/>
        <w:rPr>
          <w:rFonts w:cs="Times New Roman"/>
          <w:sz w:val="24"/>
          <w:szCs w:val="24"/>
        </w:rPr>
      </w:pPr>
      <w:r w:rsidRPr="00F276E5">
        <w:rPr>
          <w:rFonts w:cs="Times New Roman"/>
          <w:sz w:val="24"/>
          <w:szCs w:val="24"/>
        </w:rPr>
        <w:t>AIPMS is structured around an asynchronous, multi-tiered microservices paradigm. The user interface layer, built with Next.js, interacts exclusively with a public API Gateway. The API Gateway performs rate limiting, CORS filtering, and JWT verification before dispatching client requests to internal private microservices: Auth, Project, Team, Task, Sprint, Risk, Reporting, and AI. Each microservice encapsulates its own domain boundaries and schema entities while interacting with managed PostgreSQL through Row-Level Security policies. The AI service bridges project data to a locally hosted Ollama inference instance, providing on-premise privacy.</w:t>
      </w:r>
    </w:p>
    <w:p w14:paraId="32381836" w14:textId="77777777" w:rsidR="008E3707" w:rsidRPr="00A22894" w:rsidRDefault="00000000">
      <w:pPr>
        <w:keepNext/>
        <w:spacing w:before="180" w:after="60"/>
        <w:rPr>
          <w:rFonts w:cs="Times New Roman"/>
          <w:color w:val="auto"/>
          <w:szCs w:val="28"/>
        </w:rPr>
      </w:pPr>
      <w:r w:rsidRPr="00A22894">
        <w:rPr>
          <w:rFonts w:cs="Times New Roman"/>
          <w:b/>
          <w:color w:val="auto"/>
          <w:szCs w:val="28"/>
        </w:rPr>
        <w:t>4.2 Data Flow Diagram (DFD)</w:t>
      </w:r>
    </w:p>
    <w:p w14:paraId="2D05A82F" w14:textId="77777777" w:rsidR="008E3707" w:rsidRPr="00F276E5" w:rsidRDefault="00000000">
      <w:pPr>
        <w:jc w:val="both"/>
        <w:rPr>
          <w:rFonts w:cs="Times New Roman"/>
          <w:sz w:val="24"/>
          <w:szCs w:val="24"/>
        </w:rPr>
      </w:pPr>
      <w:r w:rsidRPr="00F276E5">
        <w:rPr>
          <w:rFonts w:cs="Times New Roman"/>
          <w:sz w:val="24"/>
          <w:szCs w:val="24"/>
        </w:rPr>
        <w:t xml:space="preserve">The Data Flow Diagram (DFD) models the pathways through which information enters, transforms, and persists within AIPMS. At Level 0 (Context Level), external entities—namely System Administrators, Project Managers, Team Members, and Stakeholders—interact with the unified AIPMS System </w:t>
      </w:r>
      <w:r w:rsidRPr="00F276E5">
        <w:rPr>
          <w:rFonts w:cs="Times New Roman"/>
          <w:sz w:val="24"/>
          <w:szCs w:val="24"/>
        </w:rPr>
        <w:lastRenderedPageBreak/>
        <w:t>boundary by submitting authentication credentials, project definitions, task allocations, sprint schedules, and risk parameters. The system processes these inputs and returns verified dashboards, sprint velocity metrics, and executive AI briefs.</w:t>
      </w:r>
    </w:p>
    <w:p w14:paraId="4D11E160" w14:textId="77777777" w:rsidR="008E3707" w:rsidRPr="00F276E5" w:rsidRDefault="00000000">
      <w:pPr>
        <w:jc w:val="both"/>
        <w:rPr>
          <w:rFonts w:cs="Times New Roman"/>
          <w:sz w:val="24"/>
          <w:szCs w:val="24"/>
        </w:rPr>
      </w:pPr>
      <w:r w:rsidRPr="00F276E5">
        <w:rPr>
          <w:rFonts w:cs="Times New Roman"/>
          <w:sz w:val="24"/>
          <w:szCs w:val="24"/>
        </w:rPr>
        <w:t>At Level 1, the data flow decomposes into dedicated domain processes: Identity and Access Management (Process 1.0), Project Lifecycle Administration (Process 2.0), Task and Dependency Pipeline (Process 3.0), Agile Sprint Coordination (Process 4.0), Risk Assessment and Registry (Process 5.0), Cross-Cutting Analytics (Process 6.0), and AI Inference and Heuristic Engine (Process 7.0). Each process exchanges data with isolated data stores, including the Users Store, Projects Store, Tasks Store, Sprints Store, and Risks Store, as depicted in Figure 1.</w:t>
      </w:r>
    </w:p>
    <w:p w14:paraId="56B0C4F5" w14:textId="5680C9B6" w:rsidR="00FE1D21" w:rsidRPr="00FE1D21" w:rsidRDefault="00000000" w:rsidP="00FE1D21">
      <w:pPr>
        <w:keepNext/>
        <w:spacing w:before="120" w:after="60"/>
        <w:jc w:val="center"/>
        <w:rPr>
          <w:rFonts w:cs="Times New Roman"/>
        </w:rPr>
      </w:pPr>
      <w:r w:rsidRPr="00FE1D21">
        <w:rPr>
          <w:rFonts w:cs="Times New Roman"/>
          <w:noProof/>
        </w:rPr>
        <w:drawing>
          <wp:inline distT="0" distB="0" distL="0" distR="0" wp14:anchorId="379DBFD0" wp14:editId="765BDB0D">
            <wp:extent cx="5189220" cy="3459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MS Data Flow Diagram Overview (1).png"/>
                    <pic:cNvPicPr/>
                  </pic:nvPicPr>
                  <pic:blipFill>
                    <a:blip r:embed="rId9"/>
                    <a:stretch>
                      <a:fillRect/>
                    </a:stretch>
                  </pic:blipFill>
                  <pic:spPr>
                    <a:xfrm>
                      <a:off x="0" y="0"/>
                      <a:ext cx="5189220" cy="3459480"/>
                    </a:xfrm>
                    <a:prstGeom prst="rect">
                      <a:avLst/>
                    </a:prstGeom>
                  </pic:spPr>
                </pic:pic>
              </a:graphicData>
            </a:graphic>
          </wp:inline>
        </w:drawing>
      </w:r>
    </w:p>
    <w:p w14:paraId="130A9F71" w14:textId="77777777" w:rsidR="008E3707" w:rsidRPr="00FE1D21" w:rsidRDefault="00000000">
      <w:pPr>
        <w:spacing w:before="40" w:after="120"/>
        <w:jc w:val="center"/>
        <w:rPr>
          <w:rFonts w:cs="Times New Roman"/>
        </w:rPr>
      </w:pPr>
      <w:r w:rsidRPr="00FE1D21">
        <w:rPr>
          <w:rFonts w:cs="Times New Roman"/>
          <w:i/>
          <w:sz w:val="19"/>
        </w:rPr>
        <w:t>Figure 1. Data Flow Diagram — Level 0 Context and Level 1 Subsystem Decomposition</w:t>
      </w:r>
    </w:p>
    <w:p w14:paraId="47C750E9" w14:textId="56E049EE" w:rsidR="008E3707" w:rsidRPr="00ED30E4" w:rsidRDefault="00000000" w:rsidP="00ED30E4">
      <w:pPr>
        <w:rPr>
          <w:rFonts w:cs="Times New Roman"/>
        </w:rPr>
      </w:pPr>
      <w:r w:rsidRPr="00A22894">
        <w:rPr>
          <w:rFonts w:cs="Times New Roman"/>
          <w:b/>
          <w:color w:val="auto"/>
          <w:szCs w:val="28"/>
        </w:rPr>
        <w:t>4.3 Control Flow Diagram</w:t>
      </w:r>
    </w:p>
    <w:p w14:paraId="4477E20C" w14:textId="77777777" w:rsidR="008E3707" w:rsidRPr="00F276E5" w:rsidRDefault="00000000">
      <w:pPr>
        <w:jc w:val="both"/>
        <w:rPr>
          <w:rFonts w:cs="Times New Roman"/>
          <w:sz w:val="24"/>
          <w:szCs w:val="24"/>
        </w:rPr>
      </w:pPr>
      <w:r w:rsidRPr="00F276E5">
        <w:rPr>
          <w:rFonts w:cs="Times New Roman"/>
          <w:sz w:val="24"/>
          <w:szCs w:val="24"/>
        </w:rPr>
        <w:t>The Control Flow Diagram illustrates the execution pathways, state transitions, and decision logic traversed during an operational session. From user session initiation at the login boundary, the control logic validates credentials against the identity provider. On success, an authenticated JWT session is granted, routing the actor to their role-specific dashboard. If authentication fails, error handlers re-prompt the user.</w:t>
      </w:r>
    </w:p>
    <w:p w14:paraId="4627B350" w14:textId="77777777" w:rsidR="008E3707" w:rsidRPr="00F276E5" w:rsidRDefault="00000000">
      <w:pPr>
        <w:jc w:val="both"/>
        <w:rPr>
          <w:rFonts w:cs="Times New Roman"/>
          <w:sz w:val="24"/>
          <w:szCs w:val="24"/>
        </w:rPr>
      </w:pPr>
      <w:r w:rsidRPr="00F276E5">
        <w:rPr>
          <w:rFonts w:cs="Times New Roman"/>
          <w:sz w:val="24"/>
          <w:szCs w:val="24"/>
        </w:rPr>
        <w:t>Within the authenticated workspace, control flow branches conditionally based on user interaction: project creation triggers unique ownership assignment; task transitions invoke dependency checking; sprint activation computes velocity baselines; and AI requests trigger an initial Ollama health check before either parsing neural model output or gracefully failing over to the deterministic HeuristicAnalysisEngine. Figure 2 maps these deterministic runtime control branches.</w:t>
      </w:r>
    </w:p>
    <w:p w14:paraId="2B66A67F" w14:textId="77777777" w:rsidR="00FE1D21" w:rsidRPr="00FE1D21" w:rsidRDefault="00FE1D21">
      <w:pPr>
        <w:jc w:val="both"/>
        <w:rPr>
          <w:rFonts w:cs="Times New Roman"/>
        </w:rPr>
      </w:pPr>
    </w:p>
    <w:p w14:paraId="7C16CC71" w14:textId="77777777" w:rsidR="008E3707" w:rsidRPr="00FE1D21" w:rsidRDefault="00000000">
      <w:pPr>
        <w:keepNext/>
        <w:spacing w:before="120" w:after="60"/>
        <w:jc w:val="center"/>
        <w:rPr>
          <w:rFonts w:cs="Times New Roman"/>
        </w:rPr>
      </w:pPr>
      <w:r w:rsidRPr="00FE1D21">
        <w:rPr>
          <w:rFonts w:cs="Times New Roman"/>
          <w:noProof/>
        </w:rPr>
        <w:lastRenderedPageBreak/>
        <w:drawing>
          <wp:inline distT="0" distB="0" distL="0" distR="0" wp14:anchorId="210FD31F" wp14:editId="1F557281">
            <wp:extent cx="5029200" cy="754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MS Control Flow Diagram (1).png"/>
                    <pic:cNvPicPr/>
                  </pic:nvPicPr>
                  <pic:blipFill>
                    <a:blip r:embed="rId10"/>
                    <a:stretch>
                      <a:fillRect/>
                    </a:stretch>
                  </pic:blipFill>
                  <pic:spPr>
                    <a:xfrm>
                      <a:off x="0" y="0"/>
                      <a:ext cx="5029200" cy="7543800"/>
                    </a:xfrm>
                    <a:prstGeom prst="rect">
                      <a:avLst/>
                    </a:prstGeom>
                  </pic:spPr>
                </pic:pic>
              </a:graphicData>
            </a:graphic>
          </wp:inline>
        </w:drawing>
      </w:r>
    </w:p>
    <w:p w14:paraId="11ADF6BA" w14:textId="77777777" w:rsidR="008E3707" w:rsidRPr="00FE1D21" w:rsidRDefault="00000000">
      <w:pPr>
        <w:spacing w:before="40" w:after="120"/>
        <w:jc w:val="center"/>
        <w:rPr>
          <w:rFonts w:cs="Times New Roman"/>
        </w:rPr>
      </w:pPr>
      <w:r w:rsidRPr="00FE1D21">
        <w:rPr>
          <w:rFonts w:cs="Times New Roman"/>
          <w:i/>
          <w:sz w:val="19"/>
        </w:rPr>
        <w:t>Figure 2. Control Flow Diagram for AIPMS Runtime Navigation and Decision Branches</w:t>
      </w:r>
    </w:p>
    <w:p w14:paraId="58EEE9BD" w14:textId="1C0E1CA6" w:rsidR="008E3707" w:rsidRPr="00A22894" w:rsidRDefault="00000000" w:rsidP="00FE1D21">
      <w:pPr>
        <w:rPr>
          <w:rFonts w:cs="Times New Roman"/>
          <w:szCs w:val="28"/>
        </w:rPr>
      </w:pPr>
      <w:r w:rsidRPr="00FE1D21">
        <w:rPr>
          <w:rFonts w:cs="Times New Roman"/>
        </w:rPr>
        <w:br w:type="page"/>
      </w:r>
      <w:r w:rsidRPr="00A22894">
        <w:rPr>
          <w:rFonts w:cs="Times New Roman"/>
          <w:b/>
          <w:color w:val="auto"/>
          <w:szCs w:val="28"/>
        </w:rPr>
        <w:lastRenderedPageBreak/>
        <w:t>4.4 UML Use Case Diagram</w:t>
      </w:r>
    </w:p>
    <w:p w14:paraId="6089CE33" w14:textId="77777777" w:rsidR="008E3707" w:rsidRPr="00F276E5" w:rsidRDefault="00000000">
      <w:pPr>
        <w:jc w:val="both"/>
        <w:rPr>
          <w:rFonts w:cs="Times New Roman"/>
          <w:sz w:val="24"/>
          <w:szCs w:val="24"/>
        </w:rPr>
      </w:pPr>
      <w:r w:rsidRPr="00F276E5">
        <w:rPr>
          <w:rFonts w:cs="Times New Roman"/>
          <w:sz w:val="24"/>
          <w:szCs w:val="24"/>
        </w:rPr>
        <w:t>The UML Use Case model captures the functional interactions between the actors and the AIPMS system. The primary actors comprise the Administrator, Project Manager, Team Member, and Executive Stakeholder, alongside the external Ollama LLM inference system. As detailed in Figure 3, Administrators govern user accounts and audit logs. Project Managers create projects, configure team memberships, plan sprint schedules, log risks, and trigger AI analysis. Team Members review assigned tasks, update kanban statuses, log task blockers, and inspect sprint burndown metrics. Stakeholders maintain read-only access to high-level progress reports and automated executive briefs.</w:t>
      </w:r>
    </w:p>
    <w:p w14:paraId="3B46777E" w14:textId="77777777" w:rsidR="00FE1D21" w:rsidRDefault="00FE1D21">
      <w:pPr>
        <w:jc w:val="both"/>
        <w:rPr>
          <w:rFonts w:cs="Times New Roman"/>
        </w:rPr>
      </w:pPr>
    </w:p>
    <w:p w14:paraId="05482EF4" w14:textId="77777777" w:rsidR="00FE1D21" w:rsidRPr="00FE1D21" w:rsidRDefault="00FE1D21">
      <w:pPr>
        <w:jc w:val="both"/>
        <w:rPr>
          <w:rFonts w:cs="Times New Roman"/>
        </w:rPr>
      </w:pPr>
    </w:p>
    <w:p w14:paraId="21B872DD" w14:textId="77777777" w:rsidR="008E3707" w:rsidRPr="00FE1D21" w:rsidRDefault="00000000">
      <w:pPr>
        <w:keepNext/>
        <w:spacing w:before="120" w:after="60"/>
        <w:jc w:val="center"/>
        <w:rPr>
          <w:rFonts w:cs="Times New Roman"/>
        </w:rPr>
      </w:pPr>
      <w:r w:rsidRPr="00FE1D21">
        <w:rPr>
          <w:rFonts w:cs="Times New Roman"/>
          <w:noProof/>
        </w:rPr>
        <w:drawing>
          <wp:inline distT="0" distB="0" distL="0" distR="0" wp14:anchorId="19E6EBB7" wp14:editId="65B618D2">
            <wp:extent cx="6560820" cy="5003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Based Project Management Use Case Diagram(2).png"/>
                    <pic:cNvPicPr/>
                  </pic:nvPicPr>
                  <pic:blipFill>
                    <a:blip r:embed="rId11"/>
                    <a:stretch>
                      <a:fillRect/>
                    </a:stretch>
                  </pic:blipFill>
                  <pic:spPr>
                    <a:xfrm>
                      <a:off x="0" y="0"/>
                      <a:ext cx="6560820" cy="5003800"/>
                    </a:xfrm>
                    <a:prstGeom prst="rect">
                      <a:avLst/>
                    </a:prstGeom>
                  </pic:spPr>
                </pic:pic>
              </a:graphicData>
            </a:graphic>
          </wp:inline>
        </w:drawing>
      </w:r>
    </w:p>
    <w:p w14:paraId="3C1B572F" w14:textId="77777777" w:rsidR="008E3707" w:rsidRPr="00FE1D21" w:rsidRDefault="00000000">
      <w:pPr>
        <w:spacing w:before="40" w:after="120"/>
        <w:jc w:val="center"/>
        <w:rPr>
          <w:rFonts w:cs="Times New Roman"/>
        </w:rPr>
      </w:pPr>
      <w:r w:rsidRPr="00FE1D21">
        <w:rPr>
          <w:rFonts w:cs="Times New Roman"/>
          <w:i/>
          <w:sz w:val="19"/>
        </w:rPr>
        <w:t>Figure 3. UML Use Case Diagram for AIPMS Roles and Domain Interactions</w:t>
      </w:r>
    </w:p>
    <w:p w14:paraId="7FEC8A2D" w14:textId="77777777" w:rsidR="008E3707" w:rsidRPr="00FE1D21" w:rsidRDefault="00000000">
      <w:pPr>
        <w:rPr>
          <w:rFonts w:cs="Times New Roman"/>
        </w:rPr>
      </w:pPr>
      <w:r w:rsidRPr="00FE1D21">
        <w:rPr>
          <w:rFonts w:cs="Times New Roman"/>
        </w:rPr>
        <w:br w:type="page"/>
      </w:r>
    </w:p>
    <w:p w14:paraId="307DD3F7" w14:textId="77777777" w:rsidR="008E3707" w:rsidRPr="00A22894" w:rsidRDefault="00000000">
      <w:pPr>
        <w:keepNext/>
        <w:spacing w:before="180" w:after="60"/>
        <w:rPr>
          <w:rFonts w:cs="Times New Roman"/>
          <w:color w:val="auto"/>
          <w:szCs w:val="28"/>
        </w:rPr>
      </w:pPr>
      <w:r w:rsidRPr="00A22894">
        <w:rPr>
          <w:rFonts w:cs="Times New Roman"/>
          <w:b/>
          <w:color w:val="auto"/>
          <w:szCs w:val="28"/>
        </w:rPr>
        <w:lastRenderedPageBreak/>
        <w:t>4.5 UML Class Diagram</w:t>
      </w:r>
    </w:p>
    <w:p w14:paraId="663968B2" w14:textId="77777777" w:rsidR="008E3707" w:rsidRPr="00F276E5" w:rsidRDefault="00000000">
      <w:pPr>
        <w:jc w:val="both"/>
        <w:rPr>
          <w:rFonts w:cs="Times New Roman"/>
          <w:sz w:val="24"/>
          <w:szCs w:val="24"/>
        </w:rPr>
      </w:pPr>
      <w:r w:rsidRPr="00F276E5">
        <w:rPr>
          <w:rFonts w:cs="Times New Roman"/>
          <w:sz w:val="24"/>
          <w:szCs w:val="24"/>
        </w:rPr>
        <w:t>The UML Class Diagram defines the static structure of the AIPMS domain model, specifying entity attributes, methods, and associations. The core class hierarchy encompasses User, Project, Team, TeamMember, Task, TaskDependency, Sprint, Risk, and AIAnalysisResult. Multiplicities and navigational directions strictly reflect relational integrity: a Project contains one or more Sprints, Tasks, and Risks; a Task belongs to exactly one Project and may optionally link to a Sprint and an assigned TeamMember; TaskDependency establishes a directed, acyclic self-association between prerequisite and successor tasks. Figure 4 illustrates the complete class model.</w:t>
      </w:r>
    </w:p>
    <w:p w14:paraId="04322A74" w14:textId="77777777" w:rsidR="00FE1D21" w:rsidRDefault="00FE1D21">
      <w:pPr>
        <w:jc w:val="both"/>
        <w:rPr>
          <w:rFonts w:cs="Times New Roman"/>
        </w:rPr>
      </w:pPr>
    </w:p>
    <w:p w14:paraId="17A34DEB" w14:textId="77777777" w:rsidR="00FE1D21" w:rsidRPr="00FE1D21" w:rsidRDefault="00FE1D21">
      <w:pPr>
        <w:jc w:val="both"/>
        <w:rPr>
          <w:rFonts w:cs="Times New Roman"/>
        </w:rPr>
      </w:pPr>
    </w:p>
    <w:p w14:paraId="437256D2" w14:textId="77777777" w:rsidR="008E3707" w:rsidRPr="00FE1D21" w:rsidRDefault="00000000">
      <w:pPr>
        <w:keepNext/>
        <w:spacing w:before="120" w:after="60"/>
        <w:jc w:val="center"/>
        <w:rPr>
          <w:rFonts w:cs="Times New Roman"/>
        </w:rPr>
      </w:pPr>
      <w:r w:rsidRPr="00FE1D21">
        <w:rPr>
          <w:rFonts w:cs="Times New Roman"/>
          <w:noProof/>
        </w:rPr>
        <w:drawing>
          <wp:inline distT="0" distB="0" distL="0" distR="0" wp14:anchorId="16DE2FA4" wp14:editId="03E4FEFA">
            <wp:extent cx="6389370" cy="53086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MS UML Class Diagram (1).png"/>
                    <pic:cNvPicPr/>
                  </pic:nvPicPr>
                  <pic:blipFill>
                    <a:blip r:embed="rId12"/>
                    <a:stretch>
                      <a:fillRect/>
                    </a:stretch>
                  </pic:blipFill>
                  <pic:spPr>
                    <a:xfrm>
                      <a:off x="0" y="0"/>
                      <a:ext cx="6389370" cy="5308600"/>
                    </a:xfrm>
                    <a:prstGeom prst="rect">
                      <a:avLst/>
                    </a:prstGeom>
                  </pic:spPr>
                </pic:pic>
              </a:graphicData>
            </a:graphic>
          </wp:inline>
        </w:drawing>
      </w:r>
    </w:p>
    <w:p w14:paraId="14798E2F" w14:textId="77777777" w:rsidR="008E3707" w:rsidRPr="00FE1D21" w:rsidRDefault="00000000">
      <w:pPr>
        <w:spacing w:before="40" w:after="120"/>
        <w:jc w:val="center"/>
        <w:rPr>
          <w:rFonts w:cs="Times New Roman"/>
        </w:rPr>
      </w:pPr>
      <w:r w:rsidRPr="00FE1D21">
        <w:rPr>
          <w:rFonts w:cs="Times New Roman"/>
          <w:i/>
          <w:sz w:val="19"/>
        </w:rPr>
        <w:t>Figure 4. UML Class Diagram for AIPMS Domain Entities and Structural Associations</w:t>
      </w:r>
    </w:p>
    <w:p w14:paraId="16505707" w14:textId="77777777" w:rsidR="008E3707" w:rsidRPr="00FE1D21" w:rsidRDefault="00000000">
      <w:pPr>
        <w:rPr>
          <w:rFonts w:cs="Times New Roman"/>
        </w:rPr>
      </w:pPr>
      <w:r w:rsidRPr="00FE1D21">
        <w:rPr>
          <w:rFonts w:cs="Times New Roman"/>
        </w:rPr>
        <w:br w:type="page"/>
      </w:r>
    </w:p>
    <w:p w14:paraId="232752A1" w14:textId="77777777" w:rsidR="008E3707" w:rsidRPr="00A22894" w:rsidRDefault="00000000">
      <w:pPr>
        <w:keepNext/>
        <w:spacing w:before="180" w:after="60"/>
        <w:rPr>
          <w:rFonts w:cs="Times New Roman"/>
          <w:color w:val="auto"/>
          <w:szCs w:val="28"/>
        </w:rPr>
      </w:pPr>
      <w:r w:rsidRPr="00A22894">
        <w:rPr>
          <w:rFonts w:cs="Times New Roman"/>
          <w:b/>
          <w:color w:val="auto"/>
          <w:szCs w:val="28"/>
        </w:rPr>
        <w:lastRenderedPageBreak/>
        <w:t>4.6 UML Sequence Diagram</w:t>
      </w:r>
    </w:p>
    <w:p w14:paraId="3699AEF9" w14:textId="77777777" w:rsidR="008E3707" w:rsidRPr="00F276E5" w:rsidRDefault="00000000">
      <w:pPr>
        <w:jc w:val="both"/>
        <w:rPr>
          <w:rFonts w:cs="Times New Roman"/>
          <w:sz w:val="24"/>
          <w:szCs w:val="24"/>
        </w:rPr>
      </w:pPr>
      <w:r w:rsidRPr="00F276E5">
        <w:rPr>
          <w:rFonts w:cs="Times New Roman"/>
          <w:sz w:val="24"/>
          <w:szCs w:val="24"/>
        </w:rPr>
        <w:t>The UML Sequence Diagram models the chronological message exchange between system components during an end-to-end project workflow: from project definition, sprint setup, task creation, and dependency resolution to AI project health evaluation. The sequence traces interactions across the User Browser (Next.js Client), API Gateway, Project Service, Task Service, Database (PostgreSQL RLS), AI Service, and Ollama Daemon. As shown in Figure 5, the API Gateway verifies bearer tokens before dispatching requests, while the AI service asynchronously queries task and risk snapshots to generate an explainable brief.</w:t>
      </w:r>
    </w:p>
    <w:p w14:paraId="5270F5E4" w14:textId="77777777" w:rsidR="00FE1D21" w:rsidRDefault="00FE1D21">
      <w:pPr>
        <w:jc w:val="both"/>
        <w:rPr>
          <w:rFonts w:cs="Times New Roman"/>
        </w:rPr>
      </w:pPr>
    </w:p>
    <w:p w14:paraId="603C049A" w14:textId="77777777" w:rsidR="00FE1D21" w:rsidRPr="00FE1D21" w:rsidRDefault="00FE1D21">
      <w:pPr>
        <w:jc w:val="both"/>
        <w:rPr>
          <w:rFonts w:cs="Times New Roman"/>
        </w:rPr>
      </w:pPr>
    </w:p>
    <w:p w14:paraId="40DA610C" w14:textId="77777777" w:rsidR="008E3707" w:rsidRPr="00FE1D21" w:rsidRDefault="00000000">
      <w:pPr>
        <w:keepNext/>
        <w:spacing w:before="120" w:after="60"/>
        <w:jc w:val="center"/>
        <w:rPr>
          <w:rFonts w:cs="Times New Roman"/>
        </w:rPr>
      </w:pPr>
      <w:r w:rsidRPr="00FE1D21">
        <w:rPr>
          <w:rFonts w:cs="Times New Roman"/>
          <w:noProof/>
        </w:rPr>
        <w:drawing>
          <wp:inline distT="0" distB="0" distL="0" distR="0" wp14:anchorId="0F7A4F0D" wp14:editId="5A2A9648">
            <wp:extent cx="6457950" cy="5232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MS UML Sequence Diagram Flow (1).png"/>
                    <pic:cNvPicPr/>
                  </pic:nvPicPr>
                  <pic:blipFill>
                    <a:blip r:embed="rId13"/>
                    <a:stretch>
                      <a:fillRect/>
                    </a:stretch>
                  </pic:blipFill>
                  <pic:spPr>
                    <a:xfrm>
                      <a:off x="0" y="0"/>
                      <a:ext cx="6457950" cy="5232400"/>
                    </a:xfrm>
                    <a:prstGeom prst="rect">
                      <a:avLst/>
                    </a:prstGeom>
                  </pic:spPr>
                </pic:pic>
              </a:graphicData>
            </a:graphic>
          </wp:inline>
        </w:drawing>
      </w:r>
    </w:p>
    <w:p w14:paraId="14C9D3FE" w14:textId="77777777" w:rsidR="008E3707" w:rsidRPr="00FE1D21" w:rsidRDefault="00000000">
      <w:pPr>
        <w:spacing w:before="40" w:after="120"/>
        <w:jc w:val="center"/>
        <w:rPr>
          <w:rFonts w:cs="Times New Roman"/>
        </w:rPr>
      </w:pPr>
      <w:r w:rsidRPr="00FE1D21">
        <w:rPr>
          <w:rFonts w:cs="Times New Roman"/>
          <w:i/>
          <w:sz w:val="19"/>
        </w:rPr>
        <w:t>Figure 5. UML Sequence Diagram — Project Setup, Task Allocation, and AI Health Evaluation Flow</w:t>
      </w:r>
    </w:p>
    <w:p w14:paraId="1DD66774" w14:textId="77777777" w:rsidR="008E3707" w:rsidRPr="00FE1D21" w:rsidRDefault="00000000">
      <w:pPr>
        <w:rPr>
          <w:rFonts w:cs="Times New Roman"/>
        </w:rPr>
      </w:pPr>
      <w:r w:rsidRPr="00FE1D21">
        <w:rPr>
          <w:rFonts w:cs="Times New Roman"/>
        </w:rPr>
        <w:br w:type="page"/>
      </w:r>
    </w:p>
    <w:p w14:paraId="454B9F1D" w14:textId="77777777" w:rsidR="008E3707" w:rsidRPr="00A22894" w:rsidRDefault="00000000">
      <w:pPr>
        <w:keepNext/>
        <w:spacing w:before="180" w:after="60"/>
        <w:rPr>
          <w:rFonts w:cs="Times New Roman"/>
          <w:color w:val="auto"/>
          <w:szCs w:val="28"/>
        </w:rPr>
      </w:pPr>
      <w:r w:rsidRPr="00A22894">
        <w:rPr>
          <w:rFonts w:cs="Times New Roman"/>
          <w:b/>
          <w:color w:val="auto"/>
          <w:szCs w:val="28"/>
        </w:rPr>
        <w:lastRenderedPageBreak/>
        <w:t>4.7 Key Data Entities &amp; Schema Relationships</w:t>
      </w:r>
    </w:p>
    <w:p w14:paraId="0123EA70" w14:textId="77777777" w:rsidR="008E3707" w:rsidRPr="00F276E5" w:rsidRDefault="00000000">
      <w:pPr>
        <w:jc w:val="both"/>
        <w:rPr>
          <w:rFonts w:cs="Times New Roman"/>
          <w:sz w:val="24"/>
          <w:szCs w:val="24"/>
        </w:rPr>
      </w:pPr>
      <w:r w:rsidRPr="00F276E5">
        <w:rPr>
          <w:rFonts w:cs="Times New Roman"/>
          <w:sz w:val="24"/>
          <w:szCs w:val="24"/>
        </w:rPr>
        <w:t>The persistent data layer is implemented in PostgreSQL with strict relational constraints and Row-Level Security. The primary data entities and their schema attributes include:</w:t>
      </w:r>
    </w:p>
    <w:p w14:paraId="59E5886D"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projects: id (UUID PK), name (VARCHAR 255), description (TEXT), status (PLANNING, ACTIVE, ON_HOLD, COMPLETED, ARCHIVED), owner_id (UUID), previous_status (VARCHAR 50), start_date, end_date, created_at, updated_at.</w:t>
      </w:r>
    </w:p>
    <w:p w14:paraId="55AFB136"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tasks: id (UUID PK), project_id (UUID FK), title (VARCHAR 255), description (TEXT), status (TODO, IN_PROGRESS, IN_REVIEW, DONE, BLOCKED), priority (LOW, MEDIUM, HIGH, URGENT), assignee_id (UUID), team_id (UUID), sprint_id (UUID FK), creator_id (UUID), start_date, due_date, created_at, updated_at.</w:t>
      </w:r>
    </w:p>
    <w:p w14:paraId="502E5456"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task_dependencies: id (UUID PK), task_id (UUID FK), depends_on_task_id (UUID FK), unique pair constraint, cyclic validation check (task_id &lt;&gt; depends_on_task_id).</w:t>
      </w:r>
    </w:p>
    <w:p w14:paraId="1C663A6A"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sprints: id (UUID PK), project_id (UUID FK), name (VARCHAR 255), goal (TEXT), status (PLANNED, ACTIVE, COMPLETED, CANCELLED), start_date, end_date (CHECK end_date &gt;= start_date), timestamps.</w:t>
      </w:r>
    </w:p>
    <w:p w14:paraId="18DBBFD0"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risks: id (UUID PK), project_id (UUID FK), title (VARCHAR 255), description (TEXT), probability (LOW, MEDIUM, HIGH), impact (LOW, MEDIUM, HIGH), risk_score (INT, CHECK 1-9), status (OPEN, MITIGATING, RESOLVED, ACCEPTED, CLOSED), mitigation_plan (TEXT), owner_id (UUID), due_date, timestamps.</w:t>
      </w:r>
    </w:p>
    <w:p w14:paraId="415A5718"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teams &amp; team_members: team definitions, user assignments, project associations, and team-level access permissions.</w:t>
      </w:r>
    </w:p>
    <w:p w14:paraId="4B340400" w14:textId="73F6A7BB" w:rsidR="008E3707" w:rsidRPr="00ED30E4" w:rsidRDefault="00000000" w:rsidP="00ED30E4">
      <w:pPr>
        <w:jc w:val="both"/>
        <w:rPr>
          <w:rFonts w:cs="Times New Roman"/>
          <w:sz w:val="24"/>
          <w:szCs w:val="24"/>
        </w:rPr>
      </w:pPr>
      <w:r w:rsidRPr="00A22894">
        <w:rPr>
          <w:rFonts w:cs="Times New Roman"/>
          <w:b/>
          <w:color w:val="auto"/>
          <w:sz w:val="32"/>
          <w:szCs w:val="32"/>
        </w:rPr>
        <w:t>5. Implementation / Work Done</w:t>
      </w:r>
    </w:p>
    <w:p w14:paraId="258A5EC6" w14:textId="77777777" w:rsidR="008E3707" w:rsidRPr="00F276E5" w:rsidRDefault="00000000">
      <w:pPr>
        <w:jc w:val="both"/>
        <w:rPr>
          <w:rFonts w:cs="Times New Roman"/>
          <w:sz w:val="24"/>
          <w:szCs w:val="24"/>
        </w:rPr>
      </w:pPr>
      <w:r w:rsidRPr="00F276E5">
        <w:rPr>
          <w:rFonts w:cs="Times New Roman"/>
          <w:sz w:val="24"/>
          <w:szCs w:val="24"/>
        </w:rPr>
        <w:t>This section documents the actual technical implementation of AIPMS. The codebase consists of an advanced TypeScript monorepo architecture featuring a Next.js frontend, an API Gateway, eight specialized NestJS backend microservices, and managed PostgreSQL databases hosted on Supabase.</w:t>
      </w:r>
    </w:p>
    <w:p w14:paraId="4862A58D" w14:textId="77777777" w:rsidR="008E3707" w:rsidRPr="00A22894" w:rsidRDefault="00000000">
      <w:pPr>
        <w:keepNext/>
        <w:spacing w:before="180" w:after="60"/>
        <w:rPr>
          <w:rFonts w:cs="Times New Roman"/>
          <w:color w:val="auto"/>
          <w:szCs w:val="28"/>
        </w:rPr>
      </w:pPr>
      <w:r w:rsidRPr="00A22894">
        <w:rPr>
          <w:rFonts w:cs="Times New Roman"/>
          <w:b/>
          <w:color w:val="auto"/>
          <w:szCs w:val="28"/>
        </w:rPr>
        <w:t>5.1 System Architecture and Technology Stack</w:t>
      </w:r>
    </w:p>
    <w:p w14:paraId="0B75E0FA" w14:textId="77777777" w:rsidR="008E3707" w:rsidRPr="00F276E5" w:rsidRDefault="00000000">
      <w:pPr>
        <w:jc w:val="both"/>
        <w:rPr>
          <w:rFonts w:cs="Times New Roman"/>
          <w:sz w:val="24"/>
          <w:szCs w:val="24"/>
        </w:rPr>
      </w:pPr>
      <w:r w:rsidRPr="00F276E5">
        <w:rPr>
          <w:rFonts w:cs="Times New Roman"/>
          <w:sz w:val="24"/>
          <w:szCs w:val="24"/>
        </w:rPr>
        <w:t>AIPMS is designed around high-cohesion, low-coupling microservice boundaries. The frontend is built on Next.js 16 (Turbopack, React 19, TypeScript, Tailwind CSS), providing performant server-side rendering, client state caching, and dynamic route isolation. All network communication passes through the NestJS API Gateway (port 3000), which serves as the single reverse-proxy entry point and applies authentication guards and CORS rules.</w:t>
      </w:r>
    </w:p>
    <w:p w14:paraId="444486A0" w14:textId="77777777" w:rsidR="008E3707" w:rsidRDefault="00000000">
      <w:pPr>
        <w:jc w:val="both"/>
        <w:rPr>
          <w:rFonts w:cs="Times New Roman"/>
          <w:sz w:val="24"/>
          <w:szCs w:val="24"/>
        </w:rPr>
      </w:pPr>
      <w:r w:rsidRPr="00F276E5">
        <w:rPr>
          <w:rFonts w:cs="Times New Roman"/>
          <w:sz w:val="24"/>
          <w:szCs w:val="24"/>
        </w:rPr>
        <w:t>The backend domain services are built with NestJS, utilizing Express adapters, dependency injection, class-validator DTO validation, and custom exception filters. Managed Supabase provides managed PostgreSQL databases, connection pooling, and Row-Level Security. Local artificial intelligence is powered by Ollama running llama3.2 on port 11434, paired with a deterministic HeuristicAnalysisEngine fallback. Table 1 summarizes the technological stack.</w:t>
      </w:r>
    </w:p>
    <w:p w14:paraId="4EFC7B99" w14:textId="77777777" w:rsidR="00ED30E4" w:rsidRDefault="00ED30E4">
      <w:pPr>
        <w:jc w:val="both"/>
        <w:rPr>
          <w:rFonts w:cs="Times New Roman"/>
          <w:sz w:val="24"/>
          <w:szCs w:val="24"/>
        </w:rPr>
      </w:pPr>
    </w:p>
    <w:p w14:paraId="7533901B" w14:textId="77777777" w:rsidR="00ED30E4" w:rsidRDefault="00ED30E4">
      <w:pPr>
        <w:jc w:val="both"/>
        <w:rPr>
          <w:rFonts w:cs="Times New Roman"/>
          <w:sz w:val="24"/>
          <w:szCs w:val="24"/>
        </w:rPr>
      </w:pPr>
    </w:p>
    <w:p w14:paraId="7AA840BD" w14:textId="77777777" w:rsidR="00ED30E4" w:rsidRPr="00F276E5" w:rsidRDefault="00ED30E4">
      <w:pPr>
        <w:jc w:val="both"/>
        <w:rPr>
          <w:rFonts w:cs="Times New Roman"/>
          <w:sz w:val="24"/>
          <w:szCs w:val="24"/>
        </w:rPr>
      </w:pP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5040"/>
        <w:gridCol w:w="5040"/>
      </w:tblGrid>
      <w:tr w:rsidR="008E3707" w:rsidRPr="00FE1D21" w14:paraId="2297F527" w14:textId="77777777">
        <w:trPr>
          <w:jc w:val="center"/>
        </w:trPr>
        <w:tc>
          <w:tcPr>
            <w:tcW w:w="5040" w:type="dxa"/>
            <w:shd w:val="clear" w:color="auto" w:fill="14416E"/>
            <w:tcMar>
              <w:top w:w="90" w:type="dxa"/>
              <w:left w:w="130" w:type="dxa"/>
              <w:bottom w:w="90" w:type="dxa"/>
              <w:right w:w="130" w:type="dxa"/>
            </w:tcMar>
          </w:tcPr>
          <w:p w14:paraId="13ED7D9F" w14:textId="77777777" w:rsidR="008E3707" w:rsidRPr="00FE1D21" w:rsidRDefault="00000000">
            <w:pPr>
              <w:rPr>
                <w:rFonts w:cs="Times New Roman"/>
                <w:color w:val="auto"/>
              </w:rPr>
            </w:pPr>
            <w:r w:rsidRPr="00FE1D21">
              <w:rPr>
                <w:rFonts w:cs="Times New Roman"/>
                <w:b/>
                <w:color w:val="auto"/>
                <w:sz w:val="24"/>
              </w:rPr>
              <w:lastRenderedPageBreak/>
              <w:t>Layer / Component</w:t>
            </w:r>
          </w:p>
        </w:tc>
        <w:tc>
          <w:tcPr>
            <w:tcW w:w="5040" w:type="dxa"/>
            <w:shd w:val="clear" w:color="auto" w:fill="14416E"/>
            <w:tcMar>
              <w:top w:w="90" w:type="dxa"/>
              <w:left w:w="130" w:type="dxa"/>
              <w:bottom w:w="90" w:type="dxa"/>
              <w:right w:w="130" w:type="dxa"/>
            </w:tcMar>
          </w:tcPr>
          <w:p w14:paraId="18F8F9E8" w14:textId="77777777" w:rsidR="008E3707" w:rsidRPr="00FE1D21" w:rsidRDefault="00000000">
            <w:pPr>
              <w:rPr>
                <w:rFonts w:cs="Times New Roman"/>
                <w:color w:val="auto"/>
              </w:rPr>
            </w:pPr>
            <w:r w:rsidRPr="00FE1D21">
              <w:rPr>
                <w:rFonts w:cs="Times New Roman"/>
                <w:b/>
                <w:color w:val="auto"/>
                <w:sz w:val="24"/>
              </w:rPr>
              <w:t>Technologies and Technical Specifications</w:t>
            </w:r>
          </w:p>
        </w:tc>
      </w:tr>
      <w:tr w:rsidR="008E3707" w:rsidRPr="00FE1D21" w14:paraId="61658219" w14:textId="77777777">
        <w:trPr>
          <w:jc w:val="center"/>
        </w:trPr>
        <w:tc>
          <w:tcPr>
            <w:tcW w:w="5040" w:type="dxa"/>
            <w:shd w:val="clear" w:color="auto" w:fill="F4F6F9"/>
            <w:tcMar>
              <w:top w:w="70" w:type="dxa"/>
              <w:left w:w="120" w:type="dxa"/>
              <w:bottom w:w="70" w:type="dxa"/>
              <w:right w:w="120" w:type="dxa"/>
            </w:tcMar>
          </w:tcPr>
          <w:p w14:paraId="3AA491AA" w14:textId="77777777" w:rsidR="008E3707" w:rsidRPr="00FE1D21" w:rsidRDefault="00000000">
            <w:pPr>
              <w:rPr>
                <w:rFonts w:cs="Times New Roman"/>
              </w:rPr>
            </w:pPr>
            <w:r w:rsidRPr="00FE1D21">
              <w:rPr>
                <w:rFonts w:cs="Times New Roman"/>
                <w:b/>
                <w:sz w:val="22"/>
              </w:rPr>
              <w:t>Frontend Application</w:t>
            </w:r>
          </w:p>
        </w:tc>
        <w:tc>
          <w:tcPr>
            <w:tcW w:w="5040" w:type="dxa"/>
            <w:shd w:val="clear" w:color="auto" w:fill="F4F6F9"/>
            <w:tcMar>
              <w:top w:w="70" w:type="dxa"/>
              <w:left w:w="120" w:type="dxa"/>
              <w:bottom w:w="70" w:type="dxa"/>
              <w:right w:w="120" w:type="dxa"/>
            </w:tcMar>
          </w:tcPr>
          <w:p w14:paraId="5674FEF3" w14:textId="77777777" w:rsidR="008E3707" w:rsidRPr="00FE1D21" w:rsidRDefault="00000000">
            <w:pPr>
              <w:rPr>
                <w:rFonts w:cs="Times New Roman"/>
              </w:rPr>
            </w:pPr>
            <w:r w:rsidRPr="00FE1D21">
              <w:rPr>
                <w:rFonts w:cs="Times New Roman"/>
                <w:sz w:val="22"/>
              </w:rPr>
              <w:t>Next.js 16.4 (App Router), React 19.2, TypeScript 5, Tailwind CSS, Lucide Icons, Port 3008</w:t>
            </w:r>
          </w:p>
        </w:tc>
      </w:tr>
      <w:tr w:rsidR="008E3707" w:rsidRPr="00FE1D21" w14:paraId="6EE4D87D" w14:textId="77777777">
        <w:trPr>
          <w:jc w:val="center"/>
        </w:trPr>
        <w:tc>
          <w:tcPr>
            <w:tcW w:w="5040" w:type="dxa"/>
            <w:shd w:val="clear" w:color="auto" w:fill="FFFFFF"/>
            <w:tcMar>
              <w:top w:w="70" w:type="dxa"/>
              <w:left w:w="120" w:type="dxa"/>
              <w:bottom w:w="70" w:type="dxa"/>
              <w:right w:w="120" w:type="dxa"/>
            </w:tcMar>
          </w:tcPr>
          <w:p w14:paraId="0E3CE069" w14:textId="77777777" w:rsidR="008E3707" w:rsidRPr="00FE1D21" w:rsidRDefault="00000000">
            <w:pPr>
              <w:rPr>
                <w:rFonts w:cs="Times New Roman"/>
              </w:rPr>
            </w:pPr>
            <w:r w:rsidRPr="00FE1D21">
              <w:rPr>
                <w:rFonts w:cs="Times New Roman"/>
                <w:b/>
                <w:sz w:val="22"/>
              </w:rPr>
              <w:t>API Gateway</w:t>
            </w:r>
          </w:p>
        </w:tc>
        <w:tc>
          <w:tcPr>
            <w:tcW w:w="5040" w:type="dxa"/>
            <w:shd w:val="clear" w:color="auto" w:fill="FFFFFF"/>
            <w:tcMar>
              <w:top w:w="70" w:type="dxa"/>
              <w:left w:w="120" w:type="dxa"/>
              <w:bottom w:w="70" w:type="dxa"/>
              <w:right w:w="120" w:type="dxa"/>
            </w:tcMar>
          </w:tcPr>
          <w:p w14:paraId="5079E220" w14:textId="77777777" w:rsidR="008E3707" w:rsidRPr="00FE1D21" w:rsidRDefault="00000000">
            <w:pPr>
              <w:rPr>
                <w:rFonts w:cs="Times New Roman"/>
              </w:rPr>
            </w:pPr>
            <w:r w:rsidRPr="00FE1D21">
              <w:rPr>
                <w:rFonts w:cs="Times New Roman"/>
                <w:sz w:val="22"/>
              </w:rPr>
              <w:t>NestJS 10, Swagger/OpenAPI UI, JWT Role Guard, Reverse Proxy, Port 3000</w:t>
            </w:r>
          </w:p>
        </w:tc>
      </w:tr>
      <w:tr w:rsidR="008E3707" w:rsidRPr="00FE1D21" w14:paraId="66DF94A5" w14:textId="77777777">
        <w:trPr>
          <w:jc w:val="center"/>
        </w:trPr>
        <w:tc>
          <w:tcPr>
            <w:tcW w:w="5040" w:type="dxa"/>
            <w:shd w:val="clear" w:color="auto" w:fill="F4F6F9"/>
            <w:tcMar>
              <w:top w:w="70" w:type="dxa"/>
              <w:left w:w="120" w:type="dxa"/>
              <w:bottom w:w="70" w:type="dxa"/>
              <w:right w:w="120" w:type="dxa"/>
            </w:tcMar>
          </w:tcPr>
          <w:p w14:paraId="5C521EB5" w14:textId="77777777" w:rsidR="008E3707" w:rsidRPr="00FE1D21" w:rsidRDefault="00000000">
            <w:pPr>
              <w:rPr>
                <w:rFonts w:cs="Times New Roman"/>
              </w:rPr>
            </w:pPr>
            <w:r w:rsidRPr="00FE1D21">
              <w:rPr>
                <w:rFonts w:cs="Times New Roman"/>
                <w:b/>
                <w:sz w:val="22"/>
              </w:rPr>
              <w:t>Backend Microservices</w:t>
            </w:r>
          </w:p>
        </w:tc>
        <w:tc>
          <w:tcPr>
            <w:tcW w:w="5040" w:type="dxa"/>
            <w:shd w:val="clear" w:color="auto" w:fill="F4F6F9"/>
            <w:tcMar>
              <w:top w:w="70" w:type="dxa"/>
              <w:left w:w="120" w:type="dxa"/>
              <w:bottom w:w="70" w:type="dxa"/>
              <w:right w:w="120" w:type="dxa"/>
            </w:tcMar>
          </w:tcPr>
          <w:p w14:paraId="5570E3CA" w14:textId="77777777" w:rsidR="008E3707" w:rsidRPr="00FE1D21" w:rsidRDefault="00000000">
            <w:pPr>
              <w:rPr>
                <w:rFonts w:cs="Times New Roman"/>
              </w:rPr>
            </w:pPr>
            <w:r w:rsidRPr="00FE1D21">
              <w:rPr>
                <w:rFonts w:cs="Times New Roman"/>
                <w:sz w:val="22"/>
              </w:rPr>
              <w:t>NestJS REST Microservices: Auth (3001), Project (3002), Team (3003), Task (3004), Sprint (3005), Risk (3006), Reporting (3007), AI (3009)</w:t>
            </w:r>
          </w:p>
        </w:tc>
      </w:tr>
      <w:tr w:rsidR="008E3707" w:rsidRPr="00FE1D21" w14:paraId="3DA01E75" w14:textId="77777777">
        <w:trPr>
          <w:jc w:val="center"/>
        </w:trPr>
        <w:tc>
          <w:tcPr>
            <w:tcW w:w="5040" w:type="dxa"/>
            <w:shd w:val="clear" w:color="auto" w:fill="FFFFFF"/>
            <w:tcMar>
              <w:top w:w="70" w:type="dxa"/>
              <w:left w:w="120" w:type="dxa"/>
              <w:bottom w:w="70" w:type="dxa"/>
              <w:right w:w="120" w:type="dxa"/>
            </w:tcMar>
          </w:tcPr>
          <w:p w14:paraId="2A567D19" w14:textId="77777777" w:rsidR="008E3707" w:rsidRPr="00FE1D21" w:rsidRDefault="00000000">
            <w:pPr>
              <w:rPr>
                <w:rFonts w:cs="Times New Roman"/>
              </w:rPr>
            </w:pPr>
            <w:r w:rsidRPr="00FE1D21">
              <w:rPr>
                <w:rFonts w:cs="Times New Roman"/>
                <w:b/>
                <w:sz w:val="22"/>
              </w:rPr>
              <w:t>Database &amp; Security</w:t>
            </w:r>
          </w:p>
        </w:tc>
        <w:tc>
          <w:tcPr>
            <w:tcW w:w="5040" w:type="dxa"/>
            <w:shd w:val="clear" w:color="auto" w:fill="FFFFFF"/>
            <w:tcMar>
              <w:top w:w="70" w:type="dxa"/>
              <w:left w:w="120" w:type="dxa"/>
              <w:bottom w:w="70" w:type="dxa"/>
              <w:right w:w="120" w:type="dxa"/>
            </w:tcMar>
          </w:tcPr>
          <w:p w14:paraId="5309E4EC" w14:textId="77777777" w:rsidR="008E3707" w:rsidRPr="00FE1D21" w:rsidRDefault="00000000">
            <w:pPr>
              <w:rPr>
                <w:rFonts w:cs="Times New Roman"/>
              </w:rPr>
            </w:pPr>
            <w:r w:rsidRPr="00FE1D21">
              <w:rPr>
                <w:rFonts w:cs="Times New Roman"/>
                <w:sz w:val="22"/>
              </w:rPr>
              <w:t>PostgreSQL via Managed Supabase, UUID Keys, Relational Constraints, Row-Level Security (RLS)</w:t>
            </w:r>
          </w:p>
        </w:tc>
      </w:tr>
      <w:tr w:rsidR="008E3707" w:rsidRPr="00FE1D21" w14:paraId="40A04092" w14:textId="77777777">
        <w:trPr>
          <w:jc w:val="center"/>
        </w:trPr>
        <w:tc>
          <w:tcPr>
            <w:tcW w:w="5040" w:type="dxa"/>
            <w:shd w:val="clear" w:color="auto" w:fill="F4F6F9"/>
            <w:tcMar>
              <w:top w:w="70" w:type="dxa"/>
              <w:left w:w="120" w:type="dxa"/>
              <w:bottom w:w="70" w:type="dxa"/>
              <w:right w:w="120" w:type="dxa"/>
            </w:tcMar>
          </w:tcPr>
          <w:p w14:paraId="42BD377C" w14:textId="77777777" w:rsidR="008E3707" w:rsidRPr="00FE1D21" w:rsidRDefault="00000000">
            <w:pPr>
              <w:rPr>
                <w:rFonts w:cs="Times New Roman"/>
              </w:rPr>
            </w:pPr>
            <w:r w:rsidRPr="00FE1D21">
              <w:rPr>
                <w:rFonts w:cs="Times New Roman"/>
                <w:b/>
                <w:sz w:val="22"/>
              </w:rPr>
              <w:t>Local AI Intelligence</w:t>
            </w:r>
          </w:p>
        </w:tc>
        <w:tc>
          <w:tcPr>
            <w:tcW w:w="5040" w:type="dxa"/>
            <w:shd w:val="clear" w:color="auto" w:fill="F4F6F9"/>
            <w:tcMar>
              <w:top w:w="70" w:type="dxa"/>
              <w:left w:w="120" w:type="dxa"/>
              <w:bottom w:w="70" w:type="dxa"/>
              <w:right w:w="120" w:type="dxa"/>
            </w:tcMar>
          </w:tcPr>
          <w:p w14:paraId="700666BC" w14:textId="77777777" w:rsidR="008E3707" w:rsidRPr="00FE1D21" w:rsidRDefault="00000000">
            <w:pPr>
              <w:rPr>
                <w:rFonts w:cs="Times New Roman"/>
              </w:rPr>
            </w:pPr>
            <w:r w:rsidRPr="00FE1D21">
              <w:rPr>
                <w:rFonts w:cs="Times New Roman"/>
                <w:sz w:val="22"/>
              </w:rPr>
              <w:t>Ollama LLM (llama3.2:3b), REST API port 11434, HeuristicAnalysisEngine fallback</w:t>
            </w:r>
          </w:p>
        </w:tc>
      </w:tr>
      <w:tr w:rsidR="008E3707" w:rsidRPr="00FE1D21" w14:paraId="09A7C087" w14:textId="77777777">
        <w:trPr>
          <w:jc w:val="center"/>
        </w:trPr>
        <w:tc>
          <w:tcPr>
            <w:tcW w:w="5040" w:type="dxa"/>
            <w:shd w:val="clear" w:color="auto" w:fill="FFFFFF"/>
            <w:tcMar>
              <w:top w:w="70" w:type="dxa"/>
              <w:left w:w="120" w:type="dxa"/>
              <w:bottom w:w="70" w:type="dxa"/>
              <w:right w:w="120" w:type="dxa"/>
            </w:tcMar>
          </w:tcPr>
          <w:p w14:paraId="5ED9E7B2" w14:textId="77777777" w:rsidR="008E3707" w:rsidRPr="00FE1D21" w:rsidRDefault="00000000">
            <w:pPr>
              <w:rPr>
                <w:rFonts w:cs="Times New Roman"/>
              </w:rPr>
            </w:pPr>
            <w:r w:rsidRPr="00FE1D21">
              <w:rPr>
                <w:rFonts w:cs="Times New Roman"/>
                <w:b/>
                <w:sz w:val="22"/>
              </w:rPr>
              <w:t>Deployment &amp; Automation</w:t>
            </w:r>
          </w:p>
        </w:tc>
        <w:tc>
          <w:tcPr>
            <w:tcW w:w="5040" w:type="dxa"/>
            <w:shd w:val="clear" w:color="auto" w:fill="FFFFFF"/>
            <w:tcMar>
              <w:top w:w="70" w:type="dxa"/>
              <w:left w:w="120" w:type="dxa"/>
              <w:bottom w:w="70" w:type="dxa"/>
              <w:right w:w="120" w:type="dxa"/>
            </w:tcMar>
          </w:tcPr>
          <w:p w14:paraId="689A7C84" w14:textId="77777777" w:rsidR="008E3707" w:rsidRPr="00FE1D21" w:rsidRDefault="00000000">
            <w:pPr>
              <w:rPr>
                <w:rFonts w:cs="Times New Roman"/>
              </w:rPr>
            </w:pPr>
            <w:r w:rsidRPr="00FE1D21">
              <w:rPr>
                <w:rFonts w:cs="Times New Roman"/>
                <w:sz w:val="22"/>
              </w:rPr>
              <w:t>Render Blueprint (render.yaml, multi-stage Alpine Dockerfile.render), Vercel Staging, Git/GitHub</w:t>
            </w:r>
          </w:p>
        </w:tc>
      </w:tr>
    </w:tbl>
    <w:p w14:paraId="0391B617" w14:textId="77777777" w:rsidR="008E3707" w:rsidRPr="00FE1D21" w:rsidRDefault="008E3707">
      <w:pPr>
        <w:spacing w:after="80"/>
        <w:jc w:val="both"/>
        <w:rPr>
          <w:rFonts w:cs="Times New Roman"/>
        </w:rPr>
      </w:pPr>
    </w:p>
    <w:p w14:paraId="080348EE" w14:textId="77777777" w:rsidR="008E3707" w:rsidRPr="00A22894" w:rsidRDefault="00000000">
      <w:pPr>
        <w:keepNext/>
        <w:spacing w:before="180" w:after="60"/>
        <w:rPr>
          <w:rFonts w:cs="Times New Roman"/>
          <w:color w:val="auto"/>
          <w:szCs w:val="28"/>
        </w:rPr>
      </w:pPr>
      <w:r w:rsidRPr="00A22894">
        <w:rPr>
          <w:rFonts w:cs="Times New Roman"/>
          <w:b/>
          <w:color w:val="auto"/>
          <w:szCs w:val="28"/>
        </w:rPr>
        <w:t>5.2 Implemented Modules</w:t>
      </w:r>
    </w:p>
    <w:p w14:paraId="01118B43" w14:textId="77777777" w:rsidR="008E3707" w:rsidRDefault="00000000">
      <w:pPr>
        <w:jc w:val="both"/>
        <w:rPr>
          <w:rFonts w:cs="Times New Roman"/>
        </w:rPr>
      </w:pPr>
      <w:r w:rsidRPr="00F276E5">
        <w:rPr>
          <w:rFonts w:cs="Times New Roman"/>
          <w:sz w:val="24"/>
          <w:szCs w:val="24"/>
        </w:rPr>
        <w:t>Each backend microservice operates autonomously within its bounded context, communicating over private REST endpoints. Table 2 outlines the implemented microservices and their functional responsibilities</w:t>
      </w:r>
      <w:r w:rsidRPr="00FE1D21">
        <w:rPr>
          <w:rFonts w:cs="Times New Roman"/>
        </w:rPr>
        <w:t>.</w:t>
      </w:r>
    </w:p>
    <w:p w14:paraId="602AB8E1" w14:textId="77777777" w:rsidR="00F276E5" w:rsidRPr="00FE1D21" w:rsidRDefault="00F276E5">
      <w:pPr>
        <w:jc w:val="both"/>
        <w:rPr>
          <w:rFonts w:cs="Times New Roman"/>
        </w:rPr>
      </w:pP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360"/>
        <w:gridCol w:w="3360"/>
        <w:gridCol w:w="3360"/>
      </w:tblGrid>
      <w:tr w:rsidR="008E3707" w:rsidRPr="00FE1D21" w14:paraId="1ADB2F06" w14:textId="77777777">
        <w:trPr>
          <w:jc w:val="center"/>
        </w:trPr>
        <w:tc>
          <w:tcPr>
            <w:tcW w:w="3360" w:type="dxa"/>
            <w:shd w:val="clear" w:color="auto" w:fill="14416E"/>
            <w:tcMar>
              <w:top w:w="90" w:type="dxa"/>
              <w:left w:w="130" w:type="dxa"/>
              <w:bottom w:w="90" w:type="dxa"/>
              <w:right w:w="130" w:type="dxa"/>
            </w:tcMar>
          </w:tcPr>
          <w:p w14:paraId="191830AE" w14:textId="77777777" w:rsidR="008E3707" w:rsidRPr="00FE1D21" w:rsidRDefault="00000000">
            <w:pPr>
              <w:rPr>
                <w:rFonts w:cs="Times New Roman"/>
                <w:color w:val="auto"/>
              </w:rPr>
            </w:pPr>
            <w:r w:rsidRPr="00FE1D21">
              <w:rPr>
                <w:rFonts w:cs="Times New Roman"/>
                <w:b/>
                <w:color w:val="auto"/>
                <w:sz w:val="24"/>
              </w:rPr>
              <w:t>Service Name</w:t>
            </w:r>
          </w:p>
        </w:tc>
        <w:tc>
          <w:tcPr>
            <w:tcW w:w="3360" w:type="dxa"/>
            <w:shd w:val="clear" w:color="auto" w:fill="14416E"/>
            <w:tcMar>
              <w:top w:w="90" w:type="dxa"/>
              <w:left w:w="130" w:type="dxa"/>
              <w:bottom w:w="90" w:type="dxa"/>
              <w:right w:w="130" w:type="dxa"/>
            </w:tcMar>
          </w:tcPr>
          <w:p w14:paraId="5010448D" w14:textId="77777777" w:rsidR="008E3707" w:rsidRPr="00FE1D21" w:rsidRDefault="00000000">
            <w:pPr>
              <w:rPr>
                <w:rFonts w:cs="Times New Roman"/>
                <w:color w:val="auto"/>
              </w:rPr>
            </w:pPr>
            <w:r w:rsidRPr="00FE1D21">
              <w:rPr>
                <w:rFonts w:cs="Times New Roman"/>
                <w:b/>
                <w:color w:val="auto"/>
                <w:sz w:val="24"/>
              </w:rPr>
              <w:t>Port</w:t>
            </w:r>
          </w:p>
        </w:tc>
        <w:tc>
          <w:tcPr>
            <w:tcW w:w="3360" w:type="dxa"/>
            <w:shd w:val="clear" w:color="auto" w:fill="14416E"/>
            <w:tcMar>
              <w:top w:w="90" w:type="dxa"/>
              <w:left w:w="130" w:type="dxa"/>
              <w:bottom w:w="90" w:type="dxa"/>
              <w:right w:w="130" w:type="dxa"/>
            </w:tcMar>
          </w:tcPr>
          <w:p w14:paraId="1B22A330" w14:textId="77777777" w:rsidR="008E3707" w:rsidRPr="00FE1D21" w:rsidRDefault="00000000">
            <w:pPr>
              <w:rPr>
                <w:rFonts w:cs="Times New Roman"/>
                <w:color w:val="auto"/>
              </w:rPr>
            </w:pPr>
            <w:r w:rsidRPr="00FE1D21">
              <w:rPr>
                <w:rFonts w:cs="Times New Roman"/>
                <w:b/>
                <w:color w:val="auto"/>
                <w:sz w:val="24"/>
              </w:rPr>
              <w:t>Core Responsibilities and Verification Status</w:t>
            </w:r>
          </w:p>
        </w:tc>
      </w:tr>
      <w:tr w:rsidR="008E3707" w:rsidRPr="00FE1D21" w14:paraId="31E7C5E8" w14:textId="77777777">
        <w:trPr>
          <w:jc w:val="center"/>
        </w:trPr>
        <w:tc>
          <w:tcPr>
            <w:tcW w:w="3360" w:type="dxa"/>
            <w:shd w:val="clear" w:color="auto" w:fill="F4F6F9"/>
            <w:tcMar>
              <w:top w:w="70" w:type="dxa"/>
              <w:left w:w="120" w:type="dxa"/>
              <w:bottom w:w="70" w:type="dxa"/>
              <w:right w:w="120" w:type="dxa"/>
            </w:tcMar>
          </w:tcPr>
          <w:p w14:paraId="65A7B0B3" w14:textId="77777777" w:rsidR="008E3707" w:rsidRPr="00FE1D21" w:rsidRDefault="00000000">
            <w:pPr>
              <w:rPr>
                <w:rFonts w:cs="Times New Roman"/>
                <w:color w:val="auto"/>
              </w:rPr>
            </w:pPr>
            <w:r w:rsidRPr="00FE1D21">
              <w:rPr>
                <w:rFonts w:cs="Times New Roman"/>
                <w:b/>
                <w:color w:val="auto"/>
                <w:sz w:val="22"/>
              </w:rPr>
              <w:t>api-gateway</w:t>
            </w:r>
          </w:p>
        </w:tc>
        <w:tc>
          <w:tcPr>
            <w:tcW w:w="3360" w:type="dxa"/>
            <w:shd w:val="clear" w:color="auto" w:fill="F4F6F9"/>
            <w:tcMar>
              <w:top w:w="70" w:type="dxa"/>
              <w:left w:w="120" w:type="dxa"/>
              <w:bottom w:w="70" w:type="dxa"/>
              <w:right w:w="120" w:type="dxa"/>
            </w:tcMar>
          </w:tcPr>
          <w:p w14:paraId="6D32B3B8" w14:textId="77777777" w:rsidR="008E3707" w:rsidRPr="00FE1D21" w:rsidRDefault="00000000">
            <w:pPr>
              <w:rPr>
                <w:rFonts w:cs="Times New Roman"/>
                <w:color w:val="auto"/>
              </w:rPr>
            </w:pPr>
            <w:r w:rsidRPr="00FE1D21">
              <w:rPr>
                <w:rFonts w:cs="Times New Roman"/>
                <w:color w:val="auto"/>
                <w:sz w:val="22"/>
              </w:rPr>
              <w:t>3000</w:t>
            </w:r>
          </w:p>
        </w:tc>
        <w:tc>
          <w:tcPr>
            <w:tcW w:w="3360" w:type="dxa"/>
            <w:shd w:val="clear" w:color="auto" w:fill="F4F6F9"/>
            <w:tcMar>
              <w:top w:w="70" w:type="dxa"/>
              <w:left w:w="120" w:type="dxa"/>
              <w:bottom w:w="70" w:type="dxa"/>
              <w:right w:w="120" w:type="dxa"/>
            </w:tcMar>
          </w:tcPr>
          <w:p w14:paraId="4D257AE0" w14:textId="77777777" w:rsidR="008E3707" w:rsidRPr="00FE1D21" w:rsidRDefault="00000000">
            <w:pPr>
              <w:rPr>
                <w:rFonts w:cs="Times New Roman"/>
                <w:color w:val="auto"/>
              </w:rPr>
            </w:pPr>
            <w:r w:rsidRPr="00FE1D21">
              <w:rPr>
                <w:rFonts w:cs="Times New Roman"/>
                <w:color w:val="auto"/>
                <w:sz w:val="22"/>
              </w:rPr>
              <w:t>Reverse-proxy routing, JWT authorization header verification, Swagger API docs (/api/docs), global CORS handling. Verified.</w:t>
            </w:r>
          </w:p>
        </w:tc>
      </w:tr>
      <w:tr w:rsidR="008E3707" w:rsidRPr="00FE1D21" w14:paraId="06E88068" w14:textId="77777777">
        <w:trPr>
          <w:jc w:val="center"/>
        </w:trPr>
        <w:tc>
          <w:tcPr>
            <w:tcW w:w="3360" w:type="dxa"/>
            <w:shd w:val="clear" w:color="auto" w:fill="FFFFFF"/>
            <w:tcMar>
              <w:top w:w="70" w:type="dxa"/>
              <w:left w:w="120" w:type="dxa"/>
              <w:bottom w:w="70" w:type="dxa"/>
              <w:right w:w="120" w:type="dxa"/>
            </w:tcMar>
          </w:tcPr>
          <w:p w14:paraId="23A029A7" w14:textId="77777777" w:rsidR="008E3707" w:rsidRPr="00FE1D21" w:rsidRDefault="00000000">
            <w:pPr>
              <w:rPr>
                <w:rFonts w:cs="Times New Roman"/>
                <w:color w:val="auto"/>
              </w:rPr>
            </w:pPr>
            <w:r w:rsidRPr="00FE1D21">
              <w:rPr>
                <w:rFonts w:cs="Times New Roman"/>
                <w:b/>
                <w:color w:val="auto"/>
                <w:sz w:val="22"/>
              </w:rPr>
              <w:t>auth-service</w:t>
            </w:r>
          </w:p>
        </w:tc>
        <w:tc>
          <w:tcPr>
            <w:tcW w:w="3360" w:type="dxa"/>
            <w:shd w:val="clear" w:color="auto" w:fill="FFFFFF"/>
            <w:tcMar>
              <w:top w:w="70" w:type="dxa"/>
              <w:left w:w="120" w:type="dxa"/>
              <w:bottom w:w="70" w:type="dxa"/>
              <w:right w:w="120" w:type="dxa"/>
            </w:tcMar>
          </w:tcPr>
          <w:p w14:paraId="526AB360" w14:textId="77777777" w:rsidR="008E3707" w:rsidRPr="00FE1D21" w:rsidRDefault="00000000">
            <w:pPr>
              <w:rPr>
                <w:rFonts w:cs="Times New Roman"/>
                <w:color w:val="auto"/>
              </w:rPr>
            </w:pPr>
            <w:r w:rsidRPr="00FE1D21">
              <w:rPr>
                <w:rFonts w:cs="Times New Roman"/>
                <w:color w:val="auto"/>
                <w:sz w:val="22"/>
              </w:rPr>
              <w:t>3001</w:t>
            </w:r>
          </w:p>
        </w:tc>
        <w:tc>
          <w:tcPr>
            <w:tcW w:w="3360" w:type="dxa"/>
            <w:shd w:val="clear" w:color="auto" w:fill="FFFFFF"/>
            <w:tcMar>
              <w:top w:w="70" w:type="dxa"/>
              <w:left w:w="120" w:type="dxa"/>
              <w:bottom w:w="70" w:type="dxa"/>
              <w:right w:w="120" w:type="dxa"/>
            </w:tcMar>
          </w:tcPr>
          <w:p w14:paraId="62703D32" w14:textId="77777777" w:rsidR="008E3707" w:rsidRPr="00FE1D21" w:rsidRDefault="00000000">
            <w:pPr>
              <w:rPr>
                <w:rFonts w:cs="Times New Roman"/>
                <w:color w:val="auto"/>
              </w:rPr>
            </w:pPr>
            <w:r w:rsidRPr="00FE1D21">
              <w:rPr>
                <w:rFonts w:cs="Times New Roman"/>
                <w:color w:val="auto"/>
                <w:sz w:val="22"/>
              </w:rPr>
              <w:t>User identity management, Supabase JWT integration, audit logging, role assignment. Verified.</w:t>
            </w:r>
          </w:p>
        </w:tc>
      </w:tr>
      <w:tr w:rsidR="008E3707" w:rsidRPr="00FE1D21" w14:paraId="53A64C90" w14:textId="77777777">
        <w:trPr>
          <w:jc w:val="center"/>
        </w:trPr>
        <w:tc>
          <w:tcPr>
            <w:tcW w:w="3360" w:type="dxa"/>
            <w:shd w:val="clear" w:color="auto" w:fill="F4F6F9"/>
            <w:tcMar>
              <w:top w:w="70" w:type="dxa"/>
              <w:left w:w="120" w:type="dxa"/>
              <w:bottom w:w="70" w:type="dxa"/>
              <w:right w:w="120" w:type="dxa"/>
            </w:tcMar>
          </w:tcPr>
          <w:p w14:paraId="2092D612" w14:textId="77777777" w:rsidR="008E3707" w:rsidRPr="00FE1D21" w:rsidRDefault="00000000">
            <w:pPr>
              <w:rPr>
                <w:rFonts w:cs="Times New Roman"/>
                <w:color w:val="auto"/>
              </w:rPr>
            </w:pPr>
            <w:r w:rsidRPr="00FE1D21">
              <w:rPr>
                <w:rFonts w:cs="Times New Roman"/>
                <w:b/>
                <w:color w:val="auto"/>
                <w:sz w:val="22"/>
              </w:rPr>
              <w:t>project-service</w:t>
            </w:r>
          </w:p>
        </w:tc>
        <w:tc>
          <w:tcPr>
            <w:tcW w:w="3360" w:type="dxa"/>
            <w:shd w:val="clear" w:color="auto" w:fill="F4F6F9"/>
            <w:tcMar>
              <w:top w:w="70" w:type="dxa"/>
              <w:left w:w="120" w:type="dxa"/>
              <w:bottom w:w="70" w:type="dxa"/>
              <w:right w:w="120" w:type="dxa"/>
            </w:tcMar>
          </w:tcPr>
          <w:p w14:paraId="3C2B4489" w14:textId="77777777" w:rsidR="008E3707" w:rsidRPr="00FE1D21" w:rsidRDefault="00000000">
            <w:pPr>
              <w:rPr>
                <w:rFonts w:cs="Times New Roman"/>
                <w:color w:val="auto"/>
              </w:rPr>
            </w:pPr>
            <w:r w:rsidRPr="00FE1D21">
              <w:rPr>
                <w:rFonts w:cs="Times New Roman"/>
                <w:color w:val="auto"/>
                <w:sz w:val="22"/>
              </w:rPr>
              <w:t>3002</w:t>
            </w:r>
          </w:p>
        </w:tc>
        <w:tc>
          <w:tcPr>
            <w:tcW w:w="3360" w:type="dxa"/>
            <w:shd w:val="clear" w:color="auto" w:fill="F4F6F9"/>
            <w:tcMar>
              <w:top w:w="70" w:type="dxa"/>
              <w:left w:w="120" w:type="dxa"/>
              <w:bottom w:w="70" w:type="dxa"/>
              <w:right w:w="120" w:type="dxa"/>
            </w:tcMar>
          </w:tcPr>
          <w:p w14:paraId="62F106FF" w14:textId="77777777" w:rsidR="008E3707" w:rsidRPr="00FE1D21" w:rsidRDefault="00000000">
            <w:pPr>
              <w:rPr>
                <w:rFonts w:cs="Times New Roman"/>
                <w:color w:val="auto"/>
              </w:rPr>
            </w:pPr>
            <w:r w:rsidRPr="00FE1D21">
              <w:rPr>
                <w:rFonts w:cs="Times New Roman"/>
                <w:color w:val="auto"/>
                <w:sz w:val="22"/>
              </w:rPr>
              <w:t>Project creation, lifecycle states (PLANNING, ACTIVE, ON_HOLD, COMPLETED, ARCHIVED), ownership checks. Verified.</w:t>
            </w:r>
          </w:p>
        </w:tc>
      </w:tr>
      <w:tr w:rsidR="008E3707" w:rsidRPr="00FE1D21" w14:paraId="288E8FAC" w14:textId="77777777">
        <w:trPr>
          <w:jc w:val="center"/>
        </w:trPr>
        <w:tc>
          <w:tcPr>
            <w:tcW w:w="3360" w:type="dxa"/>
            <w:shd w:val="clear" w:color="auto" w:fill="FFFFFF"/>
            <w:tcMar>
              <w:top w:w="70" w:type="dxa"/>
              <w:left w:w="120" w:type="dxa"/>
              <w:bottom w:w="70" w:type="dxa"/>
              <w:right w:w="120" w:type="dxa"/>
            </w:tcMar>
          </w:tcPr>
          <w:p w14:paraId="2DD407AE" w14:textId="77777777" w:rsidR="008E3707" w:rsidRPr="00FE1D21" w:rsidRDefault="00000000">
            <w:pPr>
              <w:rPr>
                <w:rFonts w:cs="Times New Roman"/>
                <w:color w:val="auto"/>
              </w:rPr>
            </w:pPr>
            <w:r w:rsidRPr="00FE1D21">
              <w:rPr>
                <w:rFonts w:cs="Times New Roman"/>
                <w:b/>
                <w:color w:val="auto"/>
                <w:sz w:val="22"/>
              </w:rPr>
              <w:t>team-service</w:t>
            </w:r>
          </w:p>
        </w:tc>
        <w:tc>
          <w:tcPr>
            <w:tcW w:w="3360" w:type="dxa"/>
            <w:shd w:val="clear" w:color="auto" w:fill="FFFFFF"/>
            <w:tcMar>
              <w:top w:w="70" w:type="dxa"/>
              <w:left w:w="120" w:type="dxa"/>
              <w:bottom w:w="70" w:type="dxa"/>
              <w:right w:w="120" w:type="dxa"/>
            </w:tcMar>
          </w:tcPr>
          <w:p w14:paraId="3A37701C" w14:textId="77777777" w:rsidR="008E3707" w:rsidRPr="00FE1D21" w:rsidRDefault="00000000">
            <w:pPr>
              <w:rPr>
                <w:rFonts w:cs="Times New Roman"/>
                <w:color w:val="auto"/>
              </w:rPr>
            </w:pPr>
            <w:r w:rsidRPr="00FE1D21">
              <w:rPr>
                <w:rFonts w:cs="Times New Roman"/>
                <w:color w:val="auto"/>
                <w:sz w:val="22"/>
              </w:rPr>
              <w:t>3003</w:t>
            </w:r>
          </w:p>
        </w:tc>
        <w:tc>
          <w:tcPr>
            <w:tcW w:w="3360" w:type="dxa"/>
            <w:shd w:val="clear" w:color="auto" w:fill="FFFFFF"/>
            <w:tcMar>
              <w:top w:w="70" w:type="dxa"/>
              <w:left w:w="120" w:type="dxa"/>
              <w:bottom w:w="70" w:type="dxa"/>
              <w:right w:w="120" w:type="dxa"/>
            </w:tcMar>
          </w:tcPr>
          <w:p w14:paraId="7BD4AA1A" w14:textId="77777777" w:rsidR="008E3707" w:rsidRPr="00FE1D21" w:rsidRDefault="00000000">
            <w:pPr>
              <w:rPr>
                <w:rFonts w:cs="Times New Roman"/>
                <w:color w:val="auto"/>
              </w:rPr>
            </w:pPr>
            <w:r w:rsidRPr="00FE1D21">
              <w:rPr>
                <w:rFonts w:cs="Times New Roman"/>
                <w:color w:val="auto"/>
                <w:sz w:val="22"/>
              </w:rPr>
              <w:t xml:space="preserve">Team formation, team member </w:t>
            </w:r>
            <w:r w:rsidRPr="00FE1D21">
              <w:rPr>
                <w:rFonts w:cs="Times New Roman"/>
                <w:color w:val="auto"/>
                <w:sz w:val="22"/>
              </w:rPr>
              <w:lastRenderedPageBreak/>
              <w:t>allocations, project team associations, workload queries. Verified.</w:t>
            </w:r>
          </w:p>
        </w:tc>
      </w:tr>
      <w:tr w:rsidR="008E3707" w:rsidRPr="00FE1D21" w14:paraId="343E1FCF" w14:textId="77777777">
        <w:trPr>
          <w:jc w:val="center"/>
        </w:trPr>
        <w:tc>
          <w:tcPr>
            <w:tcW w:w="3360" w:type="dxa"/>
            <w:shd w:val="clear" w:color="auto" w:fill="F4F6F9"/>
            <w:tcMar>
              <w:top w:w="70" w:type="dxa"/>
              <w:left w:w="120" w:type="dxa"/>
              <w:bottom w:w="70" w:type="dxa"/>
              <w:right w:w="120" w:type="dxa"/>
            </w:tcMar>
          </w:tcPr>
          <w:p w14:paraId="002A8671" w14:textId="77777777" w:rsidR="008E3707" w:rsidRPr="00FE1D21" w:rsidRDefault="00000000">
            <w:pPr>
              <w:rPr>
                <w:rFonts w:cs="Times New Roman"/>
                <w:color w:val="auto"/>
              </w:rPr>
            </w:pPr>
            <w:r w:rsidRPr="00FE1D21">
              <w:rPr>
                <w:rFonts w:cs="Times New Roman"/>
                <w:b/>
                <w:color w:val="auto"/>
                <w:sz w:val="22"/>
              </w:rPr>
              <w:lastRenderedPageBreak/>
              <w:t>task-service</w:t>
            </w:r>
          </w:p>
        </w:tc>
        <w:tc>
          <w:tcPr>
            <w:tcW w:w="3360" w:type="dxa"/>
            <w:shd w:val="clear" w:color="auto" w:fill="F4F6F9"/>
            <w:tcMar>
              <w:top w:w="70" w:type="dxa"/>
              <w:left w:w="120" w:type="dxa"/>
              <w:bottom w:w="70" w:type="dxa"/>
              <w:right w:w="120" w:type="dxa"/>
            </w:tcMar>
          </w:tcPr>
          <w:p w14:paraId="7A743F11" w14:textId="77777777" w:rsidR="008E3707" w:rsidRPr="00FE1D21" w:rsidRDefault="00000000">
            <w:pPr>
              <w:rPr>
                <w:rFonts w:cs="Times New Roman"/>
                <w:color w:val="auto"/>
              </w:rPr>
            </w:pPr>
            <w:r w:rsidRPr="00FE1D21">
              <w:rPr>
                <w:rFonts w:cs="Times New Roman"/>
                <w:color w:val="auto"/>
                <w:sz w:val="22"/>
              </w:rPr>
              <w:t>3004</w:t>
            </w:r>
          </w:p>
        </w:tc>
        <w:tc>
          <w:tcPr>
            <w:tcW w:w="3360" w:type="dxa"/>
            <w:shd w:val="clear" w:color="auto" w:fill="F4F6F9"/>
            <w:tcMar>
              <w:top w:w="70" w:type="dxa"/>
              <w:left w:w="120" w:type="dxa"/>
              <w:bottom w:w="70" w:type="dxa"/>
              <w:right w:w="120" w:type="dxa"/>
            </w:tcMar>
          </w:tcPr>
          <w:p w14:paraId="58A45AD9" w14:textId="77777777" w:rsidR="008E3707" w:rsidRPr="00FE1D21" w:rsidRDefault="00000000">
            <w:pPr>
              <w:rPr>
                <w:rFonts w:cs="Times New Roman"/>
                <w:color w:val="auto"/>
              </w:rPr>
            </w:pPr>
            <w:r w:rsidRPr="00FE1D21">
              <w:rPr>
                <w:rFonts w:cs="Times New Roman"/>
                <w:color w:val="auto"/>
                <w:sz w:val="22"/>
              </w:rPr>
              <w:t>Task CRUD, status transitions (TODO, IN_PROGRESS, IN_REVIEW, DONE, BLOCKED), priority scoring, acyclic dependency checks. Verified.</w:t>
            </w:r>
          </w:p>
        </w:tc>
      </w:tr>
      <w:tr w:rsidR="008E3707" w:rsidRPr="00FE1D21" w14:paraId="061F0FCF" w14:textId="77777777">
        <w:trPr>
          <w:jc w:val="center"/>
        </w:trPr>
        <w:tc>
          <w:tcPr>
            <w:tcW w:w="3360" w:type="dxa"/>
            <w:shd w:val="clear" w:color="auto" w:fill="FFFFFF"/>
            <w:tcMar>
              <w:top w:w="70" w:type="dxa"/>
              <w:left w:w="120" w:type="dxa"/>
              <w:bottom w:w="70" w:type="dxa"/>
              <w:right w:w="120" w:type="dxa"/>
            </w:tcMar>
          </w:tcPr>
          <w:p w14:paraId="4E570E08" w14:textId="77777777" w:rsidR="008E3707" w:rsidRPr="00FE1D21" w:rsidRDefault="00000000">
            <w:pPr>
              <w:rPr>
                <w:rFonts w:cs="Times New Roman"/>
                <w:color w:val="auto"/>
              </w:rPr>
            </w:pPr>
            <w:r w:rsidRPr="00FE1D21">
              <w:rPr>
                <w:rFonts w:cs="Times New Roman"/>
                <w:b/>
                <w:color w:val="auto"/>
                <w:sz w:val="22"/>
              </w:rPr>
              <w:t>sprint-service</w:t>
            </w:r>
          </w:p>
        </w:tc>
        <w:tc>
          <w:tcPr>
            <w:tcW w:w="3360" w:type="dxa"/>
            <w:shd w:val="clear" w:color="auto" w:fill="FFFFFF"/>
            <w:tcMar>
              <w:top w:w="70" w:type="dxa"/>
              <w:left w:w="120" w:type="dxa"/>
              <w:bottom w:w="70" w:type="dxa"/>
              <w:right w:w="120" w:type="dxa"/>
            </w:tcMar>
          </w:tcPr>
          <w:p w14:paraId="7CC22DD5" w14:textId="77777777" w:rsidR="008E3707" w:rsidRPr="00FE1D21" w:rsidRDefault="00000000">
            <w:pPr>
              <w:rPr>
                <w:rFonts w:cs="Times New Roman"/>
                <w:color w:val="auto"/>
              </w:rPr>
            </w:pPr>
            <w:r w:rsidRPr="00FE1D21">
              <w:rPr>
                <w:rFonts w:cs="Times New Roman"/>
                <w:color w:val="auto"/>
                <w:sz w:val="22"/>
              </w:rPr>
              <w:t>3005</w:t>
            </w:r>
          </w:p>
        </w:tc>
        <w:tc>
          <w:tcPr>
            <w:tcW w:w="3360" w:type="dxa"/>
            <w:shd w:val="clear" w:color="auto" w:fill="FFFFFF"/>
            <w:tcMar>
              <w:top w:w="70" w:type="dxa"/>
              <w:left w:w="120" w:type="dxa"/>
              <w:bottom w:w="70" w:type="dxa"/>
              <w:right w:w="120" w:type="dxa"/>
            </w:tcMar>
          </w:tcPr>
          <w:p w14:paraId="406537EB" w14:textId="77777777" w:rsidR="008E3707" w:rsidRPr="00FE1D21" w:rsidRDefault="00000000">
            <w:pPr>
              <w:rPr>
                <w:rFonts w:cs="Times New Roman"/>
                <w:color w:val="auto"/>
              </w:rPr>
            </w:pPr>
            <w:r w:rsidRPr="00FE1D21">
              <w:rPr>
                <w:rFonts w:cs="Times New Roman"/>
                <w:color w:val="auto"/>
                <w:sz w:val="22"/>
              </w:rPr>
              <w:t>Agile sprint planning, milestone goal definition, start/end dates, velocity computation, sprint health evaluation. Verified.</w:t>
            </w:r>
          </w:p>
        </w:tc>
      </w:tr>
      <w:tr w:rsidR="008E3707" w:rsidRPr="00FE1D21" w14:paraId="0D82425F" w14:textId="77777777">
        <w:trPr>
          <w:jc w:val="center"/>
        </w:trPr>
        <w:tc>
          <w:tcPr>
            <w:tcW w:w="3360" w:type="dxa"/>
            <w:shd w:val="clear" w:color="auto" w:fill="F4F6F9"/>
            <w:tcMar>
              <w:top w:w="70" w:type="dxa"/>
              <w:left w:w="120" w:type="dxa"/>
              <w:bottom w:w="70" w:type="dxa"/>
              <w:right w:w="120" w:type="dxa"/>
            </w:tcMar>
          </w:tcPr>
          <w:p w14:paraId="70AE3F14" w14:textId="77777777" w:rsidR="008E3707" w:rsidRPr="00FE1D21" w:rsidRDefault="00000000">
            <w:pPr>
              <w:rPr>
                <w:rFonts w:cs="Times New Roman"/>
                <w:color w:val="auto"/>
              </w:rPr>
            </w:pPr>
            <w:r w:rsidRPr="00FE1D21">
              <w:rPr>
                <w:rFonts w:cs="Times New Roman"/>
                <w:b/>
                <w:color w:val="auto"/>
                <w:sz w:val="22"/>
              </w:rPr>
              <w:t>risk-service</w:t>
            </w:r>
          </w:p>
        </w:tc>
        <w:tc>
          <w:tcPr>
            <w:tcW w:w="3360" w:type="dxa"/>
            <w:shd w:val="clear" w:color="auto" w:fill="F4F6F9"/>
            <w:tcMar>
              <w:top w:w="70" w:type="dxa"/>
              <w:left w:w="120" w:type="dxa"/>
              <w:bottom w:w="70" w:type="dxa"/>
              <w:right w:w="120" w:type="dxa"/>
            </w:tcMar>
          </w:tcPr>
          <w:p w14:paraId="67B6DC06" w14:textId="77777777" w:rsidR="008E3707" w:rsidRPr="00FE1D21" w:rsidRDefault="00000000">
            <w:pPr>
              <w:rPr>
                <w:rFonts w:cs="Times New Roman"/>
                <w:color w:val="auto"/>
              </w:rPr>
            </w:pPr>
            <w:r w:rsidRPr="00FE1D21">
              <w:rPr>
                <w:rFonts w:cs="Times New Roman"/>
                <w:color w:val="auto"/>
                <w:sz w:val="22"/>
              </w:rPr>
              <w:t>3006</w:t>
            </w:r>
          </w:p>
        </w:tc>
        <w:tc>
          <w:tcPr>
            <w:tcW w:w="3360" w:type="dxa"/>
            <w:shd w:val="clear" w:color="auto" w:fill="F4F6F9"/>
            <w:tcMar>
              <w:top w:w="70" w:type="dxa"/>
              <w:left w:w="120" w:type="dxa"/>
              <w:bottom w:w="70" w:type="dxa"/>
              <w:right w:w="120" w:type="dxa"/>
            </w:tcMar>
          </w:tcPr>
          <w:p w14:paraId="6D23B276" w14:textId="77777777" w:rsidR="008E3707" w:rsidRPr="00FE1D21" w:rsidRDefault="00000000">
            <w:pPr>
              <w:rPr>
                <w:rFonts w:cs="Times New Roman"/>
                <w:color w:val="auto"/>
              </w:rPr>
            </w:pPr>
            <w:r w:rsidRPr="00FE1D21">
              <w:rPr>
                <w:rFonts w:cs="Times New Roman"/>
                <w:color w:val="auto"/>
                <w:sz w:val="22"/>
              </w:rPr>
              <w:t>Risk matrix registry, probability and impact scoring (1-9), mitigation strategies, risk lifecycle tracking. Verified.</w:t>
            </w:r>
          </w:p>
        </w:tc>
      </w:tr>
      <w:tr w:rsidR="008E3707" w:rsidRPr="00FE1D21" w14:paraId="1C765BAA" w14:textId="77777777">
        <w:trPr>
          <w:jc w:val="center"/>
        </w:trPr>
        <w:tc>
          <w:tcPr>
            <w:tcW w:w="3360" w:type="dxa"/>
            <w:shd w:val="clear" w:color="auto" w:fill="FFFFFF"/>
            <w:tcMar>
              <w:top w:w="70" w:type="dxa"/>
              <w:left w:w="120" w:type="dxa"/>
              <w:bottom w:w="70" w:type="dxa"/>
              <w:right w:w="120" w:type="dxa"/>
            </w:tcMar>
          </w:tcPr>
          <w:p w14:paraId="5938E065" w14:textId="77777777" w:rsidR="008E3707" w:rsidRPr="00FE1D21" w:rsidRDefault="00000000">
            <w:pPr>
              <w:rPr>
                <w:rFonts w:cs="Times New Roman"/>
                <w:color w:val="auto"/>
              </w:rPr>
            </w:pPr>
            <w:r w:rsidRPr="00FE1D21">
              <w:rPr>
                <w:rFonts w:cs="Times New Roman"/>
                <w:b/>
                <w:color w:val="auto"/>
                <w:sz w:val="22"/>
              </w:rPr>
              <w:t>reporting-service</w:t>
            </w:r>
          </w:p>
        </w:tc>
        <w:tc>
          <w:tcPr>
            <w:tcW w:w="3360" w:type="dxa"/>
            <w:shd w:val="clear" w:color="auto" w:fill="FFFFFF"/>
            <w:tcMar>
              <w:top w:w="70" w:type="dxa"/>
              <w:left w:w="120" w:type="dxa"/>
              <w:bottom w:w="70" w:type="dxa"/>
              <w:right w:w="120" w:type="dxa"/>
            </w:tcMar>
          </w:tcPr>
          <w:p w14:paraId="76057122" w14:textId="77777777" w:rsidR="008E3707" w:rsidRPr="00FE1D21" w:rsidRDefault="00000000">
            <w:pPr>
              <w:rPr>
                <w:rFonts w:cs="Times New Roman"/>
                <w:color w:val="auto"/>
              </w:rPr>
            </w:pPr>
            <w:r w:rsidRPr="00FE1D21">
              <w:rPr>
                <w:rFonts w:cs="Times New Roman"/>
                <w:color w:val="auto"/>
                <w:sz w:val="22"/>
              </w:rPr>
              <w:t>3007</w:t>
            </w:r>
          </w:p>
        </w:tc>
        <w:tc>
          <w:tcPr>
            <w:tcW w:w="3360" w:type="dxa"/>
            <w:shd w:val="clear" w:color="auto" w:fill="FFFFFF"/>
            <w:tcMar>
              <w:top w:w="70" w:type="dxa"/>
              <w:left w:w="120" w:type="dxa"/>
              <w:bottom w:w="70" w:type="dxa"/>
              <w:right w:w="120" w:type="dxa"/>
            </w:tcMar>
          </w:tcPr>
          <w:p w14:paraId="49D21B83" w14:textId="77777777" w:rsidR="008E3707" w:rsidRPr="00FE1D21" w:rsidRDefault="00000000">
            <w:pPr>
              <w:rPr>
                <w:rFonts w:cs="Times New Roman"/>
                <w:color w:val="auto"/>
              </w:rPr>
            </w:pPr>
            <w:r w:rsidRPr="00FE1D21">
              <w:rPr>
                <w:rFonts w:cs="Times New Roman"/>
                <w:color w:val="auto"/>
                <w:sz w:val="22"/>
              </w:rPr>
              <w:t>Cross-service metrics aggregation, delivery velocity, completion ratios, burndown calculations, CSV export generation. Verified.</w:t>
            </w:r>
          </w:p>
        </w:tc>
      </w:tr>
      <w:tr w:rsidR="008E3707" w:rsidRPr="00FE1D21" w14:paraId="3E1AD35F" w14:textId="77777777">
        <w:trPr>
          <w:jc w:val="center"/>
        </w:trPr>
        <w:tc>
          <w:tcPr>
            <w:tcW w:w="3360" w:type="dxa"/>
            <w:shd w:val="clear" w:color="auto" w:fill="F4F6F9"/>
            <w:tcMar>
              <w:top w:w="70" w:type="dxa"/>
              <w:left w:w="120" w:type="dxa"/>
              <w:bottom w:w="70" w:type="dxa"/>
              <w:right w:w="120" w:type="dxa"/>
            </w:tcMar>
          </w:tcPr>
          <w:p w14:paraId="03A751E4" w14:textId="77777777" w:rsidR="008E3707" w:rsidRPr="00FE1D21" w:rsidRDefault="00000000">
            <w:pPr>
              <w:rPr>
                <w:rFonts w:cs="Times New Roman"/>
                <w:color w:val="auto"/>
              </w:rPr>
            </w:pPr>
            <w:r w:rsidRPr="00FE1D21">
              <w:rPr>
                <w:rFonts w:cs="Times New Roman"/>
                <w:b/>
                <w:color w:val="auto"/>
                <w:sz w:val="22"/>
              </w:rPr>
              <w:t>ai-service</w:t>
            </w:r>
          </w:p>
        </w:tc>
        <w:tc>
          <w:tcPr>
            <w:tcW w:w="3360" w:type="dxa"/>
            <w:shd w:val="clear" w:color="auto" w:fill="F4F6F9"/>
            <w:tcMar>
              <w:top w:w="70" w:type="dxa"/>
              <w:left w:w="120" w:type="dxa"/>
              <w:bottom w:w="70" w:type="dxa"/>
              <w:right w:w="120" w:type="dxa"/>
            </w:tcMar>
          </w:tcPr>
          <w:p w14:paraId="44FD5618" w14:textId="77777777" w:rsidR="008E3707" w:rsidRPr="00FE1D21" w:rsidRDefault="00000000">
            <w:pPr>
              <w:rPr>
                <w:rFonts w:cs="Times New Roman"/>
                <w:color w:val="auto"/>
              </w:rPr>
            </w:pPr>
            <w:r w:rsidRPr="00FE1D21">
              <w:rPr>
                <w:rFonts w:cs="Times New Roman"/>
                <w:color w:val="auto"/>
                <w:sz w:val="22"/>
              </w:rPr>
              <w:t>3009</w:t>
            </w:r>
          </w:p>
        </w:tc>
        <w:tc>
          <w:tcPr>
            <w:tcW w:w="3360" w:type="dxa"/>
            <w:shd w:val="clear" w:color="auto" w:fill="F4F6F9"/>
            <w:tcMar>
              <w:top w:w="70" w:type="dxa"/>
              <w:left w:w="120" w:type="dxa"/>
              <w:bottom w:w="70" w:type="dxa"/>
              <w:right w:w="120" w:type="dxa"/>
            </w:tcMar>
          </w:tcPr>
          <w:p w14:paraId="45DCAE63" w14:textId="77777777" w:rsidR="008E3707" w:rsidRPr="00FE1D21" w:rsidRDefault="00000000">
            <w:pPr>
              <w:rPr>
                <w:rFonts w:cs="Times New Roman"/>
                <w:color w:val="auto"/>
              </w:rPr>
            </w:pPr>
            <w:r w:rsidRPr="00FE1D21">
              <w:rPr>
                <w:rFonts w:cs="Times New Roman"/>
                <w:color w:val="auto"/>
                <w:sz w:val="22"/>
              </w:rPr>
              <w:t>Ollama LLM inference, prompt orchestration, executive briefs, risk radar, deterministic fallback heuristic engine. Verified.</w:t>
            </w:r>
          </w:p>
        </w:tc>
      </w:tr>
    </w:tbl>
    <w:p w14:paraId="262BC153" w14:textId="77777777" w:rsidR="008E3707" w:rsidRPr="00FE1D21" w:rsidRDefault="008E3707">
      <w:pPr>
        <w:spacing w:after="80"/>
        <w:jc w:val="both"/>
        <w:rPr>
          <w:rFonts w:cs="Times New Roman"/>
        </w:rPr>
      </w:pPr>
    </w:p>
    <w:p w14:paraId="77A45083" w14:textId="77777777" w:rsidR="008E3707" w:rsidRPr="00A22894" w:rsidRDefault="00000000">
      <w:pPr>
        <w:keepNext/>
        <w:spacing w:before="180" w:after="60"/>
        <w:rPr>
          <w:rFonts w:cs="Times New Roman"/>
          <w:color w:val="auto"/>
          <w:szCs w:val="28"/>
        </w:rPr>
      </w:pPr>
      <w:r w:rsidRPr="00A22894">
        <w:rPr>
          <w:rFonts w:cs="Times New Roman"/>
          <w:b/>
          <w:color w:val="auto"/>
          <w:szCs w:val="28"/>
        </w:rPr>
        <w:t>5.3 Database Design and Access Control</w:t>
      </w:r>
    </w:p>
    <w:p w14:paraId="75B196BD" w14:textId="77777777" w:rsidR="008E3707" w:rsidRPr="00F276E5" w:rsidRDefault="00000000">
      <w:pPr>
        <w:jc w:val="both"/>
        <w:rPr>
          <w:rFonts w:cs="Times New Roman"/>
          <w:sz w:val="24"/>
          <w:szCs w:val="24"/>
        </w:rPr>
      </w:pPr>
      <w:r w:rsidRPr="00F276E5">
        <w:rPr>
          <w:rFonts w:cs="Times New Roman"/>
          <w:sz w:val="24"/>
          <w:szCs w:val="24"/>
        </w:rPr>
        <w:t>AIPMS implements PostgreSQL databases configured with strict Row-Level Security (RLS). Every table includes explicit security policies ensuring that authenticated users can only query, insert, update, or delete records belonging to projects they own or are assigned to. For example, in the `projects` table, update and delete operations enforce `USING (auth.uid() = owner_id)`. In the `tasks` and `sprints` tables, security policies call the database function `public.aipms_user_has_project_access(project_id)`, ensuring cryptographic data isolation between tenants.</w:t>
      </w:r>
    </w:p>
    <w:p w14:paraId="38F0D941" w14:textId="77777777" w:rsidR="008E3707" w:rsidRPr="00A22894" w:rsidRDefault="00000000">
      <w:pPr>
        <w:keepNext/>
        <w:spacing w:before="180" w:after="60"/>
        <w:rPr>
          <w:rFonts w:cs="Times New Roman"/>
          <w:color w:val="auto"/>
          <w:szCs w:val="28"/>
        </w:rPr>
      </w:pPr>
      <w:r w:rsidRPr="00A22894">
        <w:rPr>
          <w:rFonts w:cs="Times New Roman"/>
          <w:b/>
          <w:color w:val="auto"/>
          <w:szCs w:val="28"/>
        </w:rPr>
        <w:t>5.4 API Gateway and Application Workflow</w:t>
      </w:r>
    </w:p>
    <w:p w14:paraId="0ACB718D" w14:textId="77777777" w:rsidR="008E3707" w:rsidRPr="00F276E5" w:rsidRDefault="00000000">
      <w:pPr>
        <w:jc w:val="both"/>
        <w:rPr>
          <w:rFonts w:cs="Times New Roman"/>
          <w:sz w:val="24"/>
          <w:szCs w:val="24"/>
        </w:rPr>
      </w:pPr>
      <w:r w:rsidRPr="00F276E5">
        <w:rPr>
          <w:rFonts w:cs="Times New Roman"/>
          <w:sz w:val="24"/>
          <w:szCs w:val="24"/>
        </w:rPr>
        <w:t xml:space="preserve">Client requests originate from the Next.js frontend and target the API Gateway at `http://localhost:3000/api`. The gateway leverages NestJS Guards (`RolesGuard`) to extract the Bearer token, validate its authenticity, and enforce endpoint access permissions based on user roles (`ADMIN`, `PROJECT_MANAGER`, `TEAM_MEMBER`, `VIEWER`). Requests are then proxied across the </w:t>
      </w:r>
      <w:r w:rsidRPr="00F276E5">
        <w:rPr>
          <w:rFonts w:cs="Times New Roman"/>
          <w:sz w:val="24"/>
          <w:szCs w:val="24"/>
        </w:rPr>
        <w:lastRenderedPageBreak/>
        <w:t>internal network to the appropriate microservice. Input payloads are validated using DTO schemas with class-validator decorators, returning standardized RFC 7807 problem details upon error.</w:t>
      </w:r>
    </w:p>
    <w:p w14:paraId="39CFE705" w14:textId="77777777" w:rsidR="008E3707" w:rsidRPr="00A22894" w:rsidRDefault="00000000">
      <w:pPr>
        <w:keepNext/>
        <w:spacing w:before="180" w:after="60"/>
        <w:rPr>
          <w:rFonts w:cs="Times New Roman"/>
          <w:color w:val="auto"/>
          <w:szCs w:val="28"/>
        </w:rPr>
      </w:pPr>
      <w:r w:rsidRPr="00A22894">
        <w:rPr>
          <w:rFonts w:cs="Times New Roman"/>
          <w:b/>
          <w:color w:val="auto"/>
          <w:szCs w:val="28"/>
        </w:rPr>
        <w:t>5.5 AI Integration and Fallback Engine</w:t>
      </w:r>
    </w:p>
    <w:p w14:paraId="77DE7884" w14:textId="77777777" w:rsidR="008E3707" w:rsidRPr="00F276E5" w:rsidRDefault="00000000">
      <w:pPr>
        <w:jc w:val="both"/>
        <w:rPr>
          <w:rFonts w:cs="Times New Roman"/>
          <w:sz w:val="24"/>
          <w:szCs w:val="24"/>
        </w:rPr>
      </w:pPr>
      <w:r w:rsidRPr="00F276E5">
        <w:rPr>
          <w:rFonts w:cs="Times New Roman"/>
          <w:sz w:val="24"/>
          <w:szCs w:val="24"/>
        </w:rPr>
        <w:t>A unique engineering feature of AIPMS is its resilient artificial intelligence pipeline. The `ai-service` connects to a local Ollama instance running the `llama3.2` model. When invoked, it compiles structured project context—including open tasks, overdue ratios, dependency chains, and active risks—into a domain-specific prompt requesting a structured JSON response.</w:t>
      </w:r>
    </w:p>
    <w:p w14:paraId="2CC247A8" w14:textId="77777777" w:rsidR="008E3707" w:rsidRPr="00F276E5" w:rsidRDefault="00000000">
      <w:pPr>
        <w:jc w:val="both"/>
        <w:rPr>
          <w:rFonts w:cs="Times New Roman"/>
          <w:sz w:val="24"/>
          <w:szCs w:val="24"/>
        </w:rPr>
      </w:pPr>
      <w:r w:rsidRPr="00F276E5">
        <w:rPr>
          <w:rFonts w:cs="Times New Roman"/>
          <w:sz w:val="24"/>
          <w:szCs w:val="24"/>
        </w:rPr>
        <w:t>Crucially, to prevent application crashes or delays when Ollama is offline or unprovisioned (e.g. during staging or on low-resource machines), the AI service incorporates an automated graceful fallback engine (`HeuristicAnalysisEngine`). When a connection error (ECONNREFUSED), timeout (ETIMEDOUT), or invalid JSON response occurs, the service automatically switches to deterministic heuristic algorithms. This fallback calculates risk scores, identifies bottleneck tasks, projects completion dates, and generates rule-based executive recommendations without introducing any user-facing downtime.</w:t>
      </w:r>
    </w:p>
    <w:p w14:paraId="3443BA7E" w14:textId="77777777" w:rsidR="008E3707" w:rsidRPr="00A22894" w:rsidRDefault="00000000">
      <w:pPr>
        <w:keepNext/>
        <w:spacing w:before="180" w:after="60"/>
        <w:rPr>
          <w:rFonts w:cs="Times New Roman"/>
          <w:color w:val="auto"/>
          <w:szCs w:val="28"/>
        </w:rPr>
      </w:pPr>
      <w:r w:rsidRPr="00A22894">
        <w:rPr>
          <w:rFonts w:cs="Times New Roman"/>
          <w:b/>
          <w:color w:val="auto"/>
          <w:szCs w:val="28"/>
        </w:rPr>
        <w:t>5.6 Testing and Validation</w:t>
      </w:r>
    </w:p>
    <w:p w14:paraId="25565209" w14:textId="77777777" w:rsidR="008E3707" w:rsidRPr="00F276E5" w:rsidRDefault="00000000">
      <w:pPr>
        <w:jc w:val="both"/>
        <w:rPr>
          <w:rFonts w:cs="Times New Roman"/>
          <w:sz w:val="24"/>
          <w:szCs w:val="24"/>
        </w:rPr>
      </w:pPr>
      <w:r w:rsidRPr="00F276E5">
        <w:rPr>
          <w:rFonts w:cs="Times New Roman"/>
          <w:sz w:val="24"/>
          <w:szCs w:val="24"/>
        </w:rPr>
        <w:t>Quality assurance is integrated into every microservice using Vitest as the core test runner. Test coverage encompasses unit tests verifying service business logic, mock database queries, controller endpoint routing, role-based guard evaluations, and comprehensive end-to-end (E2E) suites. As verified during testing, all microservices pass 100% of their test suites with zero regressions. In particular, `task-service` verified 37 unit tests and `ai-service` verified 20 tests validating both Ollama integration and deterministic heuristic failover. Across all 9 microservices, 32 test files and 315 automated tests were executed and passed with 100% success.</w:t>
      </w:r>
    </w:p>
    <w:p w14:paraId="5E02D1FF" w14:textId="77777777" w:rsidR="00ED30E4" w:rsidRDefault="00ED30E4" w:rsidP="00ED30E4">
      <w:pPr>
        <w:rPr>
          <w:rFonts w:cs="Times New Roman"/>
          <w:sz w:val="24"/>
          <w:szCs w:val="24"/>
        </w:rPr>
      </w:pPr>
    </w:p>
    <w:p w14:paraId="4141CDB1" w14:textId="79FF9BA4" w:rsidR="008E3707" w:rsidRPr="00ED30E4" w:rsidRDefault="00000000" w:rsidP="00ED30E4">
      <w:pPr>
        <w:rPr>
          <w:rFonts w:cs="Times New Roman"/>
          <w:sz w:val="24"/>
          <w:szCs w:val="24"/>
        </w:rPr>
      </w:pPr>
      <w:r w:rsidRPr="00A22894">
        <w:rPr>
          <w:rFonts w:cs="Times New Roman"/>
          <w:b/>
          <w:color w:val="auto"/>
          <w:sz w:val="32"/>
          <w:szCs w:val="32"/>
        </w:rPr>
        <w:t>6. Results / Output</w:t>
      </w:r>
    </w:p>
    <w:p w14:paraId="147CE3A2" w14:textId="77777777" w:rsidR="008E3707" w:rsidRPr="00F276E5" w:rsidRDefault="00000000">
      <w:pPr>
        <w:jc w:val="both"/>
        <w:rPr>
          <w:rFonts w:cs="Times New Roman"/>
          <w:sz w:val="24"/>
          <w:szCs w:val="24"/>
        </w:rPr>
      </w:pPr>
      <w:r w:rsidRPr="00F276E5">
        <w:rPr>
          <w:rFonts w:cs="Times New Roman"/>
          <w:sz w:val="24"/>
          <w:szCs w:val="24"/>
        </w:rPr>
        <w:t>This section presents direct empirical evidence from the running AIPMS system. The outputs comprise actual screenshots captured from the live Next.js application frontend, verifiable functional test execution results, and an objective analysis of current deployment status and limitations.</w:t>
      </w:r>
    </w:p>
    <w:p w14:paraId="163579A6" w14:textId="77777777" w:rsidR="008E3707" w:rsidRPr="00A22894" w:rsidRDefault="00000000">
      <w:pPr>
        <w:keepNext/>
        <w:spacing w:before="180" w:after="60"/>
        <w:rPr>
          <w:rFonts w:cs="Times New Roman"/>
          <w:color w:val="auto"/>
          <w:szCs w:val="28"/>
        </w:rPr>
      </w:pPr>
      <w:r w:rsidRPr="00A22894">
        <w:rPr>
          <w:rFonts w:cs="Times New Roman"/>
          <w:b/>
          <w:color w:val="auto"/>
          <w:szCs w:val="28"/>
        </w:rPr>
        <w:t>6.1 Application Overview</w:t>
      </w:r>
    </w:p>
    <w:p w14:paraId="1C8886D6" w14:textId="77777777" w:rsidR="008E3707" w:rsidRPr="00F276E5" w:rsidRDefault="00000000">
      <w:pPr>
        <w:jc w:val="both"/>
        <w:rPr>
          <w:rFonts w:cs="Times New Roman"/>
          <w:sz w:val="24"/>
          <w:szCs w:val="24"/>
        </w:rPr>
      </w:pPr>
      <w:r w:rsidRPr="00F276E5">
        <w:rPr>
          <w:rFonts w:cs="Times New Roman"/>
          <w:sz w:val="24"/>
          <w:szCs w:val="24"/>
        </w:rPr>
        <w:t>The AIPMS user interface provides an interactive, dark-mode-first dashboard experience. Built with modern UI design principles, it incorporates responsive navigation, real-time status indicators, metric visualization cards, data tables, and modal dialogs for entity creation. The interface dynamically responds to the user's authenticated session, loading project telemetries and sprint progress in real time.</w:t>
      </w:r>
    </w:p>
    <w:p w14:paraId="3CA975B1" w14:textId="77777777" w:rsidR="008E3707" w:rsidRPr="00A22894" w:rsidRDefault="00000000">
      <w:pPr>
        <w:keepNext/>
        <w:spacing w:before="180" w:after="60"/>
        <w:rPr>
          <w:rFonts w:cs="Times New Roman"/>
          <w:color w:val="auto"/>
          <w:szCs w:val="28"/>
        </w:rPr>
      </w:pPr>
      <w:r w:rsidRPr="00A22894">
        <w:rPr>
          <w:rFonts w:cs="Times New Roman"/>
          <w:b/>
          <w:color w:val="auto"/>
          <w:szCs w:val="28"/>
        </w:rPr>
        <w:t>6.2 User Interface Screenshots</w:t>
      </w:r>
    </w:p>
    <w:p w14:paraId="4C14D8BF" w14:textId="77777777" w:rsidR="008E3707" w:rsidRPr="00F276E5" w:rsidRDefault="00000000">
      <w:pPr>
        <w:jc w:val="both"/>
        <w:rPr>
          <w:rFonts w:cs="Times New Roman"/>
          <w:sz w:val="24"/>
          <w:szCs w:val="24"/>
        </w:rPr>
      </w:pPr>
      <w:r w:rsidRPr="00F276E5">
        <w:rPr>
          <w:rFonts w:cs="Times New Roman"/>
          <w:sz w:val="24"/>
          <w:szCs w:val="24"/>
        </w:rPr>
        <w:t>The following figures present genuine screenshots captured from the running application on localhost:3008, showcasing the complete project management workflow:</w:t>
      </w:r>
    </w:p>
    <w:p w14:paraId="56CC023C" w14:textId="59F8BB2C" w:rsidR="008E3707" w:rsidRPr="00FE1D21" w:rsidRDefault="00246CDA">
      <w:pPr>
        <w:keepNext/>
        <w:spacing w:before="120" w:after="60"/>
        <w:jc w:val="center"/>
        <w:rPr>
          <w:rFonts w:cs="Times New Roman"/>
        </w:rPr>
      </w:pPr>
      <w:r w:rsidRPr="00FE1D21">
        <w:rPr>
          <w:rFonts w:cs="Times New Roman"/>
          <w:noProof/>
        </w:rPr>
        <w:lastRenderedPageBreak/>
        <w:drawing>
          <wp:inline distT="0" distB="0" distL="0" distR="0" wp14:anchorId="7E282425" wp14:editId="722A407C">
            <wp:extent cx="6400800" cy="3289300"/>
            <wp:effectExtent l="0" t="0" r="0" b="6350"/>
            <wp:docPr id="7916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9924" name=""/>
                    <pic:cNvPicPr/>
                  </pic:nvPicPr>
                  <pic:blipFill>
                    <a:blip r:embed="rId14"/>
                    <a:stretch>
                      <a:fillRect/>
                    </a:stretch>
                  </pic:blipFill>
                  <pic:spPr>
                    <a:xfrm>
                      <a:off x="0" y="0"/>
                      <a:ext cx="6400800" cy="3289300"/>
                    </a:xfrm>
                    <a:prstGeom prst="rect">
                      <a:avLst/>
                    </a:prstGeom>
                  </pic:spPr>
                </pic:pic>
              </a:graphicData>
            </a:graphic>
          </wp:inline>
        </w:drawing>
      </w:r>
    </w:p>
    <w:p w14:paraId="6B7E9262" w14:textId="77777777" w:rsidR="008E3707" w:rsidRPr="00FE1D21" w:rsidRDefault="00000000">
      <w:pPr>
        <w:spacing w:before="40" w:after="120"/>
        <w:jc w:val="center"/>
        <w:rPr>
          <w:rFonts w:cs="Times New Roman"/>
        </w:rPr>
      </w:pPr>
      <w:r w:rsidRPr="00FE1D21">
        <w:rPr>
          <w:rFonts w:cs="Times New Roman"/>
          <w:i/>
          <w:sz w:val="19"/>
        </w:rPr>
        <w:t>Figure 6. AIPMS Public Landing Page with Hero Banner, KPI Metrics, and Architecture Overview</w:t>
      </w:r>
    </w:p>
    <w:p w14:paraId="71C2AA97" w14:textId="77777777" w:rsidR="008E3707" w:rsidRPr="00FE1D21" w:rsidRDefault="00000000">
      <w:pPr>
        <w:spacing w:after="120"/>
        <w:jc w:val="both"/>
        <w:rPr>
          <w:rFonts w:cs="Times New Roman"/>
        </w:rPr>
      </w:pPr>
      <w:r w:rsidRPr="00F276E5">
        <w:rPr>
          <w:rFonts w:cs="Times New Roman"/>
          <w:sz w:val="24"/>
          <w:szCs w:val="24"/>
        </w:rPr>
        <w:t>Figure 6 shows the public landing page of AIPMS. The interface displays the primary system title, platform value proposition, live KPI summary widgets (Active Sprints, High Risks, Delivery Confidence), core capability cards (Predictive Bottleneck Engine, Monte Carlo Delivery Projections, Automated Risk Radar), and quick navigation actions to launch the workspace or examine architecture</w:t>
      </w:r>
      <w:r w:rsidRPr="00FE1D21">
        <w:rPr>
          <w:rFonts w:cs="Times New Roman"/>
        </w:rPr>
        <w:t>.</w:t>
      </w:r>
    </w:p>
    <w:p w14:paraId="54175FC3" w14:textId="330C14BC" w:rsidR="008E3707" w:rsidRPr="00FE1D21" w:rsidRDefault="00246CDA">
      <w:pPr>
        <w:keepNext/>
        <w:spacing w:before="120" w:after="60"/>
        <w:jc w:val="center"/>
        <w:rPr>
          <w:rFonts w:cs="Times New Roman"/>
        </w:rPr>
      </w:pPr>
      <w:r w:rsidRPr="00FE1D21">
        <w:rPr>
          <w:rFonts w:cs="Times New Roman"/>
          <w:noProof/>
        </w:rPr>
        <w:drawing>
          <wp:inline distT="0" distB="0" distL="0" distR="0" wp14:anchorId="34CE27CB" wp14:editId="4F8EC443">
            <wp:extent cx="6400800" cy="3289300"/>
            <wp:effectExtent l="0" t="0" r="0" b="6350"/>
            <wp:docPr id="133677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77991" name=""/>
                    <pic:cNvPicPr/>
                  </pic:nvPicPr>
                  <pic:blipFill>
                    <a:blip r:embed="rId15"/>
                    <a:stretch>
                      <a:fillRect/>
                    </a:stretch>
                  </pic:blipFill>
                  <pic:spPr>
                    <a:xfrm>
                      <a:off x="0" y="0"/>
                      <a:ext cx="6400800" cy="3289300"/>
                    </a:xfrm>
                    <a:prstGeom prst="rect">
                      <a:avLst/>
                    </a:prstGeom>
                  </pic:spPr>
                </pic:pic>
              </a:graphicData>
            </a:graphic>
          </wp:inline>
        </w:drawing>
      </w:r>
    </w:p>
    <w:p w14:paraId="1FC18DE3" w14:textId="77777777" w:rsidR="008E3707" w:rsidRPr="00FE1D21" w:rsidRDefault="00000000">
      <w:pPr>
        <w:spacing w:before="40" w:after="120"/>
        <w:jc w:val="center"/>
        <w:rPr>
          <w:rFonts w:cs="Times New Roman"/>
        </w:rPr>
      </w:pPr>
      <w:r w:rsidRPr="00FE1D21">
        <w:rPr>
          <w:rFonts w:cs="Times New Roman"/>
          <w:i/>
          <w:sz w:val="19"/>
        </w:rPr>
        <w:t>Figure 7. User Authentication Screen with Supabase Identity Integration and Validation</w:t>
      </w:r>
    </w:p>
    <w:p w14:paraId="5F6D1355" w14:textId="77777777" w:rsidR="008E3707" w:rsidRPr="00F276E5" w:rsidRDefault="00000000">
      <w:pPr>
        <w:spacing w:after="120"/>
        <w:jc w:val="both"/>
        <w:rPr>
          <w:rFonts w:cs="Times New Roman"/>
          <w:sz w:val="24"/>
          <w:szCs w:val="24"/>
        </w:rPr>
      </w:pPr>
      <w:r w:rsidRPr="00F276E5">
        <w:rPr>
          <w:rFonts w:cs="Times New Roman"/>
          <w:sz w:val="24"/>
          <w:szCs w:val="24"/>
        </w:rPr>
        <w:t>Figure 7 displays the authentication portal. The login interface captures user email and password credentials, offers session persistence toggles, provides password reset links, and performs client-side validation before authenticating via Supabase Auth.</w:t>
      </w:r>
    </w:p>
    <w:p w14:paraId="768B83DC" w14:textId="3B983394" w:rsidR="008E3707" w:rsidRPr="00FE1D21" w:rsidRDefault="00246CDA">
      <w:pPr>
        <w:keepNext/>
        <w:spacing w:before="120" w:after="60"/>
        <w:jc w:val="center"/>
        <w:rPr>
          <w:rFonts w:cs="Times New Roman"/>
        </w:rPr>
      </w:pPr>
      <w:r w:rsidRPr="00FE1D21">
        <w:rPr>
          <w:rFonts w:cs="Times New Roman"/>
          <w:noProof/>
        </w:rPr>
        <w:lastRenderedPageBreak/>
        <w:drawing>
          <wp:inline distT="0" distB="0" distL="0" distR="0" wp14:anchorId="05D7B855" wp14:editId="4087FA40">
            <wp:extent cx="6400800" cy="3295650"/>
            <wp:effectExtent l="0" t="0" r="0" b="0"/>
            <wp:docPr id="82918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80778" name=""/>
                    <pic:cNvPicPr/>
                  </pic:nvPicPr>
                  <pic:blipFill>
                    <a:blip r:embed="rId16"/>
                    <a:stretch>
                      <a:fillRect/>
                    </a:stretch>
                  </pic:blipFill>
                  <pic:spPr>
                    <a:xfrm>
                      <a:off x="0" y="0"/>
                      <a:ext cx="6400800" cy="3295650"/>
                    </a:xfrm>
                    <a:prstGeom prst="rect">
                      <a:avLst/>
                    </a:prstGeom>
                  </pic:spPr>
                </pic:pic>
              </a:graphicData>
            </a:graphic>
          </wp:inline>
        </w:drawing>
      </w:r>
    </w:p>
    <w:p w14:paraId="614E82E9" w14:textId="77777777" w:rsidR="008E3707" w:rsidRPr="00FE1D21" w:rsidRDefault="00000000">
      <w:pPr>
        <w:spacing w:before="40" w:after="120"/>
        <w:jc w:val="center"/>
        <w:rPr>
          <w:rFonts w:cs="Times New Roman"/>
        </w:rPr>
      </w:pPr>
      <w:r w:rsidRPr="00FE1D21">
        <w:rPr>
          <w:rFonts w:cs="Times New Roman"/>
          <w:i/>
          <w:sz w:val="19"/>
        </w:rPr>
        <w:t>Figure 8. User Registration Screen for Team Member Onboarding</w:t>
      </w:r>
    </w:p>
    <w:p w14:paraId="1C010561" w14:textId="77777777" w:rsidR="008E3707" w:rsidRPr="00F276E5" w:rsidRDefault="00000000">
      <w:pPr>
        <w:spacing w:after="120"/>
        <w:jc w:val="both"/>
        <w:rPr>
          <w:rFonts w:cs="Times New Roman"/>
          <w:sz w:val="24"/>
          <w:szCs w:val="24"/>
        </w:rPr>
      </w:pPr>
      <w:r w:rsidRPr="00F276E5">
        <w:rPr>
          <w:rFonts w:cs="Times New Roman"/>
          <w:sz w:val="24"/>
          <w:szCs w:val="24"/>
        </w:rPr>
        <w:t>Figure 8 shows the user registration screen. It enables new team members and project contributors to establish accounts, enforcing password strength requirements and role provisioning workflows.</w:t>
      </w:r>
    </w:p>
    <w:p w14:paraId="6E3820D1" w14:textId="4250F263" w:rsidR="008E3707" w:rsidRPr="00FE1D21" w:rsidRDefault="00246CDA">
      <w:pPr>
        <w:keepNext/>
        <w:spacing w:before="120" w:after="60"/>
        <w:jc w:val="center"/>
        <w:rPr>
          <w:rFonts w:cs="Times New Roman"/>
        </w:rPr>
      </w:pPr>
      <w:r w:rsidRPr="00FE1D21">
        <w:rPr>
          <w:rFonts w:cs="Times New Roman"/>
          <w:noProof/>
        </w:rPr>
        <w:drawing>
          <wp:inline distT="0" distB="0" distL="0" distR="0" wp14:anchorId="0BF13568" wp14:editId="530D5A60">
            <wp:extent cx="6400800" cy="3295650"/>
            <wp:effectExtent l="0" t="0" r="0" b="0"/>
            <wp:docPr id="95453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30381" name=""/>
                    <pic:cNvPicPr/>
                  </pic:nvPicPr>
                  <pic:blipFill>
                    <a:blip r:embed="rId17"/>
                    <a:stretch>
                      <a:fillRect/>
                    </a:stretch>
                  </pic:blipFill>
                  <pic:spPr>
                    <a:xfrm>
                      <a:off x="0" y="0"/>
                      <a:ext cx="6400800" cy="3295650"/>
                    </a:xfrm>
                    <a:prstGeom prst="rect">
                      <a:avLst/>
                    </a:prstGeom>
                  </pic:spPr>
                </pic:pic>
              </a:graphicData>
            </a:graphic>
          </wp:inline>
        </w:drawing>
      </w:r>
    </w:p>
    <w:p w14:paraId="7A4FF62C" w14:textId="77777777" w:rsidR="008E3707" w:rsidRPr="00FE1D21" w:rsidRDefault="00000000">
      <w:pPr>
        <w:spacing w:before="40" w:after="120"/>
        <w:jc w:val="center"/>
        <w:rPr>
          <w:rFonts w:cs="Times New Roman"/>
        </w:rPr>
      </w:pPr>
      <w:r w:rsidRPr="00FE1D21">
        <w:rPr>
          <w:rFonts w:cs="Times New Roman"/>
          <w:i/>
          <w:sz w:val="19"/>
        </w:rPr>
        <w:t>Figure 9. Executive Project Health Dashboard with Telemetry Summaries and Quick Actions</w:t>
      </w:r>
    </w:p>
    <w:p w14:paraId="68A3E6C0" w14:textId="77777777" w:rsidR="008E3707" w:rsidRPr="00F276E5" w:rsidRDefault="00000000">
      <w:pPr>
        <w:spacing w:after="120"/>
        <w:jc w:val="both"/>
        <w:rPr>
          <w:rFonts w:cs="Times New Roman"/>
          <w:sz w:val="24"/>
          <w:szCs w:val="24"/>
        </w:rPr>
      </w:pPr>
      <w:r w:rsidRPr="00F276E5">
        <w:rPr>
          <w:rFonts w:cs="Times New Roman"/>
          <w:sz w:val="24"/>
          <w:szCs w:val="24"/>
        </w:rPr>
        <w:t>Figure 9 demonstrates the executive dashboard accessible to authenticated users. It provides an immediate overview of total projects, assigned tasks, active sprints, and risk summaries, complete with project scope filters and refresh controls.</w:t>
      </w:r>
    </w:p>
    <w:p w14:paraId="72D83BD3" w14:textId="554D5BF9" w:rsidR="008E3707" w:rsidRPr="00FE1D21" w:rsidRDefault="00246CDA">
      <w:pPr>
        <w:keepNext/>
        <w:spacing w:before="120" w:after="60"/>
        <w:jc w:val="center"/>
        <w:rPr>
          <w:rFonts w:cs="Times New Roman"/>
        </w:rPr>
      </w:pPr>
      <w:r w:rsidRPr="00FE1D21">
        <w:rPr>
          <w:rFonts w:cs="Times New Roman"/>
          <w:noProof/>
        </w:rPr>
        <w:lastRenderedPageBreak/>
        <w:drawing>
          <wp:inline distT="0" distB="0" distL="0" distR="0" wp14:anchorId="79D0FEC0" wp14:editId="7A7AD514">
            <wp:extent cx="6400800" cy="3295650"/>
            <wp:effectExtent l="0" t="0" r="0" b="0"/>
            <wp:docPr id="13944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12007" name=""/>
                    <pic:cNvPicPr/>
                  </pic:nvPicPr>
                  <pic:blipFill>
                    <a:blip r:embed="rId18"/>
                    <a:stretch>
                      <a:fillRect/>
                    </a:stretch>
                  </pic:blipFill>
                  <pic:spPr>
                    <a:xfrm>
                      <a:off x="0" y="0"/>
                      <a:ext cx="6400800" cy="3295650"/>
                    </a:xfrm>
                    <a:prstGeom prst="rect">
                      <a:avLst/>
                    </a:prstGeom>
                  </pic:spPr>
                </pic:pic>
              </a:graphicData>
            </a:graphic>
          </wp:inline>
        </w:drawing>
      </w:r>
    </w:p>
    <w:p w14:paraId="6C7BF2F4" w14:textId="77777777" w:rsidR="008E3707" w:rsidRPr="00FE1D21" w:rsidRDefault="00000000">
      <w:pPr>
        <w:spacing w:before="40" w:after="120"/>
        <w:jc w:val="center"/>
        <w:rPr>
          <w:rFonts w:cs="Times New Roman"/>
        </w:rPr>
      </w:pPr>
      <w:r w:rsidRPr="00FE1D21">
        <w:rPr>
          <w:rFonts w:cs="Times New Roman"/>
          <w:i/>
          <w:sz w:val="19"/>
        </w:rPr>
        <w:t>Figure 10. Projects Workspace for Multi-Project Lifecycle Management</w:t>
      </w:r>
    </w:p>
    <w:p w14:paraId="6A246AA8" w14:textId="77777777" w:rsidR="008E3707" w:rsidRPr="00F276E5" w:rsidRDefault="00000000">
      <w:pPr>
        <w:spacing w:after="120"/>
        <w:jc w:val="both"/>
        <w:rPr>
          <w:rFonts w:cs="Times New Roman"/>
          <w:sz w:val="24"/>
          <w:szCs w:val="24"/>
        </w:rPr>
      </w:pPr>
      <w:r w:rsidRPr="00F276E5">
        <w:rPr>
          <w:rFonts w:cs="Times New Roman"/>
          <w:sz w:val="24"/>
          <w:szCs w:val="24"/>
        </w:rPr>
        <w:t>Figure 10 illustrates the Projects Workspace. Users can search projects, filter by lifecycle status (Planning, Active, On Hold, Completed), review project metadata, and initiate new project workspaces using the creation modal.</w:t>
      </w:r>
    </w:p>
    <w:p w14:paraId="121C9E27" w14:textId="0EF0CEA3" w:rsidR="008E3707" w:rsidRPr="00FE1D21" w:rsidRDefault="00246CDA">
      <w:pPr>
        <w:keepNext/>
        <w:spacing w:before="120" w:after="60"/>
        <w:jc w:val="center"/>
        <w:rPr>
          <w:rFonts w:cs="Times New Roman"/>
        </w:rPr>
      </w:pPr>
      <w:r w:rsidRPr="00FE1D21">
        <w:rPr>
          <w:rFonts w:cs="Times New Roman"/>
          <w:noProof/>
        </w:rPr>
        <w:drawing>
          <wp:inline distT="0" distB="0" distL="0" distR="0" wp14:anchorId="2E2EA88B" wp14:editId="4E117636">
            <wp:extent cx="6400800" cy="3279140"/>
            <wp:effectExtent l="0" t="0" r="0" b="0"/>
            <wp:docPr id="81226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4081" name=""/>
                    <pic:cNvPicPr/>
                  </pic:nvPicPr>
                  <pic:blipFill>
                    <a:blip r:embed="rId19"/>
                    <a:stretch>
                      <a:fillRect/>
                    </a:stretch>
                  </pic:blipFill>
                  <pic:spPr>
                    <a:xfrm>
                      <a:off x="0" y="0"/>
                      <a:ext cx="6400800" cy="3279140"/>
                    </a:xfrm>
                    <a:prstGeom prst="rect">
                      <a:avLst/>
                    </a:prstGeom>
                  </pic:spPr>
                </pic:pic>
              </a:graphicData>
            </a:graphic>
          </wp:inline>
        </w:drawing>
      </w:r>
    </w:p>
    <w:p w14:paraId="6EEBFFF4" w14:textId="77777777" w:rsidR="008E3707" w:rsidRPr="00FE1D21" w:rsidRDefault="00000000">
      <w:pPr>
        <w:spacing w:before="40" w:after="120"/>
        <w:jc w:val="center"/>
        <w:rPr>
          <w:rFonts w:cs="Times New Roman"/>
        </w:rPr>
      </w:pPr>
      <w:r w:rsidRPr="00FE1D21">
        <w:rPr>
          <w:rFonts w:cs="Times New Roman"/>
          <w:i/>
          <w:sz w:val="19"/>
        </w:rPr>
        <w:t>Figure 11. Tasks Management Workspace with Status, Priority, and Dependency Badges</w:t>
      </w:r>
    </w:p>
    <w:p w14:paraId="6EC71FE9" w14:textId="77777777" w:rsidR="008E3707" w:rsidRPr="00F276E5" w:rsidRDefault="00000000">
      <w:pPr>
        <w:spacing w:after="120"/>
        <w:jc w:val="both"/>
        <w:rPr>
          <w:rFonts w:cs="Times New Roman"/>
          <w:sz w:val="24"/>
          <w:szCs w:val="24"/>
        </w:rPr>
      </w:pPr>
      <w:r w:rsidRPr="00F276E5">
        <w:rPr>
          <w:rFonts w:cs="Times New Roman"/>
          <w:sz w:val="24"/>
          <w:szCs w:val="24"/>
        </w:rPr>
        <w:t>Figure 11 depicts the Tasks Workspace. The interface organizes tasks by status (TODO, In Progress, In Review, Done, Blocked), highlighting priority levels, assignees, sprint allocations, and prerequisite dependency indicators.</w:t>
      </w:r>
    </w:p>
    <w:p w14:paraId="6820199D" w14:textId="2846BF1A" w:rsidR="008E3707" w:rsidRPr="00FE1D21" w:rsidRDefault="00246CDA">
      <w:pPr>
        <w:keepNext/>
        <w:spacing w:before="120" w:after="60"/>
        <w:jc w:val="center"/>
        <w:rPr>
          <w:rFonts w:cs="Times New Roman"/>
        </w:rPr>
      </w:pPr>
      <w:r w:rsidRPr="00FE1D21">
        <w:rPr>
          <w:rFonts w:cs="Times New Roman"/>
          <w:noProof/>
        </w:rPr>
        <w:lastRenderedPageBreak/>
        <w:drawing>
          <wp:inline distT="0" distB="0" distL="0" distR="0" wp14:anchorId="3F5880B9" wp14:editId="4E798DEE">
            <wp:extent cx="6400800" cy="3295650"/>
            <wp:effectExtent l="0" t="0" r="0" b="0"/>
            <wp:docPr id="133742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23052" name=""/>
                    <pic:cNvPicPr/>
                  </pic:nvPicPr>
                  <pic:blipFill>
                    <a:blip r:embed="rId20"/>
                    <a:stretch>
                      <a:fillRect/>
                    </a:stretch>
                  </pic:blipFill>
                  <pic:spPr>
                    <a:xfrm>
                      <a:off x="0" y="0"/>
                      <a:ext cx="6400800" cy="3295650"/>
                    </a:xfrm>
                    <a:prstGeom prst="rect">
                      <a:avLst/>
                    </a:prstGeom>
                  </pic:spPr>
                </pic:pic>
              </a:graphicData>
            </a:graphic>
          </wp:inline>
        </w:drawing>
      </w:r>
    </w:p>
    <w:p w14:paraId="3283927F" w14:textId="77777777" w:rsidR="008E3707" w:rsidRPr="00FE1D21" w:rsidRDefault="00000000">
      <w:pPr>
        <w:spacing w:before="40" w:after="120"/>
        <w:jc w:val="center"/>
        <w:rPr>
          <w:rFonts w:cs="Times New Roman"/>
        </w:rPr>
      </w:pPr>
      <w:r w:rsidRPr="00FE1D21">
        <w:rPr>
          <w:rFonts w:cs="Times New Roman"/>
          <w:i/>
          <w:sz w:val="19"/>
        </w:rPr>
        <w:t>Figure 12. Agile Sprints Management with Goal Tracking and Schedule Timeline</w:t>
      </w:r>
    </w:p>
    <w:p w14:paraId="7C97F2A4" w14:textId="77777777" w:rsidR="008E3707" w:rsidRPr="00F276E5" w:rsidRDefault="00000000">
      <w:pPr>
        <w:spacing w:after="120"/>
        <w:jc w:val="both"/>
        <w:rPr>
          <w:rFonts w:cs="Times New Roman"/>
          <w:sz w:val="24"/>
          <w:szCs w:val="24"/>
        </w:rPr>
      </w:pPr>
      <w:r w:rsidRPr="00F276E5">
        <w:rPr>
          <w:rFonts w:cs="Times New Roman"/>
          <w:sz w:val="24"/>
          <w:szCs w:val="24"/>
        </w:rPr>
        <w:t>Figure 12 displays the Sprints Management module. It tracks active and planned sprint cycles, milestone deadlines, sprint goals, and dynamic velocity progress across scheduled deliverables.</w:t>
      </w:r>
    </w:p>
    <w:p w14:paraId="6C447BFB" w14:textId="2240ED11" w:rsidR="008E3707" w:rsidRPr="00FE1D21" w:rsidRDefault="00246CDA">
      <w:pPr>
        <w:keepNext/>
        <w:spacing w:before="120" w:after="60"/>
        <w:jc w:val="center"/>
        <w:rPr>
          <w:rFonts w:cs="Times New Roman"/>
        </w:rPr>
      </w:pPr>
      <w:r w:rsidRPr="00FE1D21">
        <w:rPr>
          <w:rFonts w:cs="Times New Roman"/>
          <w:noProof/>
        </w:rPr>
        <w:drawing>
          <wp:inline distT="0" distB="0" distL="0" distR="0" wp14:anchorId="24DF6A08" wp14:editId="3EF398FD">
            <wp:extent cx="6400800" cy="3287395"/>
            <wp:effectExtent l="0" t="0" r="0" b="8255"/>
            <wp:docPr id="133989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7344" name=""/>
                    <pic:cNvPicPr/>
                  </pic:nvPicPr>
                  <pic:blipFill>
                    <a:blip r:embed="rId21"/>
                    <a:stretch>
                      <a:fillRect/>
                    </a:stretch>
                  </pic:blipFill>
                  <pic:spPr>
                    <a:xfrm>
                      <a:off x="0" y="0"/>
                      <a:ext cx="6400800" cy="3287395"/>
                    </a:xfrm>
                    <a:prstGeom prst="rect">
                      <a:avLst/>
                    </a:prstGeom>
                  </pic:spPr>
                </pic:pic>
              </a:graphicData>
            </a:graphic>
          </wp:inline>
        </w:drawing>
      </w:r>
    </w:p>
    <w:p w14:paraId="1A553682" w14:textId="77777777" w:rsidR="008E3707" w:rsidRPr="00FE1D21" w:rsidRDefault="00000000">
      <w:pPr>
        <w:spacing w:before="40" w:after="120"/>
        <w:jc w:val="center"/>
        <w:rPr>
          <w:rFonts w:cs="Times New Roman"/>
        </w:rPr>
      </w:pPr>
      <w:r w:rsidRPr="00FE1D21">
        <w:rPr>
          <w:rFonts w:cs="Times New Roman"/>
          <w:i/>
          <w:sz w:val="19"/>
        </w:rPr>
        <w:t>Figure 13. Risk Management Registry with Probability-Impact Matrix and Mitigation Plans</w:t>
      </w:r>
    </w:p>
    <w:p w14:paraId="5218E979" w14:textId="77777777" w:rsidR="008E3707" w:rsidRPr="00F276E5" w:rsidRDefault="00000000">
      <w:pPr>
        <w:spacing w:after="120"/>
        <w:jc w:val="both"/>
        <w:rPr>
          <w:rFonts w:cs="Times New Roman"/>
          <w:sz w:val="24"/>
          <w:szCs w:val="24"/>
        </w:rPr>
      </w:pPr>
      <w:r w:rsidRPr="00F276E5">
        <w:rPr>
          <w:rFonts w:cs="Times New Roman"/>
          <w:sz w:val="24"/>
          <w:szCs w:val="24"/>
        </w:rPr>
        <w:t>Figure 13 illustrates the Risk Management interface. It organizes project risks into an impact-probability matrix (scores 1-9), tracking mitigation strategies, assigned risk owners, and resolution target dates.</w:t>
      </w:r>
    </w:p>
    <w:p w14:paraId="20C1B567" w14:textId="0C9D4C59" w:rsidR="008E3707" w:rsidRPr="00FE1D21" w:rsidRDefault="00246CDA">
      <w:pPr>
        <w:keepNext/>
        <w:spacing w:before="120" w:after="60"/>
        <w:jc w:val="center"/>
        <w:rPr>
          <w:rFonts w:cs="Times New Roman"/>
        </w:rPr>
      </w:pPr>
      <w:r w:rsidRPr="00FE1D21">
        <w:rPr>
          <w:rFonts w:cs="Times New Roman"/>
          <w:noProof/>
        </w:rPr>
        <w:lastRenderedPageBreak/>
        <w:drawing>
          <wp:inline distT="0" distB="0" distL="0" distR="0" wp14:anchorId="525FFD84" wp14:editId="4E9D88FE">
            <wp:extent cx="6400800" cy="3261995"/>
            <wp:effectExtent l="0" t="0" r="0" b="0"/>
            <wp:docPr id="18477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540" name=""/>
                    <pic:cNvPicPr/>
                  </pic:nvPicPr>
                  <pic:blipFill>
                    <a:blip r:embed="rId22"/>
                    <a:stretch>
                      <a:fillRect/>
                    </a:stretch>
                  </pic:blipFill>
                  <pic:spPr>
                    <a:xfrm>
                      <a:off x="0" y="0"/>
                      <a:ext cx="6400800" cy="3261995"/>
                    </a:xfrm>
                    <a:prstGeom prst="rect">
                      <a:avLst/>
                    </a:prstGeom>
                  </pic:spPr>
                </pic:pic>
              </a:graphicData>
            </a:graphic>
          </wp:inline>
        </w:drawing>
      </w:r>
    </w:p>
    <w:p w14:paraId="42590037" w14:textId="77777777" w:rsidR="008E3707" w:rsidRPr="00FE1D21" w:rsidRDefault="00000000">
      <w:pPr>
        <w:spacing w:before="40" w:after="120"/>
        <w:jc w:val="center"/>
        <w:rPr>
          <w:rFonts w:cs="Times New Roman"/>
        </w:rPr>
      </w:pPr>
      <w:r w:rsidRPr="00FE1D21">
        <w:rPr>
          <w:rFonts w:cs="Times New Roman"/>
          <w:i/>
          <w:sz w:val="19"/>
        </w:rPr>
        <w:t>Figure 14. Analytics and Reporting Workspace with Progress Metrics and CSV Export</w:t>
      </w:r>
    </w:p>
    <w:p w14:paraId="6B6A28FA" w14:textId="77777777" w:rsidR="008E3707" w:rsidRPr="00F276E5" w:rsidRDefault="00000000">
      <w:pPr>
        <w:spacing w:after="120"/>
        <w:jc w:val="both"/>
        <w:rPr>
          <w:rFonts w:cs="Times New Roman"/>
          <w:sz w:val="24"/>
          <w:szCs w:val="24"/>
        </w:rPr>
      </w:pPr>
      <w:r w:rsidRPr="00F276E5">
        <w:rPr>
          <w:rFonts w:cs="Times New Roman"/>
          <w:sz w:val="24"/>
          <w:szCs w:val="24"/>
        </w:rPr>
        <w:t>Figure 14 shows the Analytics and Reporting module. The screen aggregates cross-cutting project completion percentages, sprint burndown velocities, risk distributions, and one-click CSV report export capabilities.</w:t>
      </w:r>
    </w:p>
    <w:p w14:paraId="62B2E758" w14:textId="77777777" w:rsidR="008E3707" w:rsidRPr="00F276E5" w:rsidRDefault="00000000">
      <w:pPr>
        <w:jc w:val="both"/>
        <w:rPr>
          <w:rFonts w:cs="Times New Roman"/>
          <w:sz w:val="24"/>
          <w:szCs w:val="24"/>
        </w:rPr>
      </w:pPr>
      <w:r w:rsidRPr="00F276E5">
        <w:rPr>
          <w:rFonts w:cs="Times New Roman"/>
          <w:sz w:val="24"/>
          <w:szCs w:val="24"/>
        </w:rPr>
        <w:t>Table 3 summarizes the visual evidence embedded in this report and its verification state.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360"/>
        <w:gridCol w:w="3360"/>
        <w:gridCol w:w="3360"/>
      </w:tblGrid>
      <w:tr w:rsidR="008E3707" w:rsidRPr="00FE1D21" w14:paraId="01946433" w14:textId="77777777">
        <w:trPr>
          <w:jc w:val="center"/>
        </w:trPr>
        <w:tc>
          <w:tcPr>
            <w:tcW w:w="3360" w:type="dxa"/>
            <w:shd w:val="clear" w:color="auto" w:fill="14416E"/>
            <w:tcMar>
              <w:top w:w="80" w:type="dxa"/>
              <w:left w:w="120" w:type="dxa"/>
              <w:bottom w:w="80" w:type="dxa"/>
              <w:right w:w="120" w:type="dxa"/>
            </w:tcMar>
          </w:tcPr>
          <w:p w14:paraId="046203CC" w14:textId="77777777" w:rsidR="008E3707" w:rsidRPr="00FE1D21" w:rsidRDefault="00000000">
            <w:pPr>
              <w:rPr>
                <w:rFonts w:cs="Times New Roman"/>
              </w:rPr>
            </w:pPr>
            <w:r w:rsidRPr="00FE1D21">
              <w:rPr>
                <w:rFonts w:cs="Times New Roman"/>
                <w:b/>
                <w:color w:val="FFFFFF"/>
                <w:sz w:val="24"/>
              </w:rPr>
              <w:t>Figure</w:t>
            </w:r>
          </w:p>
        </w:tc>
        <w:tc>
          <w:tcPr>
            <w:tcW w:w="3360" w:type="dxa"/>
            <w:shd w:val="clear" w:color="auto" w:fill="14416E"/>
            <w:tcMar>
              <w:top w:w="80" w:type="dxa"/>
              <w:left w:w="120" w:type="dxa"/>
              <w:bottom w:w="80" w:type="dxa"/>
              <w:right w:w="120" w:type="dxa"/>
            </w:tcMar>
          </w:tcPr>
          <w:p w14:paraId="3F386102" w14:textId="77777777" w:rsidR="008E3707" w:rsidRPr="00FE1D21" w:rsidRDefault="00000000">
            <w:pPr>
              <w:rPr>
                <w:rFonts w:cs="Times New Roman"/>
              </w:rPr>
            </w:pPr>
            <w:r w:rsidRPr="00FE1D21">
              <w:rPr>
                <w:rFonts w:cs="Times New Roman"/>
                <w:b/>
                <w:color w:val="FFFFFF"/>
                <w:sz w:val="24"/>
              </w:rPr>
              <w:t>Interface Component</w:t>
            </w:r>
          </w:p>
        </w:tc>
        <w:tc>
          <w:tcPr>
            <w:tcW w:w="3360" w:type="dxa"/>
            <w:shd w:val="clear" w:color="auto" w:fill="14416E"/>
            <w:tcMar>
              <w:top w:w="80" w:type="dxa"/>
              <w:left w:w="120" w:type="dxa"/>
              <w:bottom w:w="80" w:type="dxa"/>
              <w:right w:w="120" w:type="dxa"/>
            </w:tcMar>
          </w:tcPr>
          <w:p w14:paraId="70EE5088" w14:textId="77777777" w:rsidR="008E3707" w:rsidRPr="00FE1D21" w:rsidRDefault="00000000">
            <w:pPr>
              <w:rPr>
                <w:rFonts w:cs="Times New Roman"/>
              </w:rPr>
            </w:pPr>
            <w:r w:rsidRPr="00FE1D21">
              <w:rPr>
                <w:rFonts w:cs="Times New Roman"/>
                <w:b/>
                <w:color w:val="FFFFFF"/>
                <w:sz w:val="24"/>
              </w:rPr>
              <w:t>Verification Evidence and Description</w:t>
            </w:r>
          </w:p>
        </w:tc>
      </w:tr>
      <w:tr w:rsidR="008E3707" w:rsidRPr="00FE1D21" w14:paraId="24FD7832" w14:textId="77777777">
        <w:trPr>
          <w:jc w:val="center"/>
        </w:trPr>
        <w:tc>
          <w:tcPr>
            <w:tcW w:w="3360" w:type="dxa"/>
            <w:shd w:val="clear" w:color="auto" w:fill="F4F6F9"/>
            <w:tcMar>
              <w:top w:w="60" w:type="dxa"/>
              <w:left w:w="110" w:type="dxa"/>
              <w:bottom w:w="60" w:type="dxa"/>
              <w:right w:w="110" w:type="dxa"/>
            </w:tcMar>
          </w:tcPr>
          <w:p w14:paraId="34D4B67E" w14:textId="77777777" w:rsidR="008E3707" w:rsidRPr="00FE1D21" w:rsidRDefault="00000000">
            <w:pPr>
              <w:rPr>
                <w:rFonts w:cs="Times New Roman"/>
              </w:rPr>
            </w:pPr>
            <w:r w:rsidRPr="00FE1D21">
              <w:rPr>
                <w:rFonts w:cs="Times New Roman"/>
                <w:b/>
                <w:sz w:val="21"/>
              </w:rPr>
              <w:t>Figure 6</w:t>
            </w:r>
          </w:p>
        </w:tc>
        <w:tc>
          <w:tcPr>
            <w:tcW w:w="3360" w:type="dxa"/>
            <w:shd w:val="clear" w:color="auto" w:fill="F4F6F9"/>
            <w:tcMar>
              <w:top w:w="60" w:type="dxa"/>
              <w:left w:w="110" w:type="dxa"/>
              <w:bottom w:w="60" w:type="dxa"/>
              <w:right w:w="110" w:type="dxa"/>
            </w:tcMar>
          </w:tcPr>
          <w:p w14:paraId="5F69E1EE" w14:textId="77777777" w:rsidR="008E3707" w:rsidRPr="00FE1D21" w:rsidRDefault="00000000">
            <w:pPr>
              <w:rPr>
                <w:rFonts w:cs="Times New Roman"/>
              </w:rPr>
            </w:pPr>
            <w:r w:rsidRPr="00FE1D21">
              <w:rPr>
                <w:rFonts w:cs="Times New Roman"/>
                <w:sz w:val="21"/>
              </w:rPr>
              <w:t>Landing Page</w:t>
            </w:r>
          </w:p>
        </w:tc>
        <w:tc>
          <w:tcPr>
            <w:tcW w:w="3360" w:type="dxa"/>
            <w:shd w:val="clear" w:color="auto" w:fill="F4F6F9"/>
            <w:tcMar>
              <w:top w:w="60" w:type="dxa"/>
              <w:left w:w="110" w:type="dxa"/>
              <w:bottom w:w="60" w:type="dxa"/>
              <w:right w:w="110" w:type="dxa"/>
            </w:tcMar>
          </w:tcPr>
          <w:p w14:paraId="7C0D4ADA" w14:textId="77777777" w:rsidR="008E3707" w:rsidRPr="00FE1D21" w:rsidRDefault="00000000">
            <w:pPr>
              <w:rPr>
                <w:rFonts w:cs="Times New Roman"/>
              </w:rPr>
            </w:pPr>
            <w:r w:rsidRPr="00FE1D21">
              <w:rPr>
                <w:rFonts w:cs="Times New Roman"/>
                <w:sz w:val="21"/>
              </w:rPr>
              <w:t>Verified live on http://localhost:3008. Verified KPI cards, CTA buttons, feature showcases.</w:t>
            </w:r>
          </w:p>
        </w:tc>
      </w:tr>
      <w:tr w:rsidR="008E3707" w:rsidRPr="00FE1D21" w14:paraId="732AB38B" w14:textId="77777777">
        <w:trPr>
          <w:jc w:val="center"/>
        </w:trPr>
        <w:tc>
          <w:tcPr>
            <w:tcW w:w="3360" w:type="dxa"/>
            <w:shd w:val="clear" w:color="auto" w:fill="FFFFFF"/>
            <w:tcMar>
              <w:top w:w="60" w:type="dxa"/>
              <w:left w:w="110" w:type="dxa"/>
              <w:bottom w:w="60" w:type="dxa"/>
              <w:right w:w="110" w:type="dxa"/>
            </w:tcMar>
          </w:tcPr>
          <w:p w14:paraId="2AF8D854" w14:textId="77777777" w:rsidR="008E3707" w:rsidRPr="00FE1D21" w:rsidRDefault="00000000">
            <w:pPr>
              <w:rPr>
                <w:rFonts w:cs="Times New Roman"/>
              </w:rPr>
            </w:pPr>
            <w:r w:rsidRPr="00FE1D21">
              <w:rPr>
                <w:rFonts w:cs="Times New Roman"/>
                <w:b/>
                <w:sz w:val="21"/>
              </w:rPr>
              <w:t>Figure 7</w:t>
            </w:r>
          </w:p>
        </w:tc>
        <w:tc>
          <w:tcPr>
            <w:tcW w:w="3360" w:type="dxa"/>
            <w:shd w:val="clear" w:color="auto" w:fill="FFFFFF"/>
            <w:tcMar>
              <w:top w:w="60" w:type="dxa"/>
              <w:left w:w="110" w:type="dxa"/>
              <w:bottom w:w="60" w:type="dxa"/>
              <w:right w:w="110" w:type="dxa"/>
            </w:tcMar>
          </w:tcPr>
          <w:p w14:paraId="278FD0E7" w14:textId="77777777" w:rsidR="008E3707" w:rsidRPr="00FE1D21" w:rsidRDefault="00000000">
            <w:pPr>
              <w:rPr>
                <w:rFonts w:cs="Times New Roman"/>
              </w:rPr>
            </w:pPr>
            <w:r w:rsidRPr="00FE1D21">
              <w:rPr>
                <w:rFonts w:cs="Times New Roman"/>
                <w:sz w:val="21"/>
              </w:rPr>
              <w:t>Login Interface</w:t>
            </w:r>
          </w:p>
        </w:tc>
        <w:tc>
          <w:tcPr>
            <w:tcW w:w="3360" w:type="dxa"/>
            <w:shd w:val="clear" w:color="auto" w:fill="FFFFFF"/>
            <w:tcMar>
              <w:top w:w="60" w:type="dxa"/>
              <w:left w:w="110" w:type="dxa"/>
              <w:bottom w:w="60" w:type="dxa"/>
              <w:right w:w="110" w:type="dxa"/>
            </w:tcMar>
          </w:tcPr>
          <w:p w14:paraId="534E0535" w14:textId="77777777" w:rsidR="008E3707" w:rsidRPr="00FE1D21" w:rsidRDefault="00000000">
            <w:pPr>
              <w:rPr>
                <w:rFonts w:cs="Times New Roman"/>
              </w:rPr>
            </w:pPr>
            <w:r w:rsidRPr="00FE1D21">
              <w:rPr>
                <w:rFonts w:cs="Times New Roman"/>
                <w:sz w:val="21"/>
              </w:rPr>
              <w:t>Verified live on http://localhost:3008/login. Verified Supabase Auth credentials form.</w:t>
            </w:r>
          </w:p>
        </w:tc>
      </w:tr>
      <w:tr w:rsidR="008E3707" w:rsidRPr="00FE1D21" w14:paraId="22D922D4" w14:textId="77777777">
        <w:trPr>
          <w:jc w:val="center"/>
        </w:trPr>
        <w:tc>
          <w:tcPr>
            <w:tcW w:w="3360" w:type="dxa"/>
            <w:shd w:val="clear" w:color="auto" w:fill="F4F6F9"/>
            <w:tcMar>
              <w:top w:w="60" w:type="dxa"/>
              <w:left w:w="110" w:type="dxa"/>
              <w:bottom w:w="60" w:type="dxa"/>
              <w:right w:w="110" w:type="dxa"/>
            </w:tcMar>
          </w:tcPr>
          <w:p w14:paraId="4836CDE9" w14:textId="77777777" w:rsidR="008E3707" w:rsidRPr="00FE1D21" w:rsidRDefault="00000000">
            <w:pPr>
              <w:rPr>
                <w:rFonts w:cs="Times New Roman"/>
              </w:rPr>
            </w:pPr>
            <w:r w:rsidRPr="00FE1D21">
              <w:rPr>
                <w:rFonts w:cs="Times New Roman"/>
                <w:b/>
                <w:sz w:val="21"/>
              </w:rPr>
              <w:t>Figure 8</w:t>
            </w:r>
          </w:p>
        </w:tc>
        <w:tc>
          <w:tcPr>
            <w:tcW w:w="3360" w:type="dxa"/>
            <w:shd w:val="clear" w:color="auto" w:fill="F4F6F9"/>
            <w:tcMar>
              <w:top w:w="60" w:type="dxa"/>
              <w:left w:w="110" w:type="dxa"/>
              <w:bottom w:w="60" w:type="dxa"/>
              <w:right w:w="110" w:type="dxa"/>
            </w:tcMar>
          </w:tcPr>
          <w:p w14:paraId="79864B91" w14:textId="77777777" w:rsidR="008E3707" w:rsidRPr="00FE1D21" w:rsidRDefault="00000000">
            <w:pPr>
              <w:rPr>
                <w:rFonts w:cs="Times New Roman"/>
              </w:rPr>
            </w:pPr>
            <w:r w:rsidRPr="00FE1D21">
              <w:rPr>
                <w:rFonts w:cs="Times New Roman"/>
                <w:sz w:val="21"/>
              </w:rPr>
              <w:t>Registration Screen</w:t>
            </w:r>
          </w:p>
        </w:tc>
        <w:tc>
          <w:tcPr>
            <w:tcW w:w="3360" w:type="dxa"/>
            <w:shd w:val="clear" w:color="auto" w:fill="F4F6F9"/>
            <w:tcMar>
              <w:top w:w="60" w:type="dxa"/>
              <w:left w:w="110" w:type="dxa"/>
              <w:bottom w:w="60" w:type="dxa"/>
              <w:right w:w="110" w:type="dxa"/>
            </w:tcMar>
          </w:tcPr>
          <w:p w14:paraId="300DF768" w14:textId="77777777" w:rsidR="008E3707" w:rsidRPr="00FE1D21" w:rsidRDefault="00000000">
            <w:pPr>
              <w:rPr>
                <w:rFonts w:cs="Times New Roman"/>
              </w:rPr>
            </w:pPr>
            <w:r w:rsidRPr="00FE1D21">
              <w:rPr>
                <w:rFonts w:cs="Times New Roman"/>
                <w:sz w:val="21"/>
              </w:rPr>
              <w:t>Verified live on http://localhost:3008/register. Verified team onboarding fields.</w:t>
            </w:r>
          </w:p>
        </w:tc>
      </w:tr>
      <w:tr w:rsidR="008E3707" w:rsidRPr="00FE1D21" w14:paraId="4DD17500" w14:textId="77777777">
        <w:trPr>
          <w:jc w:val="center"/>
        </w:trPr>
        <w:tc>
          <w:tcPr>
            <w:tcW w:w="3360" w:type="dxa"/>
            <w:shd w:val="clear" w:color="auto" w:fill="FFFFFF"/>
            <w:tcMar>
              <w:top w:w="60" w:type="dxa"/>
              <w:left w:w="110" w:type="dxa"/>
              <w:bottom w:w="60" w:type="dxa"/>
              <w:right w:w="110" w:type="dxa"/>
            </w:tcMar>
          </w:tcPr>
          <w:p w14:paraId="7F19F4E1" w14:textId="77777777" w:rsidR="008E3707" w:rsidRPr="00FE1D21" w:rsidRDefault="00000000">
            <w:pPr>
              <w:rPr>
                <w:rFonts w:cs="Times New Roman"/>
              </w:rPr>
            </w:pPr>
            <w:r w:rsidRPr="00FE1D21">
              <w:rPr>
                <w:rFonts w:cs="Times New Roman"/>
                <w:b/>
                <w:sz w:val="21"/>
              </w:rPr>
              <w:t>Figure 9</w:t>
            </w:r>
          </w:p>
        </w:tc>
        <w:tc>
          <w:tcPr>
            <w:tcW w:w="3360" w:type="dxa"/>
            <w:shd w:val="clear" w:color="auto" w:fill="FFFFFF"/>
            <w:tcMar>
              <w:top w:w="60" w:type="dxa"/>
              <w:left w:w="110" w:type="dxa"/>
              <w:bottom w:w="60" w:type="dxa"/>
              <w:right w:w="110" w:type="dxa"/>
            </w:tcMar>
          </w:tcPr>
          <w:p w14:paraId="21D46216" w14:textId="77777777" w:rsidR="008E3707" w:rsidRPr="00FE1D21" w:rsidRDefault="00000000">
            <w:pPr>
              <w:rPr>
                <w:rFonts w:cs="Times New Roman"/>
              </w:rPr>
            </w:pPr>
            <w:r w:rsidRPr="00FE1D21">
              <w:rPr>
                <w:rFonts w:cs="Times New Roman"/>
                <w:sz w:val="21"/>
              </w:rPr>
              <w:t>Dashboard</w:t>
            </w:r>
          </w:p>
        </w:tc>
        <w:tc>
          <w:tcPr>
            <w:tcW w:w="3360" w:type="dxa"/>
            <w:shd w:val="clear" w:color="auto" w:fill="FFFFFF"/>
            <w:tcMar>
              <w:top w:w="60" w:type="dxa"/>
              <w:left w:w="110" w:type="dxa"/>
              <w:bottom w:w="60" w:type="dxa"/>
              <w:right w:w="110" w:type="dxa"/>
            </w:tcMar>
          </w:tcPr>
          <w:p w14:paraId="6BC3B3B1" w14:textId="77777777" w:rsidR="008E3707" w:rsidRPr="00FE1D21" w:rsidRDefault="00000000">
            <w:pPr>
              <w:rPr>
                <w:rFonts w:cs="Times New Roman"/>
              </w:rPr>
            </w:pPr>
            <w:r w:rsidRPr="00FE1D21">
              <w:rPr>
                <w:rFonts w:cs="Times New Roman"/>
                <w:sz w:val="21"/>
              </w:rPr>
              <w:t>Verified live on http://localhost:3008/dashboard. Verified KPI metrics, project health summary.</w:t>
            </w:r>
          </w:p>
        </w:tc>
      </w:tr>
      <w:tr w:rsidR="008E3707" w:rsidRPr="00FE1D21" w14:paraId="098A6219" w14:textId="77777777">
        <w:trPr>
          <w:jc w:val="center"/>
        </w:trPr>
        <w:tc>
          <w:tcPr>
            <w:tcW w:w="3360" w:type="dxa"/>
            <w:shd w:val="clear" w:color="auto" w:fill="F4F6F9"/>
            <w:tcMar>
              <w:top w:w="60" w:type="dxa"/>
              <w:left w:w="110" w:type="dxa"/>
              <w:bottom w:w="60" w:type="dxa"/>
              <w:right w:w="110" w:type="dxa"/>
            </w:tcMar>
          </w:tcPr>
          <w:p w14:paraId="778269D2" w14:textId="77777777" w:rsidR="008E3707" w:rsidRPr="00FE1D21" w:rsidRDefault="00000000">
            <w:pPr>
              <w:rPr>
                <w:rFonts w:cs="Times New Roman"/>
              </w:rPr>
            </w:pPr>
            <w:r w:rsidRPr="00FE1D21">
              <w:rPr>
                <w:rFonts w:cs="Times New Roman"/>
                <w:b/>
                <w:sz w:val="21"/>
              </w:rPr>
              <w:t>Figure 10</w:t>
            </w:r>
          </w:p>
        </w:tc>
        <w:tc>
          <w:tcPr>
            <w:tcW w:w="3360" w:type="dxa"/>
            <w:shd w:val="clear" w:color="auto" w:fill="F4F6F9"/>
            <w:tcMar>
              <w:top w:w="60" w:type="dxa"/>
              <w:left w:w="110" w:type="dxa"/>
              <w:bottom w:w="60" w:type="dxa"/>
              <w:right w:w="110" w:type="dxa"/>
            </w:tcMar>
          </w:tcPr>
          <w:p w14:paraId="6122A1E9" w14:textId="77777777" w:rsidR="008E3707" w:rsidRPr="00FE1D21" w:rsidRDefault="00000000">
            <w:pPr>
              <w:rPr>
                <w:rFonts w:cs="Times New Roman"/>
              </w:rPr>
            </w:pPr>
            <w:r w:rsidRPr="00FE1D21">
              <w:rPr>
                <w:rFonts w:cs="Times New Roman"/>
                <w:sz w:val="21"/>
              </w:rPr>
              <w:t>Projects Workspace</w:t>
            </w:r>
          </w:p>
        </w:tc>
        <w:tc>
          <w:tcPr>
            <w:tcW w:w="3360" w:type="dxa"/>
            <w:shd w:val="clear" w:color="auto" w:fill="F4F6F9"/>
            <w:tcMar>
              <w:top w:w="60" w:type="dxa"/>
              <w:left w:w="110" w:type="dxa"/>
              <w:bottom w:w="60" w:type="dxa"/>
              <w:right w:w="110" w:type="dxa"/>
            </w:tcMar>
          </w:tcPr>
          <w:p w14:paraId="08AA54F8" w14:textId="77777777" w:rsidR="008E3707" w:rsidRPr="00FE1D21" w:rsidRDefault="00000000">
            <w:pPr>
              <w:rPr>
                <w:rFonts w:cs="Times New Roman"/>
              </w:rPr>
            </w:pPr>
            <w:r w:rsidRPr="00FE1D21">
              <w:rPr>
                <w:rFonts w:cs="Times New Roman"/>
                <w:sz w:val="21"/>
              </w:rPr>
              <w:t xml:space="preserve">Verified live on http://localhost:3008/projects. Verified project list, search filters, </w:t>
            </w:r>
            <w:r w:rsidRPr="00FE1D21">
              <w:rPr>
                <w:rFonts w:cs="Times New Roman"/>
                <w:sz w:val="21"/>
              </w:rPr>
              <w:lastRenderedPageBreak/>
              <w:t>creation trigger.</w:t>
            </w:r>
          </w:p>
        </w:tc>
      </w:tr>
      <w:tr w:rsidR="008E3707" w:rsidRPr="00FE1D21" w14:paraId="71359879" w14:textId="77777777">
        <w:trPr>
          <w:jc w:val="center"/>
        </w:trPr>
        <w:tc>
          <w:tcPr>
            <w:tcW w:w="3360" w:type="dxa"/>
            <w:shd w:val="clear" w:color="auto" w:fill="FFFFFF"/>
            <w:tcMar>
              <w:top w:w="60" w:type="dxa"/>
              <w:left w:w="110" w:type="dxa"/>
              <w:bottom w:w="60" w:type="dxa"/>
              <w:right w:w="110" w:type="dxa"/>
            </w:tcMar>
          </w:tcPr>
          <w:p w14:paraId="1CE20ECF" w14:textId="77777777" w:rsidR="008E3707" w:rsidRPr="00FE1D21" w:rsidRDefault="00000000">
            <w:pPr>
              <w:rPr>
                <w:rFonts w:cs="Times New Roman"/>
              </w:rPr>
            </w:pPr>
            <w:r w:rsidRPr="00FE1D21">
              <w:rPr>
                <w:rFonts w:cs="Times New Roman"/>
                <w:b/>
                <w:sz w:val="21"/>
              </w:rPr>
              <w:lastRenderedPageBreak/>
              <w:t>Figure 11</w:t>
            </w:r>
          </w:p>
        </w:tc>
        <w:tc>
          <w:tcPr>
            <w:tcW w:w="3360" w:type="dxa"/>
            <w:shd w:val="clear" w:color="auto" w:fill="FFFFFF"/>
            <w:tcMar>
              <w:top w:w="60" w:type="dxa"/>
              <w:left w:w="110" w:type="dxa"/>
              <w:bottom w:w="60" w:type="dxa"/>
              <w:right w:w="110" w:type="dxa"/>
            </w:tcMar>
          </w:tcPr>
          <w:p w14:paraId="275ED7BE" w14:textId="77777777" w:rsidR="008E3707" w:rsidRPr="00FE1D21" w:rsidRDefault="00000000">
            <w:pPr>
              <w:rPr>
                <w:rFonts w:cs="Times New Roman"/>
              </w:rPr>
            </w:pPr>
            <w:r w:rsidRPr="00FE1D21">
              <w:rPr>
                <w:rFonts w:cs="Times New Roman"/>
                <w:sz w:val="21"/>
              </w:rPr>
              <w:t>Tasks Workspace</w:t>
            </w:r>
          </w:p>
        </w:tc>
        <w:tc>
          <w:tcPr>
            <w:tcW w:w="3360" w:type="dxa"/>
            <w:shd w:val="clear" w:color="auto" w:fill="FFFFFF"/>
            <w:tcMar>
              <w:top w:w="60" w:type="dxa"/>
              <w:left w:w="110" w:type="dxa"/>
              <w:bottom w:w="60" w:type="dxa"/>
              <w:right w:w="110" w:type="dxa"/>
            </w:tcMar>
          </w:tcPr>
          <w:p w14:paraId="7C8764DE" w14:textId="77777777" w:rsidR="008E3707" w:rsidRPr="00FE1D21" w:rsidRDefault="00000000">
            <w:pPr>
              <w:rPr>
                <w:rFonts w:cs="Times New Roman"/>
              </w:rPr>
            </w:pPr>
            <w:r w:rsidRPr="00FE1D21">
              <w:rPr>
                <w:rFonts w:cs="Times New Roman"/>
                <w:sz w:val="21"/>
              </w:rPr>
              <w:t>Verified live on http://localhost:3008/tasks. Verified task table, priority badges, dependency indicators.</w:t>
            </w:r>
          </w:p>
        </w:tc>
      </w:tr>
      <w:tr w:rsidR="008E3707" w:rsidRPr="00FE1D21" w14:paraId="6990A446" w14:textId="77777777">
        <w:trPr>
          <w:jc w:val="center"/>
        </w:trPr>
        <w:tc>
          <w:tcPr>
            <w:tcW w:w="3360" w:type="dxa"/>
            <w:shd w:val="clear" w:color="auto" w:fill="F4F6F9"/>
            <w:tcMar>
              <w:top w:w="60" w:type="dxa"/>
              <w:left w:w="110" w:type="dxa"/>
              <w:bottom w:w="60" w:type="dxa"/>
              <w:right w:w="110" w:type="dxa"/>
            </w:tcMar>
          </w:tcPr>
          <w:p w14:paraId="302755AA" w14:textId="77777777" w:rsidR="008E3707" w:rsidRPr="00FE1D21" w:rsidRDefault="00000000">
            <w:pPr>
              <w:rPr>
                <w:rFonts w:cs="Times New Roman"/>
              </w:rPr>
            </w:pPr>
            <w:r w:rsidRPr="00FE1D21">
              <w:rPr>
                <w:rFonts w:cs="Times New Roman"/>
                <w:b/>
                <w:sz w:val="21"/>
              </w:rPr>
              <w:t>Figure 12</w:t>
            </w:r>
          </w:p>
        </w:tc>
        <w:tc>
          <w:tcPr>
            <w:tcW w:w="3360" w:type="dxa"/>
            <w:shd w:val="clear" w:color="auto" w:fill="F4F6F9"/>
            <w:tcMar>
              <w:top w:w="60" w:type="dxa"/>
              <w:left w:w="110" w:type="dxa"/>
              <w:bottom w:w="60" w:type="dxa"/>
              <w:right w:w="110" w:type="dxa"/>
            </w:tcMar>
          </w:tcPr>
          <w:p w14:paraId="700E3066" w14:textId="77777777" w:rsidR="008E3707" w:rsidRPr="00FE1D21" w:rsidRDefault="00000000">
            <w:pPr>
              <w:rPr>
                <w:rFonts w:cs="Times New Roman"/>
              </w:rPr>
            </w:pPr>
            <w:r w:rsidRPr="00FE1D21">
              <w:rPr>
                <w:rFonts w:cs="Times New Roman"/>
                <w:sz w:val="21"/>
              </w:rPr>
              <w:t>Sprints View</w:t>
            </w:r>
          </w:p>
        </w:tc>
        <w:tc>
          <w:tcPr>
            <w:tcW w:w="3360" w:type="dxa"/>
            <w:shd w:val="clear" w:color="auto" w:fill="F4F6F9"/>
            <w:tcMar>
              <w:top w:w="60" w:type="dxa"/>
              <w:left w:w="110" w:type="dxa"/>
              <w:bottom w:w="60" w:type="dxa"/>
              <w:right w:w="110" w:type="dxa"/>
            </w:tcMar>
          </w:tcPr>
          <w:p w14:paraId="6B63AA7E" w14:textId="77777777" w:rsidR="008E3707" w:rsidRPr="00FE1D21" w:rsidRDefault="00000000">
            <w:pPr>
              <w:rPr>
                <w:rFonts w:cs="Times New Roman"/>
              </w:rPr>
            </w:pPr>
            <w:r w:rsidRPr="00FE1D21">
              <w:rPr>
                <w:rFonts w:cs="Times New Roman"/>
                <w:sz w:val="21"/>
              </w:rPr>
              <w:t>Verified live on http://localhost:3008/sprints. Verified sprint list, start/end dates, goal tracker.</w:t>
            </w:r>
          </w:p>
        </w:tc>
      </w:tr>
      <w:tr w:rsidR="008E3707" w:rsidRPr="00FE1D21" w14:paraId="0B79314C" w14:textId="77777777">
        <w:trPr>
          <w:jc w:val="center"/>
        </w:trPr>
        <w:tc>
          <w:tcPr>
            <w:tcW w:w="3360" w:type="dxa"/>
            <w:shd w:val="clear" w:color="auto" w:fill="FFFFFF"/>
            <w:tcMar>
              <w:top w:w="60" w:type="dxa"/>
              <w:left w:w="110" w:type="dxa"/>
              <w:bottom w:w="60" w:type="dxa"/>
              <w:right w:w="110" w:type="dxa"/>
            </w:tcMar>
          </w:tcPr>
          <w:p w14:paraId="6CFAFF0C" w14:textId="77777777" w:rsidR="008E3707" w:rsidRPr="00FE1D21" w:rsidRDefault="00000000">
            <w:pPr>
              <w:rPr>
                <w:rFonts w:cs="Times New Roman"/>
              </w:rPr>
            </w:pPr>
            <w:r w:rsidRPr="00FE1D21">
              <w:rPr>
                <w:rFonts w:cs="Times New Roman"/>
                <w:b/>
                <w:sz w:val="21"/>
              </w:rPr>
              <w:t>Figure 13</w:t>
            </w:r>
          </w:p>
        </w:tc>
        <w:tc>
          <w:tcPr>
            <w:tcW w:w="3360" w:type="dxa"/>
            <w:shd w:val="clear" w:color="auto" w:fill="FFFFFF"/>
            <w:tcMar>
              <w:top w:w="60" w:type="dxa"/>
              <w:left w:w="110" w:type="dxa"/>
              <w:bottom w:w="60" w:type="dxa"/>
              <w:right w:w="110" w:type="dxa"/>
            </w:tcMar>
          </w:tcPr>
          <w:p w14:paraId="74176598" w14:textId="77777777" w:rsidR="008E3707" w:rsidRPr="00FE1D21" w:rsidRDefault="00000000">
            <w:pPr>
              <w:rPr>
                <w:rFonts w:cs="Times New Roman"/>
              </w:rPr>
            </w:pPr>
            <w:r w:rsidRPr="00FE1D21">
              <w:rPr>
                <w:rFonts w:cs="Times New Roman"/>
                <w:sz w:val="21"/>
              </w:rPr>
              <w:t>Risk Radar Matrix</w:t>
            </w:r>
          </w:p>
        </w:tc>
        <w:tc>
          <w:tcPr>
            <w:tcW w:w="3360" w:type="dxa"/>
            <w:shd w:val="clear" w:color="auto" w:fill="FFFFFF"/>
            <w:tcMar>
              <w:top w:w="60" w:type="dxa"/>
              <w:left w:w="110" w:type="dxa"/>
              <w:bottom w:w="60" w:type="dxa"/>
              <w:right w:w="110" w:type="dxa"/>
            </w:tcMar>
          </w:tcPr>
          <w:p w14:paraId="40A16A56" w14:textId="77777777" w:rsidR="008E3707" w:rsidRPr="00FE1D21" w:rsidRDefault="00000000">
            <w:pPr>
              <w:rPr>
                <w:rFonts w:cs="Times New Roman"/>
              </w:rPr>
            </w:pPr>
            <w:r w:rsidRPr="00FE1D21">
              <w:rPr>
                <w:rFonts w:cs="Times New Roman"/>
                <w:sz w:val="21"/>
              </w:rPr>
              <w:t>Verified live on http://localhost:3008/risks. Verified risk scoring (1-9), mitigation action plans.</w:t>
            </w:r>
          </w:p>
        </w:tc>
      </w:tr>
      <w:tr w:rsidR="008E3707" w:rsidRPr="00FE1D21" w14:paraId="683775F2" w14:textId="77777777">
        <w:trPr>
          <w:jc w:val="center"/>
        </w:trPr>
        <w:tc>
          <w:tcPr>
            <w:tcW w:w="3360" w:type="dxa"/>
            <w:shd w:val="clear" w:color="auto" w:fill="F4F6F9"/>
            <w:tcMar>
              <w:top w:w="60" w:type="dxa"/>
              <w:left w:w="110" w:type="dxa"/>
              <w:bottom w:w="60" w:type="dxa"/>
              <w:right w:w="110" w:type="dxa"/>
            </w:tcMar>
          </w:tcPr>
          <w:p w14:paraId="4364F219" w14:textId="339E0FD3" w:rsidR="008E3707" w:rsidRPr="00FE1D21" w:rsidRDefault="008E3707">
            <w:pPr>
              <w:rPr>
                <w:rFonts w:cs="Times New Roman"/>
              </w:rPr>
            </w:pPr>
          </w:p>
        </w:tc>
        <w:tc>
          <w:tcPr>
            <w:tcW w:w="3360" w:type="dxa"/>
            <w:shd w:val="clear" w:color="auto" w:fill="F4F6F9"/>
            <w:tcMar>
              <w:top w:w="60" w:type="dxa"/>
              <w:left w:w="110" w:type="dxa"/>
              <w:bottom w:w="60" w:type="dxa"/>
              <w:right w:w="110" w:type="dxa"/>
            </w:tcMar>
          </w:tcPr>
          <w:p w14:paraId="12A8797C" w14:textId="6653B044" w:rsidR="008E3707" w:rsidRPr="00FE1D21" w:rsidRDefault="008E3707">
            <w:pPr>
              <w:rPr>
                <w:rFonts w:cs="Times New Roman"/>
              </w:rPr>
            </w:pPr>
          </w:p>
        </w:tc>
        <w:tc>
          <w:tcPr>
            <w:tcW w:w="3360" w:type="dxa"/>
            <w:shd w:val="clear" w:color="auto" w:fill="F4F6F9"/>
            <w:tcMar>
              <w:top w:w="60" w:type="dxa"/>
              <w:left w:w="110" w:type="dxa"/>
              <w:bottom w:w="60" w:type="dxa"/>
              <w:right w:w="110" w:type="dxa"/>
            </w:tcMar>
          </w:tcPr>
          <w:p w14:paraId="644939B3" w14:textId="7A172E2F" w:rsidR="008E3707" w:rsidRPr="00FE1D21" w:rsidRDefault="008E3707">
            <w:pPr>
              <w:rPr>
                <w:rFonts w:cs="Times New Roman"/>
              </w:rPr>
            </w:pPr>
          </w:p>
        </w:tc>
      </w:tr>
    </w:tbl>
    <w:p w14:paraId="32B4B0A9" w14:textId="77777777" w:rsidR="008E3707" w:rsidRPr="00FE1D21" w:rsidRDefault="008E3707">
      <w:pPr>
        <w:spacing w:after="120"/>
        <w:jc w:val="both"/>
        <w:rPr>
          <w:rFonts w:cs="Times New Roman"/>
        </w:rPr>
      </w:pPr>
    </w:p>
    <w:p w14:paraId="58EA24E0" w14:textId="77777777" w:rsidR="008E3707" w:rsidRPr="00A22894" w:rsidRDefault="00000000">
      <w:pPr>
        <w:keepNext/>
        <w:spacing w:before="180" w:after="60"/>
        <w:rPr>
          <w:rFonts w:cs="Times New Roman"/>
          <w:color w:val="auto"/>
          <w:szCs w:val="28"/>
        </w:rPr>
      </w:pPr>
      <w:r w:rsidRPr="00A22894">
        <w:rPr>
          <w:rFonts w:cs="Times New Roman"/>
          <w:b/>
          <w:color w:val="auto"/>
          <w:szCs w:val="28"/>
        </w:rPr>
        <w:t>6.3 Functional Testing Results</w:t>
      </w:r>
    </w:p>
    <w:p w14:paraId="29958B47" w14:textId="77777777" w:rsidR="008E3707" w:rsidRPr="00F276E5" w:rsidRDefault="00000000">
      <w:pPr>
        <w:jc w:val="both"/>
        <w:rPr>
          <w:rFonts w:cs="Times New Roman"/>
          <w:sz w:val="24"/>
          <w:szCs w:val="24"/>
        </w:rPr>
      </w:pPr>
      <w:r w:rsidRPr="00F276E5">
        <w:rPr>
          <w:rFonts w:cs="Times New Roman"/>
          <w:sz w:val="24"/>
          <w:szCs w:val="24"/>
        </w:rPr>
        <w:t>To validate technical reliability, comprehensive test cases were executed across the platform modules. Table 4 documents the functional test cases, their expected behavior, and verified outcomes.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360"/>
        <w:gridCol w:w="3360"/>
        <w:gridCol w:w="3360"/>
      </w:tblGrid>
      <w:tr w:rsidR="008E3707" w:rsidRPr="00FE1D21" w14:paraId="0F17BE03" w14:textId="77777777">
        <w:trPr>
          <w:jc w:val="center"/>
        </w:trPr>
        <w:tc>
          <w:tcPr>
            <w:tcW w:w="3360" w:type="dxa"/>
            <w:shd w:val="clear" w:color="auto" w:fill="14416E"/>
            <w:tcMar>
              <w:top w:w="80" w:type="dxa"/>
              <w:left w:w="120" w:type="dxa"/>
              <w:bottom w:w="80" w:type="dxa"/>
              <w:right w:w="120" w:type="dxa"/>
            </w:tcMar>
          </w:tcPr>
          <w:p w14:paraId="690CFDD4" w14:textId="77777777" w:rsidR="008E3707" w:rsidRPr="00FE1D21" w:rsidRDefault="00000000">
            <w:pPr>
              <w:rPr>
                <w:rFonts w:cs="Times New Roman"/>
              </w:rPr>
            </w:pPr>
            <w:r w:rsidRPr="00FE1D21">
              <w:rPr>
                <w:rFonts w:cs="Times New Roman"/>
                <w:b/>
                <w:color w:val="FFFFFF"/>
                <w:sz w:val="24"/>
              </w:rPr>
              <w:t>Test Case ID &amp; Domain</w:t>
            </w:r>
          </w:p>
        </w:tc>
        <w:tc>
          <w:tcPr>
            <w:tcW w:w="3360" w:type="dxa"/>
            <w:shd w:val="clear" w:color="auto" w:fill="14416E"/>
            <w:tcMar>
              <w:top w:w="80" w:type="dxa"/>
              <w:left w:w="120" w:type="dxa"/>
              <w:bottom w:w="80" w:type="dxa"/>
              <w:right w:w="120" w:type="dxa"/>
            </w:tcMar>
          </w:tcPr>
          <w:p w14:paraId="3272A275" w14:textId="77777777" w:rsidR="008E3707" w:rsidRPr="00FE1D21" w:rsidRDefault="00000000">
            <w:pPr>
              <w:rPr>
                <w:rFonts w:cs="Times New Roman"/>
              </w:rPr>
            </w:pPr>
            <w:r w:rsidRPr="00FE1D21">
              <w:rPr>
                <w:rFonts w:cs="Times New Roman"/>
                <w:b/>
                <w:color w:val="FFFFFF"/>
                <w:sz w:val="24"/>
              </w:rPr>
              <w:t>Expected Functional Behavior</w:t>
            </w:r>
          </w:p>
        </w:tc>
        <w:tc>
          <w:tcPr>
            <w:tcW w:w="3360" w:type="dxa"/>
            <w:shd w:val="clear" w:color="auto" w:fill="14416E"/>
            <w:tcMar>
              <w:top w:w="80" w:type="dxa"/>
              <w:left w:w="120" w:type="dxa"/>
              <w:bottom w:w="80" w:type="dxa"/>
              <w:right w:w="120" w:type="dxa"/>
            </w:tcMar>
          </w:tcPr>
          <w:p w14:paraId="72CF2051" w14:textId="77777777" w:rsidR="008E3707" w:rsidRPr="00FE1D21" w:rsidRDefault="00000000">
            <w:pPr>
              <w:rPr>
                <w:rFonts w:cs="Times New Roman"/>
              </w:rPr>
            </w:pPr>
            <w:r w:rsidRPr="00FE1D21">
              <w:rPr>
                <w:rFonts w:cs="Times New Roman"/>
                <w:b/>
                <w:color w:val="FFFFFF"/>
                <w:sz w:val="24"/>
              </w:rPr>
              <w:t>Verified Actual Outcome</w:t>
            </w:r>
          </w:p>
        </w:tc>
      </w:tr>
      <w:tr w:rsidR="008E3707" w:rsidRPr="00FE1D21" w14:paraId="6DF1B376" w14:textId="77777777">
        <w:trPr>
          <w:jc w:val="center"/>
        </w:trPr>
        <w:tc>
          <w:tcPr>
            <w:tcW w:w="3360" w:type="dxa"/>
            <w:shd w:val="clear" w:color="auto" w:fill="F4F6F9"/>
            <w:tcMar>
              <w:top w:w="60" w:type="dxa"/>
              <w:left w:w="110" w:type="dxa"/>
              <w:bottom w:w="60" w:type="dxa"/>
              <w:right w:w="110" w:type="dxa"/>
            </w:tcMar>
          </w:tcPr>
          <w:p w14:paraId="1CE132DD" w14:textId="77777777" w:rsidR="008E3707" w:rsidRPr="00FE1D21" w:rsidRDefault="00000000">
            <w:pPr>
              <w:rPr>
                <w:rFonts w:cs="Times New Roman"/>
              </w:rPr>
            </w:pPr>
            <w:r w:rsidRPr="00FE1D21">
              <w:rPr>
                <w:rFonts w:cs="Times New Roman"/>
                <w:b/>
                <w:sz w:val="21"/>
              </w:rPr>
              <w:t>TC-01: Authentication</w:t>
            </w:r>
          </w:p>
        </w:tc>
        <w:tc>
          <w:tcPr>
            <w:tcW w:w="3360" w:type="dxa"/>
            <w:shd w:val="clear" w:color="auto" w:fill="F4F6F9"/>
            <w:tcMar>
              <w:top w:w="60" w:type="dxa"/>
              <w:left w:w="110" w:type="dxa"/>
              <w:bottom w:w="60" w:type="dxa"/>
              <w:right w:w="110" w:type="dxa"/>
            </w:tcMar>
          </w:tcPr>
          <w:p w14:paraId="0668FD7D" w14:textId="77777777" w:rsidR="008E3707" w:rsidRPr="00FE1D21" w:rsidRDefault="00000000" w:rsidP="00246CDA">
            <w:pPr>
              <w:rPr>
                <w:rFonts w:cs="Times New Roman"/>
              </w:rPr>
            </w:pPr>
            <w:r w:rsidRPr="00FE1D21">
              <w:rPr>
                <w:rFonts w:cs="Times New Roman"/>
                <w:sz w:val="21"/>
              </w:rPr>
              <w:t>Valid credentials establish authenticated JWT session; invalid credentials display error alert.</w:t>
            </w:r>
          </w:p>
        </w:tc>
        <w:tc>
          <w:tcPr>
            <w:tcW w:w="3360" w:type="dxa"/>
            <w:shd w:val="clear" w:color="auto" w:fill="F4F6F9"/>
            <w:tcMar>
              <w:top w:w="60" w:type="dxa"/>
              <w:left w:w="110" w:type="dxa"/>
              <w:bottom w:w="60" w:type="dxa"/>
              <w:right w:w="110" w:type="dxa"/>
            </w:tcMar>
          </w:tcPr>
          <w:p w14:paraId="04D1568B" w14:textId="77777777" w:rsidR="008E3707" w:rsidRPr="00FE1D21" w:rsidRDefault="00000000" w:rsidP="00246CDA">
            <w:pPr>
              <w:rPr>
                <w:rFonts w:cs="Times New Roman"/>
              </w:rPr>
            </w:pPr>
            <w:r w:rsidRPr="00FE1D21">
              <w:rPr>
                <w:rFonts w:cs="Times New Roman"/>
                <w:sz w:val="21"/>
              </w:rPr>
              <w:t>PASSED. Verified in frontend and auth-service test suite.</w:t>
            </w:r>
          </w:p>
        </w:tc>
      </w:tr>
      <w:tr w:rsidR="008E3707" w:rsidRPr="00FE1D21" w14:paraId="46179B9A" w14:textId="77777777">
        <w:trPr>
          <w:jc w:val="center"/>
        </w:trPr>
        <w:tc>
          <w:tcPr>
            <w:tcW w:w="3360" w:type="dxa"/>
            <w:shd w:val="clear" w:color="auto" w:fill="FFFFFF"/>
            <w:tcMar>
              <w:top w:w="60" w:type="dxa"/>
              <w:left w:w="110" w:type="dxa"/>
              <w:bottom w:w="60" w:type="dxa"/>
              <w:right w:w="110" w:type="dxa"/>
            </w:tcMar>
          </w:tcPr>
          <w:p w14:paraId="6C7EB312" w14:textId="77777777" w:rsidR="008E3707" w:rsidRPr="00FE1D21" w:rsidRDefault="00000000">
            <w:pPr>
              <w:rPr>
                <w:rFonts w:cs="Times New Roman"/>
              </w:rPr>
            </w:pPr>
            <w:r w:rsidRPr="00FE1D21">
              <w:rPr>
                <w:rFonts w:cs="Times New Roman"/>
                <w:b/>
                <w:sz w:val="21"/>
              </w:rPr>
              <w:t>TC-02: Project Isolation</w:t>
            </w:r>
          </w:p>
        </w:tc>
        <w:tc>
          <w:tcPr>
            <w:tcW w:w="3360" w:type="dxa"/>
            <w:shd w:val="clear" w:color="auto" w:fill="FFFFFF"/>
            <w:tcMar>
              <w:top w:w="60" w:type="dxa"/>
              <w:left w:w="110" w:type="dxa"/>
              <w:bottom w:w="60" w:type="dxa"/>
              <w:right w:w="110" w:type="dxa"/>
            </w:tcMar>
          </w:tcPr>
          <w:p w14:paraId="53A8A775" w14:textId="77777777" w:rsidR="008E3707" w:rsidRPr="00FE1D21" w:rsidRDefault="00000000" w:rsidP="00246CDA">
            <w:pPr>
              <w:rPr>
                <w:rFonts w:cs="Times New Roman"/>
              </w:rPr>
            </w:pPr>
            <w:r w:rsidRPr="00FE1D21">
              <w:rPr>
                <w:rFonts w:cs="Times New Roman"/>
                <w:sz w:val="21"/>
              </w:rPr>
              <w:t>Users can only query, modify, or delete projects where they are the verified owner or team member.</w:t>
            </w:r>
          </w:p>
        </w:tc>
        <w:tc>
          <w:tcPr>
            <w:tcW w:w="3360" w:type="dxa"/>
            <w:shd w:val="clear" w:color="auto" w:fill="FFFFFF"/>
            <w:tcMar>
              <w:top w:w="60" w:type="dxa"/>
              <w:left w:w="110" w:type="dxa"/>
              <w:bottom w:w="60" w:type="dxa"/>
              <w:right w:w="110" w:type="dxa"/>
            </w:tcMar>
          </w:tcPr>
          <w:p w14:paraId="082D1F54" w14:textId="77777777" w:rsidR="008E3707" w:rsidRPr="00FE1D21" w:rsidRDefault="00000000" w:rsidP="00246CDA">
            <w:pPr>
              <w:rPr>
                <w:rFonts w:cs="Times New Roman"/>
              </w:rPr>
            </w:pPr>
            <w:r w:rsidRPr="00FE1D21">
              <w:rPr>
                <w:rFonts w:cs="Times New Roman"/>
                <w:sz w:val="21"/>
              </w:rPr>
              <w:t>PASSED. PostgreSQL Row-Level Security blocks unauthorized tenant queries.</w:t>
            </w:r>
          </w:p>
        </w:tc>
      </w:tr>
      <w:tr w:rsidR="008E3707" w:rsidRPr="00FE1D21" w14:paraId="4E8CA905" w14:textId="77777777">
        <w:trPr>
          <w:jc w:val="center"/>
        </w:trPr>
        <w:tc>
          <w:tcPr>
            <w:tcW w:w="3360" w:type="dxa"/>
            <w:shd w:val="clear" w:color="auto" w:fill="F4F6F9"/>
            <w:tcMar>
              <w:top w:w="60" w:type="dxa"/>
              <w:left w:w="110" w:type="dxa"/>
              <w:bottom w:w="60" w:type="dxa"/>
              <w:right w:w="110" w:type="dxa"/>
            </w:tcMar>
          </w:tcPr>
          <w:p w14:paraId="12B944BB" w14:textId="77777777" w:rsidR="008E3707" w:rsidRPr="00FE1D21" w:rsidRDefault="00000000">
            <w:pPr>
              <w:rPr>
                <w:rFonts w:cs="Times New Roman"/>
              </w:rPr>
            </w:pPr>
            <w:r w:rsidRPr="00FE1D21">
              <w:rPr>
                <w:rFonts w:cs="Times New Roman"/>
                <w:b/>
                <w:sz w:val="21"/>
              </w:rPr>
              <w:t>TC-03: Task Lifecycle</w:t>
            </w:r>
          </w:p>
        </w:tc>
        <w:tc>
          <w:tcPr>
            <w:tcW w:w="3360" w:type="dxa"/>
            <w:shd w:val="clear" w:color="auto" w:fill="F4F6F9"/>
            <w:tcMar>
              <w:top w:w="60" w:type="dxa"/>
              <w:left w:w="110" w:type="dxa"/>
              <w:bottom w:w="60" w:type="dxa"/>
              <w:right w:w="110" w:type="dxa"/>
            </w:tcMar>
          </w:tcPr>
          <w:p w14:paraId="688E6EFB" w14:textId="77777777" w:rsidR="008E3707" w:rsidRPr="00FE1D21" w:rsidRDefault="00000000" w:rsidP="00246CDA">
            <w:pPr>
              <w:rPr>
                <w:rFonts w:cs="Times New Roman"/>
              </w:rPr>
            </w:pPr>
            <w:r w:rsidRPr="00FE1D21">
              <w:rPr>
                <w:rFonts w:cs="Times New Roman"/>
                <w:sz w:val="21"/>
              </w:rPr>
              <w:t>Tasks transition cleanly through TODO, IN_PROGRESS, IN_REVIEW, and DONE statuses with valid timestamps.</w:t>
            </w:r>
          </w:p>
        </w:tc>
        <w:tc>
          <w:tcPr>
            <w:tcW w:w="3360" w:type="dxa"/>
            <w:shd w:val="clear" w:color="auto" w:fill="F4F6F9"/>
            <w:tcMar>
              <w:top w:w="60" w:type="dxa"/>
              <w:left w:w="110" w:type="dxa"/>
              <w:bottom w:w="60" w:type="dxa"/>
              <w:right w:w="110" w:type="dxa"/>
            </w:tcMar>
          </w:tcPr>
          <w:p w14:paraId="3B44841A" w14:textId="77777777" w:rsidR="008E3707" w:rsidRPr="00FE1D21" w:rsidRDefault="00000000" w:rsidP="00246CDA">
            <w:pPr>
              <w:rPr>
                <w:rFonts w:cs="Times New Roman"/>
              </w:rPr>
            </w:pPr>
            <w:r w:rsidRPr="00FE1D21">
              <w:rPr>
                <w:rFonts w:cs="Times New Roman"/>
                <w:sz w:val="21"/>
              </w:rPr>
              <w:t>PASSED. 37 task-service Vitest unit tests passed with zero failures.</w:t>
            </w:r>
          </w:p>
        </w:tc>
      </w:tr>
      <w:tr w:rsidR="008E3707" w:rsidRPr="00FE1D21" w14:paraId="36E1CABE" w14:textId="77777777">
        <w:trPr>
          <w:jc w:val="center"/>
        </w:trPr>
        <w:tc>
          <w:tcPr>
            <w:tcW w:w="3360" w:type="dxa"/>
            <w:shd w:val="clear" w:color="auto" w:fill="FFFFFF"/>
            <w:tcMar>
              <w:top w:w="60" w:type="dxa"/>
              <w:left w:w="110" w:type="dxa"/>
              <w:bottom w:w="60" w:type="dxa"/>
              <w:right w:w="110" w:type="dxa"/>
            </w:tcMar>
          </w:tcPr>
          <w:p w14:paraId="053CFAEA" w14:textId="77777777" w:rsidR="008E3707" w:rsidRPr="00FE1D21" w:rsidRDefault="00000000">
            <w:pPr>
              <w:rPr>
                <w:rFonts w:cs="Times New Roman"/>
              </w:rPr>
            </w:pPr>
            <w:r w:rsidRPr="00FE1D21">
              <w:rPr>
                <w:rFonts w:cs="Times New Roman"/>
                <w:b/>
                <w:sz w:val="21"/>
              </w:rPr>
              <w:t>TC-04: Cyclic Dependencies</w:t>
            </w:r>
          </w:p>
        </w:tc>
        <w:tc>
          <w:tcPr>
            <w:tcW w:w="3360" w:type="dxa"/>
            <w:shd w:val="clear" w:color="auto" w:fill="FFFFFF"/>
            <w:tcMar>
              <w:top w:w="60" w:type="dxa"/>
              <w:left w:w="110" w:type="dxa"/>
              <w:bottom w:w="60" w:type="dxa"/>
              <w:right w:w="110" w:type="dxa"/>
            </w:tcMar>
          </w:tcPr>
          <w:p w14:paraId="0F728B2C" w14:textId="77777777" w:rsidR="008E3707" w:rsidRPr="00FE1D21" w:rsidRDefault="00000000" w:rsidP="00246CDA">
            <w:pPr>
              <w:rPr>
                <w:rFonts w:cs="Times New Roman"/>
              </w:rPr>
            </w:pPr>
            <w:r w:rsidRPr="00FE1D21">
              <w:rPr>
                <w:rFonts w:cs="Times New Roman"/>
                <w:sz w:val="21"/>
              </w:rPr>
              <w:t>System detects and prevents circular prerequisite dependencies between tasks (e.g. Task A -&gt; B -&gt; A).</w:t>
            </w:r>
          </w:p>
        </w:tc>
        <w:tc>
          <w:tcPr>
            <w:tcW w:w="3360" w:type="dxa"/>
            <w:shd w:val="clear" w:color="auto" w:fill="FFFFFF"/>
            <w:tcMar>
              <w:top w:w="60" w:type="dxa"/>
              <w:left w:w="110" w:type="dxa"/>
              <w:bottom w:w="60" w:type="dxa"/>
              <w:right w:w="110" w:type="dxa"/>
            </w:tcMar>
          </w:tcPr>
          <w:p w14:paraId="3851D83F" w14:textId="77777777" w:rsidR="008E3707" w:rsidRPr="00FE1D21" w:rsidRDefault="00000000" w:rsidP="00246CDA">
            <w:pPr>
              <w:rPr>
                <w:rFonts w:cs="Times New Roman"/>
              </w:rPr>
            </w:pPr>
            <w:r w:rsidRPr="00FE1D21">
              <w:rPr>
                <w:rFonts w:cs="Times New Roman"/>
                <w:sz w:val="21"/>
              </w:rPr>
              <w:t>PASSED. Task dependency validation check rejects circular insertions.</w:t>
            </w:r>
          </w:p>
        </w:tc>
      </w:tr>
      <w:tr w:rsidR="008E3707" w:rsidRPr="00FE1D21" w14:paraId="2D772309" w14:textId="77777777">
        <w:trPr>
          <w:jc w:val="center"/>
        </w:trPr>
        <w:tc>
          <w:tcPr>
            <w:tcW w:w="3360" w:type="dxa"/>
            <w:shd w:val="clear" w:color="auto" w:fill="F4F6F9"/>
            <w:tcMar>
              <w:top w:w="60" w:type="dxa"/>
              <w:left w:w="110" w:type="dxa"/>
              <w:bottom w:w="60" w:type="dxa"/>
              <w:right w:w="110" w:type="dxa"/>
            </w:tcMar>
          </w:tcPr>
          <w:p w14:paraId="0F2BBD68" w14:textId="77777777" w:rsidR="008E3707" w:rsidRPr="00FE1D21" w:rsidRDefault="00000000">
            <w:pPr>
              <w:rPr>
                <w:rFonts w:cs="Times New Roman"/>
              </w:rPr>
            </w:pPr>
            <w:r w:rsidRPr="00FE1D21">
              <w:rPr>
                <w:rFonts w:cs="Times New Roman"/>
                <w:b/>
                <w:sz w:val="21"/>
              </w:rPr>
              <w:t>TC-05: Sprint Velocity</w:t>
            </w:r>
          </w:p>
        </w:tc>
        <w:tc>
          <w:tcPr>
            <w:tcW w:w="3360" w:type="dxa"/>
            <w:shd w:val="clear" w:color="auto" w:fill="F4F6F9"/>
            <w:tcMar>
              <w:top w:w="60" w:type="dxa"/>
              <w:left w:w="110" w:type="dxa"/>
              <w:bottom w:w="60" w:type="dxa"/>
              <w:right w:w="110" w:type="dxa"/>
            </w:tcMar>
          </w:tcPr>
          <w:p w14:paraId="1C0E0537" w14:textId="77777777" w:rsidR="008E3707" w:rsidRPr="00FE1D21" w:rsidRDefault="00000000" w:rsidP="00246CDA">
            <w:pPr>
              <w:rPr>
                <w:rFonts w:cs="Times New Roman"/>
              </w:rPr>
            </w:pPr>
            <w:r w:rsidRPr="00FE1D21">
              <w:rPr>
                <w:rFonts w:cs="Times New Roman"/>
                <w:sz w:val="21"/>
              </w:rPr>
              <w:t>Sprint completion ratios and velocity are calculated from completed vs total story points/tasks.</w:t>
            </w:r>
          </w:p>
        </w:tc>
        <w:tc>
          <w:tcPr>
            <w:tcW w:w="3360" w:type="dxa"/>
            <w:shd w:val="clear" w:color="auto" w:fill="F4F6F9"/>
            <w:tcMar>
              <w:top w:w="60" w:type="dxa"/>
              <w:left w:w="110" w:type="dxa"/>
              <w:bottom w:w="60" w:type="dxa"/>
              <w:right w:w="110" w:type="dxa"/>
            </w:tcMar>
          </w:tcPr>
          <w:p w14:paraId="60EADEED" w14:textId="77777777" w:rsidR="008E3707" w:rsidRPr="00FE1D21" w:rsidRDefault="00000000" w:rsidP="00246CDA">
            <w:pPr>
              <w:rPr>
                <w:rFonts w:cs="Times New Roman"/>
              </w:rPr>
            </w:pPr>
            <w:r w:rsidRPr="00FE1D21">
              <w:rPr>
                <w:rFonts w:cs="Times New Roman"/>
                <w:sz w:val="21"/>
              </w:rPr>
              <w:t>PASSED. Sprint service calculates burndown ratios dynamically.</w:t>
            </w:r>
          </w:p>
        </w:tc>
      </w:tr>
      <w:tr w:rsidR="008E3707" w:rsidRPr="00FE1D21" w14:paraId="55D137C4" w14:textId="77777777">
        <w:trPr>
          <w:jc w:val="center"/>
        </w:trPr>
        <w:tc>
          <w:tcPr>
            <w:tcW w:w="3360" w:type="dxa"/>
            <w:shd w:val="clear" w:color="auto" w:fill="FFFFFF"/>
            <w:tcMar>
              <w:top w:w="60" w:type="dxa"/>
              <w:left w:w="110" w:type="dxa"/>
              <w:bottom w:w="60" w:type="dxa"/>
              <w:right w:w="110" w:type="dxa"/>
            </w:tcMar>
          </w:tcPr>
          <w:p w14:paraId="4E87CA30" w14:textId="77777777" w:rsidR="008E3707" w:rsidRPr="00FE1D21" w:rsidRDefault="00000000">
            <w:pPr>
              <w:rPr>
                <w:rFonts w:cs="Times New Roman"/>
              </w:rPr>
            </w:pPr>
            <w:r w:rsidRPr="00FE1D21">
              <w:rPr>
                <w:rFonts w:cs="Times New Roman"/>
                <w:b/>
                <w:sz w:val="21"/>
              </w:rPr>
              <w:t>TC-06: Risk Matrix Scoring</w:t>
            </w:r>
          </w:p>
        </w:tc>
        <w:tc>
          <w:tcPr>
            <w:tcW w:w="3360" w:type="dxa"/>
            <w:shd w:val="clear" w:color="auto" w:fill="FFFFFF"/>
            <w:tcMar>
              <w:top w:w="60" w:type="dxa"/>
              <w:left w:w="110" w:type="dxa"/>
              <w:bottom w:w="60" w:type="dxa"/>
              <w:right w:w="110" w:type="dxa"/>
            </w:tcMar>
          </w:tcPr>
          <w:p w14:paraId="4A647CF0" w14:textId="77777777" w:rsidR="008E3707" w:rsidRPr="00FE1D21" w:rsidRDefault="00000000" w:rsidP="00246CDA">
            <w:pPr>
              <w:rPr>
                <w:rFonts w:cs="Times New Roman"/>
              </w:rPr>
            </w:pPr>
            <w:r w:rsidRPr="00FE1D21">
              <w:rPr>
                <w:rFonts w:cs="Times New Roman"/>
                <w:sz w:val="21"/>
              </w:rPr>
              <w:t xml:space="preserve">Risk score is calculated as probability * impact (range 1-9); scores &gt;= 6 are flagged </w:t>
            </w:r>
            <w:r w:rsidRPr="00FE1D21">
              <w:rPr>
                <w:rFonts w:cs="Times New Roman"/>
                <w:sz w:val="21"/>
              </w:rPr>
              <w:lastRenderedPageBreak/>
              <w:t>High/Critical.</w:t>
            </w:r>
          </w:p>
        </w:tc>
        <w:tc>
          <w:tcPr>
            <w:tcW w:w="3360" w:type="dxa"/>
            <w:shd w:val="clear" w:color="auto" w:fill="FFFFFF"/>
            <w:tcMar>
              <w:top w:w="60" w:type="dxa"/>
              <w:left w:w="110" w:type="dxa"/>
              <w:bottom w:w="60" w:type="dxa"/>
              <w:right w:w="110" w:type="dxa"/>
            </w:tcMar>
          </w:tcPr>
          <w:p w14:paraId="0C19D370" w14:textId="77777777" w:rsidR="008E3707" w:rsidRPr="00FE1D21" w:rsidRDefault="00000000" w:rsidP="00246CDA">
            <w:pPr>
              <w:rPr>
                <w:rFonts w:cs="Times New Roman"/>
              </w:rPr>
            </w:pPr>
            <w:r w:rsidRPr="00FE1D21">
              <w:rPr>
                <w:rFonts w:cs="Times New Roman"/>
                <w:sz w:val="21"/>
              </w:rPr>
              <w:lastRenderedPageBreak/>
              <w:t>PASSED. Risk service computes matrix coordinates and updates risk registry.</w:t>
            </w:r>
          </w:p>
        </w:tc>
      </w:tr>
      <w:tr w:rsidR="008E3707" w:rsidRPr="00FE1D21" w14:paraId="5E3F4476" w14:textId="77777777">
        <w:trPr>
          <w:jc w:val="center"/>
        </w:trPr>
        <w:tc>
          <w:tcPr>
            <w:tcW w:w="3360" w:type="dxa"/>
            <w:shd w:val="clear" w:color="auto" w:fill="F4F6F9"/>
            <w:tcMar>
              <w:top w:w="60" w:type="dxa"/>
              <w:left w:w="110" w:type="dxa"/>
              <w:bottom w:w="60" w:type="dxa"/>
              <w:right w:w="110" w:type="dxa"/>
            </w:tcMar>
          </w:tcPr>
          <w:p w14:paraId="5655505D" w14:textId="77777777" w:rsidR="008E3707" w:rsidRPr="00FE1D21" w:rsidRDefault="00000000">
            <w:pPr>
              <w:rPr>
                <w:rFonts w:cs="Times New Roman"/>
              </w:rPr>
            </w:pPr>
            <w:r w:rsidRPr="00FE1D21">
              <w:rPr>
                <w:rFonts w:cs="Times New Roman"/>
                <w:b/>
                <w:sz w:val="21"/>
              </w:rPr>
              <w:t>TC-07: AI Ollama Inference</w:t>
            </w:r>
          </w:p>
        </w:tc>
        <w:tc>
          <w:tcPr>
            <w:tcW w:w="3360" w:type="dxa"/>
            <w:shd w:val="clear" w:color="auto" w:fill="F4F6F9"/>
            <w:tcMar>
              <w:top w:w="60" w:type="dxa"/>
              <w:left w:w="110" w:type="dxa"/>
              <w:bottom w:w="60" w:type="dxa"/>
              <w:right w:w="110" w:type="dxa"/>
            </w:tcMar>
          </w:tcPr>
          <w:p w14:paraId="21F8EAC9" w14:textId="77777777" w:rsidR="008E3707" w:rsidRPr="00FE1D21" w:rsidRDefault="00000000" w:rsidP="00246CDA">
            <w:pPr>
              <w:rPr>
                <w:rFonts w:cs="Times New Roman"/>
              </w:rPr>
            </w:pPr>
            <w:r w:rsidRPr="00FE1D21">
              <w:rPr>
                <w:rFonts w:cs="Times New Roman"/>
                <w:sz w:val="21"/>
              </w:rPr>
              <w:t>AI service queries Ollama LLM and receives structured project health briefs and mitigation advice.</w:t>
            </w:r>
          </w:p>
        </w:tc>
        <w:tc>
          <w:tcPr>
            <w:tcW w:w="3360" w:type="dxa"/>
            <w:shd w:val="clear" w:color="auto" w:fill="F4F6F9"/>
            <w:tcMar>
              <w:top w:w="60" w:type="dxa"/>
              <w:left w:w="110" w:type="dxa"/>
              <w:bottom w:w="60" w:type="dxa"/>
              <w:right w:w="110" w:type="dxa"/>
            </w:tcMar>
          </w:tcPr>
          <w:p w14:paraId="6553E32E" w14:textId="77777777" w:rsidR="008E3707" w:rsidRPr="00FE1D21" w:rsidRDefault="00000000" w:rsidP="00246CDA">
            <w:pPr>
              <w:rPr>
                <w:rFonts w:cs="Times New Roman"/>
              </w:rPr>
            </w:pPr>
            <w:r w:rsidRPr="00FE1D21">
              <w:rPr>
                <w:rFonts w:cs="Times New Roman"/>
                <w:sz w:val="21"/>
              </w:rPr>
              <w:t>PASSED. AI service processes JSON response when Ollama daemon is active.</w:t>
            </w:r>
          </w:p>
        </w:tc>
      </w:tr>
      <w:tr w:rsidR="008E3707" w:rsidRPr="00FE1D21" w14:paraId="57A22C51" w14:textId="77777777">
        <w:trPr>
          <w:jc w:val="center"/>
        </w:trPr>
        <w:tc>
          <w:tcPr>
            <w:tcW w:w="3360" w:type="dxa"/>
            <w:shd w:val="clear" w:color="auto" w:fill="FFFFFF"/>
            <w:tcMar>
              <w:top w:w="60" w:type="dxa"/>
              <w:left w:w="110" w:type="dxa"/>
              <w:bottom w:w="60" w:type="dxa"/>
              <w:right w:w="110" w:type="dxa"/>
            </w:tcMar>
          </w:tcPr>
          <w:p w14:paraId="3C323A29" w14:textId="77777777" w:rsidR="008E3707" w:rsidRPr="00FE1D21" w:rsidRDefault="00000000">
            <w:pPr>
              <w:rPr>
                <w:rFonts w:cs="Times New Roman"/>
              </w:rPr>
            </w:pPr>
            <w:r w:rsidRPr="00FE1D21">
              <w:rPr>
                <w:rFonts w:cs="Times New Roman"/>
                <w:b/>
                <w:sz w:val="21"/>
              </w:rPr>
              <w:t>TC-08: AI Engine Fallback</w:t>
            </w:r>
          </w:p>
        </w:tc>
        <w:tc>
          <w:tcPr>
            <w:tcW w:w="3360" w:type="dxa"/>
            <w:shd w:val="clear" w:color="auto" w:fill="FFFFFF"/>
            <w:tcMar>
              <w:top w:w="60" w:type="dxa"/>
              <w:left w:w="110" w:type="dxa"/>
              <w:bottom w:w="60" w:type="dxa"/>
              <w:right w:w="110" w:type="dxa"/>
            </w:tcMar>
          </w:tcPr>
          <w:p w14:paraId="6DEE01D2" w14:textId="77777777" w:rsidR="008E3707" w:rsidRPr="00FE1D21" w:rsidRDefault="00000000" w:rsidP="00246CDA">
            <w:pPr>
              <w:rPr>
                <w:rFonts w:cs="Times New Roman"/>
              </w:rPr>
            </w:pPr>
            <w:r w:rsidRPr="00FE1D21">
              <w:rPr>
                <w:rFonts w:cs="Times New Roman"/>
                <w:sz w:val="21"/>
              </w:rPr>
              <w:t>When Ollama is offline or times out (ECONNREFUSED), deterministic heuristic fallback activates.</w:t>
            </w:r>
          </w:p>
        </w:tc>
        <w:tc>
          <w:tcPr>
            <w:tcW w:w="3360" w:type="dxa"/>
            <w:shd w:val="clear" w:color="auto" w:fill="FFFFFF"/>
            <w:tcMar>
              <w:top w:w="60" w:type="dxa"/>
              <w:left w:w="110" w:type="dxa"/>
              <w:bottom w:w="60" w:type="dxa"/>
              <w:right w:w="110" w:type="dxa"/>
            </w:tcMar>
          </w:tcPr>
          <w:p w14:paraId="5EC8C7B4" w14:textId="77777777" w:rsidR="008E3707" w:rsidRPr="00FE1D21" w:rsidRDefault="00000000" w:rsidP="00246CDA">
            <w:pPr>
              <w:rPr>
                <w:rFonts w:cs="Times New Roman"/>
              </w:rPr>
            </w:pPr>
            <w:r w:rsidRPr="00FE1D21">
              <w:rPr>
                <w:rFonts w:cs="Times New Roman"/>
                <w:sz w:val="21"/>
              </w:rPr>
              <w:t>PASSED. 20 ai-service Vitest unit tests passed, verifying zero-downtime failover.</w:t>
            </w:r>
          </w:p>
        </w:tc>
      </w:tr>
      <w:tr w:rsidR="008E3707" w:rsidRPr="00FE1D21" w14:paraId="30D6E33D" w14:textId="77777777">
        <w:trPr>
          <w:jc w:val="center"/>
        </w:trPr>
        <w:tc>
          <w:tcPr>
            <w:tcW w:w="3360" w:type="dxa"/>
            <w:shd w:val="clear" w:color="auto" w:fill="F4F6F9"/>
            <w:tcMar>
              <w:top w:w="60" w:type="dxa"/>
              <w:left w:w="110" w:type="dxa"/>
              <w:bottom w:w="60" w:type="dxa"/>
              <w:right w:w="110" w:type="dxa"/>
            </w:tcMar>
          </w:tcPr>
          <w:p w14:paraId="038AF6CC" w14:textId="77777777" w:rsidR="008E3707" w:rsidRPr="00FE1D21" w:rsidRDefault="00000000">
            <w:pPr>
              <w:rPr>
                <w:rFonts w:cs="Times New Roman"/>
              </w:rPr>
            </w:pPr>
            <w:r w:rsidRPr="00FE1D21">
              <w:rPr>
                <w:rFonts w:cs="Times New Roman"/>
                <w:b/>
                <w:sz w:val="21"/>
              </w:rPr>
              <w:t>TC-09: Gateway Reverse Proxy</w:t>
            </w:r>
          </w:p>
        </w:tc>
        <w:tc>
          <w:tcPr>
            <w:tcW w:w="3360" w:type="dxa"/>
            <w:shd w:val="clear" w:color="auto" w:fill="F4F6F9"/>
            <w:tcMar>
              <w:top w:w="60" w:type="dxa"/>
              <w:left w:w="110" w:type="dxa"/>
              <w:bottom w:w="60" w:type="dxa"/>
              <w:right w:w="110" w:type="dxa"/>
            </w:tcMar>
          </w:tcPr>
          <w:p w14:paraId="052A9BA6" w14:textId="77777777" w:rsidR="008E3707" w:rsidRPr="00FE1D21" w:rsidRDefault="00000000" w:rsidP="00246CDA">
            <w:pPr>
              <w:rPr>
                <w:rFonts w:cs="Times New Roman"/>
              </w:rPr>
            </w:pPr>
            <w:r w:rsidRPr="00FE1D21">
              <w:rPr>
                <w:rFonts w:cs="Times New Roman"/>
                <w:sz w:val="21"/>
              </w:rPr>
              <w:t>API Gateway routes client requests to microservices and enforces CORS origin restrictions.</w:t>
            </w:r>
          </w:p>
        </w:tc>
        <w:tc>
          <w:tcPr>
            <w:tcW w:w="3360" w:type="dxa"/>
            <w:shd w:val="clear" w:color="auto" w:fill="F4F6F9"/>
            <w:tcMar>
              <w:top w:w="60" w:type="dxa"/>
              <w:left w:w="110" w:type="dxa"/>
              <w:bottom w:w="60" w:type="dxa"/>
              <w:right w:w="110" w:type="dxa"/>
            </w:tcMar>
          </w:tcPr>
          <w:p w14:paraId="4EA1D0DF" w14:textId="77777777" w:rsidR="008E3707" w:rsidRPr="00FE1D21" w:rsidRDefault="00000000" w:rsidP="00246CDA">
            <w:pPr>
              <w:rPr>
                <w:rFonts w:cs="Times New Roman"/>
              </w:rPr>
            </w:pPr>
            <w:r w:rsidRPr="00FE1D21">
              <w:rPr>
                <w:rFonts w:cs="Times New Roman"/>
                <w:sz w:val="21"/>
              </w:rPr>
              <w:t>PASSED. Gateway routes requests cleanly and returns OpenAPI documentation at /api/docs.</w:t>
            </w:r>
          </w:p>
        </w:tc>
      </w:tr>
    </w:tbl>
    <w:p w14:paraId="76541ECA" w14:textId="77777777" w:rsidR="00F276E5" w:rsidRPr="00FE1D21" w:rsidRDefault="00F276E5">
      <w:pPr>
        <w:spacing w:after="120"/>
        <w:jc w:val="both"/>
        <w:rPr>
          <w:rFonts w:cs="Times New Roman"/>
        </w:rPr>
      </w:pPr>
    </w:p>
    <w:p w14:paraId="0F1C090C" w14:textId="77777777" w:rsidR="008E3707" w:rsidRPr="00F276E5" w:rsidRDefault="00000000">
      <w:pPr>
        <w:keepNext/>
        <w:spacing w:before="180" w:after="60"/>
        <w:rPr>
          <w:rFonts w:cs="Times New Roman"/>
          <w:color w:val="auto"/>
          <w:szCs w:val="28"/>
        </w:rPr>
      </w:pPr>
      <w:r w:rsidRPr="00F276E5">
        <w:rPr>
          <w:rFonts w:cs="Times New Roman"/>
          <w:b/>
          <w:color w:val="auto"/>
          <w:szCs w:val="28"/>
        </w:rPr>
        <w:t>6.4 Deployment Status and Known Limitations</w:t>
      </w:r>
    </w:p>
    <w:p w14:paraId="4193DACA" w14:textId="77777777" w:rsidR="008E3707" w:rsidRPr="00F276E5" w:rsidRDefault="00000000">
      <w:pPr>
        <w:jc w:val="both"/>
        <w:rPr>
          <w:rFonts w:cs="Times New Roman"/>
          <w:sz w:val="24"/>
          <w:szCs w:val="24"/>
        </w:rPr>
      </w:pPr>
      <w:r w:rsidRPr="00F276E5">
        <w:rPr>
          <w:rFonts w:cs="Times New Roman"/>
          <w:sz w:val="24"/>
          <w:szCs w:val="24"/>
        </w:rPr>
        <w:t>Deployment Status: AIPMS is configured for continuous deployment using Render blueprints (`render.yaml` and `Dockerfile.render`) for backend microservices, paired with Vercel for the Next.js frontend application. Database services and authentication run on managed Supabase infrastructure.</w:t>
      </w:r>
    </w:p>
    <w:p w14:paraId="603D5185" w14:textId="77777777" w:rsidR="008E3707" w:rsidRPr="00F276E5" w:rsidRDefault="00000000">
      <w:pPr>
        <w:jc w:val="both"/>
        <w:rPr>
          <w:rFonts w:cs="Times New Roman"/>
          <w:sz w:val="24"/>
          <w:szCs w:val="24"/>
        </w:rPr>
      </w:pPr>
      <w:r w:rsidRPr="00F276E5">
        <w:rPr>
          <w:rFonts w:cs="Times New Roman"/>
          <w:sz w:val="24"/>
          <w:szCs w:val="24"/>
        </w:rPr>
        <w:t>Known Limitations: While the core software engineering features are fully implemented and verified, the following operational boundaries are documented objectively:</w:t>
      </w:r>
    </w:p>
    <w:p w14:paraId="2B6D48DD"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Local AI Resource Constraints: Local Ollama inference requires sufficient host RAM (minimum 8 GB for llama3.2 3B). When hosted on constrained cloud micro-instances without GPU acceleration, the system automatically engages the HeuristicAnalysisEngine fallback.</w:t>
      </w:r>
    </w:p>
    <w:p w14:paraId="1A910F31"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Notification Dispatch: Automated email and SMS webhook notifications are planned in the system architecture but currently operate via in-app dashboard alerts.</w:t>
      </w:r>
    </w:p>
    <w:p w14:paraId="4A009A86"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Third-Party Integrations: Direct bidirectional synchronization with external Git repository providers (e.g. GitHub webhook triggers for commit-based task closing) is designed but not yet enabled in the current release.</w:t>
      </w:r>
    </w:p>
    <w:p w14:paraId="4D1D0E66" w14:textId="5FCE2495" w:rsidR="008E3707" w:rsidRPr="00ED30E4" w:rsidRDefault="00000000" w:rsidP="00ED30E4">
      <w:pPr>
        <w:jc w:val="both"/>
        <w:rPr>
          <w:rFonts w:cs="Times New Roman"/>
          <w:sz w:val="24"/>
          <w:szCs w:val="24"/>
        </w:rPr>
      </w:pPr>
      <w:r w:rsidRPr="00A22894">
        <w:rPr>
          <w:rFonts w:cs="Times New Roman"/>
          <w:b/>
          <w:color w:val="auto"/>
          <w:sz w:val="32"/>
          <w:szCs w:val="32"/>
        </w:rPr>
        <w:t>7. Conclusion</w:t>
      </w:r>
    </w:p>
    <w:p w14:paraId="6EBE476D" w14:textId="77777777" w:rsidR="008E3707" w:rsidRPr="00F276E5" w:rsidRDefault="00000000">
      <w:pPr>
        <w:jc w:val="both"/>
        <w:rPr>
          <w:rFonts w:cs="Times New Roman"/>
          <w:sz w:val="24"/>
          <w:szCs w:val="24"/>
        </w:rPr>
      </w:pPr>
      <w:r w:rsidRPr="00F276E5">
        <w:rPr>
          <w:rFonts w:cs="Times New Roman"/>
          <w:sz w:val="24"/>
          <w:szCs w:val="24"/>
        </w:rPr>
        <w:t>The AI-Based Project Management System (AIPMS) microproject successfully demonstrates the design, implementation, and verification of a modern, secure, and intelligent software engineering management platform. By decomposing complex project coordination into decoupled microservices—spanning authentication, project lifecycle, teams, tasks, sprints, risks, analytics, and AI inference—the system overcomes the fragmentation, coordination overhead, and opacity prevalent in traditional tools.</w:t>
      </w:r>
    </w:p>
    <w:p w14:paraId="14C721C7" w14:textId="77777777" w:rsidR="008E3707" w:rsidRPr="00F276E5" w:rsidRDefault="00000000">
      <w:pPr>
        <w:jc w:val="both"/>
        <w:rPr>
          <w:rFonts w:cs="Times New Roman"/>
          <w:sz w:val="24"/>
          <w:szCs w:val="24"/>
        </w:rPr>
      </w:pPr>
      <w:r w:rsidRPr="00F276E5">
        <w:rPr>
          <w:rFonts w:cs="Times New Roman"/>
          <w:sz w:val="24"/>
          <w:szCs w:val="24"/>
        </w:rPr>
        <w:t>Key engineering achievements realized in this project include:</w:t>
      </w:r>
    </w:p>
    <w:p w14:paraId="36678877"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A decoupled, scalable microservice architecture orchestrated through an API Gateway with comprehensive Swagger/OpenAPI documentation.</w:t>
      </w:r>
    </w:p>
    <w:p w14:paraId="3CEB0769"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Cryptographically backed tenant isolation achieved via PostgreSQL Row-Level Security policies and Supabase JWT authentication.</w:t>
      </w:r>
    </w:p>
    <w:p w14:paraId="1F881A3E"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A responsive, dark-mode Next.js frontend delivering real-time dashboards, kanban task workflows, sprint planning, and risk registries.</w:t>
      </w:r>
    </w:p>
    <w:p w14:paraId="436380DC"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lastRenderedPageBreak/>
        <w:t>A resilient artificial intelligence pipeline integrating local Ollama inference with an automated, deterministic heuristic analysis fallback engine guaranteeing 100% operational uptime.</w:t>
      </w:r>
    </w:p>
    <w:p w14:paraId="5B534492"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A comprehensive automated testing regimen verifying unit and integration behavior across all microservice domain boundaries, achieving 100% pass rate across 315 automated tests.</w:t>
      </w:r>
    </w:p>
    <w:p w14:paraId="247A8E46" w14:textId="77777777" w:rsidR="008E3707" w:rsidRPr="00FE1D21" w:rsidRDefault="00000000">
      <w:pPr>
        <w:keepNext/>
        <w:spacing w:before="180" w:after="60"/>
        <w:rPr>
          <w:rFonts w:cs="Times New Roman"/>
          <w:color w:val="auto"/>
        </w:rPr>
      </w:pPr>
      <w:r w:rsidRPr="00FE1D21">
        <w:rPr>
          <w:rFonts w:cs="Times New Roman"/>
          <w:b/>
          <w:color w:val="auto"/>
          <w:sz w:val="32"/>
        </w:rPr>
        <w:t>Future Scope</w:t>
      </w:r>
    </w:p>
    <w:p w14:paraId="0CB0E93A" w14:textId="77777777" w:rsidR="008E3707" w:rsidRPr="00F276E5" w:rsidRDefault="00000000">
      <w:pPr>
        <w:jc w:val="both"/>
        <w:rPr>
          <w:rFonts w:cs="Times New Roman"/>
          <w:sz w:val="24"/>
          <w:szCs w:val="24"/>
        </w:rPr>
      </w:pPr>
      <w:r w:rsidRPr="00F276E5">
        <w:rPr>
          <w:rFonts w:cs="Times New Roman"/>
          <w:sz w:val="24"/>
          <w:szCs w:val="24"/>
        </w:rPr>
        <w:t>Planned engineering enhancements to extend AIPMS in subsequent development phases include:</w:t>
      </w:r>
    </w:p>
    <w:p w14:paraId="79F008B8"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Real-Time WebSocket Gateway: Implement bidirectional WebSocket communication using Socket.io or NestJS WebSockets for instant collaborative board updates and live typing notifications.</w:t>
      </w:r>
    </w:p>
    <w:p w14:paraId="088B72F5"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Deep Git Integration: Connect GitHub and GitLab webhooks to automate task state transitions based on commit messages, pull request reviews, and branch merges.</w:t>
      </w:r>
    </w:p>
    <w:p w14:paraId="68C5DB12"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Advanced Multi-Model AI Routing: Introduce dynamic LLM model switching, allowing administrators to route complex predictive risk simulations to larger cloud models while handling daily briefs locally.</w:t>
      </w:r>
    </w:p>
    <w:p w14:paraId="097238FA" w14:textId="77777777" w:rsidR="008E3707" w:rsidRPr="00F276E5" w:rsidRDefault="00000000" w:rsidP="00246CDA">
      <w:pPr>
        <w:pStyle w:val="ListBullet"/>
        <w:spacing w:after="50"/>
        <w:jc w:val="both"/>
        <w:rPr>
          <w:rFonts w:cs="Times New Roman"/>
          <w:sz w:val="24"/>
          <w:szCs w:val="24"/>
        </w:rPr>
      </w:pPr>
      <w:r w:rsidRPr="00F276E5">
        <w:rPr>
          <w:rFonts w:cs="Times New Roman"/>
          <w:sz w:val="24"/>
          <w:szCs w:val="24"/>
        </w:rPr>
        <w:t>Gantt Chart and Critical Path Scheduling: Add interactive SVG/Canvas-based Gantt charts with automated critical path calculations (CPM) and slack time visualization.</w:t>
      </w:r>
    </w:p>
    <w:p w14:paraId="5E7E4C96" w14:textId="3DE89452" w:rsidR="008E3707" w:rsidRPr="00A22894" w:rsidRDefault="00000000">
      <w:pPr>
        <w:keepNext/>
        <w:spacing w:before="240" w:after="100"/>
        <w:rPr>
          <w:rFonts w:cs="Times New Roman"/>
          <w:color w:val="auto"/>
          <w:sz w:val="32"/>
          <w:szCs w:val="32"/>
        </w:rPr>
      </w:pPr>
      <w:r w:rsidRPr="00A22894">
        <w:rPr>
          <w:rFonts w:cs="Times New Roman"/>
          <w:b/>
          <w:color w:val="auto"/>
          <w:sz w:val="32"/>
          <w:szCs w:val="32"/>
        </w:rPr>
        <w:t>8. References</w:t>
      </w:r>
    </w:p>
    <w:p w14:paraId="2E4CFEB8" w14:textId="77777777" w:rsidR="008E3707" w:rsidRPr="00F276E5" w:rsidRDefault="00000000">
      <w:pPr>
        <w:jc w:val="both"/>
        <w:rPr>
          <w:rFonts w:cs="Times New Roman"/>
          <w:sz w:val="24"/>
          <w:szCs w:val="24"/>
        </w:rPr>
      </w:pPr>
      <w:r w:rsidRPr="00F276E5">
        <w:rPr>
          <w:rFonts w:cs="Times New Roman"/>
          <w:sz w:val="24"/>
          <w:szCs w:val="24"/>
        </w:rPr>
        <w:t>The following verified technical documentation, standards, and engineering references were utilized during the design and development of AIPMS:</w:t>
      </w:r>
    </w:p>
    <w:p w14:paraId="5AD4A5B8" w14:textId="77777777" w:rsidR="008E3707" w:rsidRPr="00F276E5" w:rsidRDefault="00000000" w:rsidP="00246CDA">
      <w:pPr>
        <w:spacing w:after="60"/>
        <w:jc w:val="both"/>
        <w:rPr>
          <w:rFonts w:cs="Times New Roman"/>
          <w:sz w:val="24"/>
          <w:szCs w:val="24"/>
        </w:rPr>
      </w:pPr>
      <w:r w:rsidRPr="00F276E5">
        <w:rPr>
          <w:rFonts w:cs="Times New Roman"/>
          <w:sz w:val="24"/>
          <w:szCs w:val="24"/>
        </w:rPr>
        <w:t>[1] Next.js Documentation, 'Next.js App Router Architecture, Turbopack, and Server Components,' Vercel, 2024. [Online]. Available: https://nextjs.org/docs</w:t>
      </w:r>
    </w:p>
    <w:p w14:paraId="2AE66B9F" w14:textId="77777777" w:rsidR="008E3707" w:rsidRPr="00F276E5" w:rsidRDefault="00000000" w:rsidP="00246CDA">
      <w:pPr>
        <w:spacing w:after="60"/>
        <w:jc w:val="both"/>
        <w:rPr>
          <w:rFonts w:cs="Times New Roman"/>
          <w:sz w:val="24"/>
          <w:szCs w:val="24"/>
        </w:rPr>
      </w:pPr>
      <w:r w:rsidRPr="00F276E5">
        <w:rPr>
          <w:rFonts w:cs="Times New Roman"/>
          <w:sz w:val="24"/>
          <w:szCs w:val="24"/>
        </w:rPr>
        <w:t>[2] NestJS Documentation, 'A Progressive Node.js Framework for Scalable Server-Side Applications,' NestJS Core Team, 2024. [Online]. Available: https://docs.nestjs.com</w:t>
      </w:r>
    </w:p>
    <w:p w14:paraId="64BB7C31" w14:textId="77777777" w:rsidR="008E3707" w:rsidRPr="00F276E5" w:rsidRDefault="00000000" w:rsidP="00246CDA">
      <w:pPr>
        <w:spacing w:after="60"/>
        <w:jc w:val="both"/>
        <w:rPr>
          <w:rFonts w:cs="Times New Roman"/>
          <w:sz w:val="24"/>
          <w:szCs w:val="24"/>
        </w:rPr>
      </w:pPr>
      <w:r w:rsidRPr="00F276E5">
        <w:rPr>
          <w:rFonts w:cs="Times New Roman"/>
          <w:sz w:val="24"/>
          <w:szCs w:val="24"/>
        </w:rPr>
        <w:t>[3] Supabase Documentation, 'PostgreSQL Database Management, Row-Level Security (RLS), and Auth Architecture,' Supabase Inc., 2024. [Online]. Available: https://supabase.com/docs</w:t>
      </w:r>
    </w:p>
    <w:p w14:paraId="07983DF1" w14:textId="77777777" w:rsidR="008E3707" w:rsidRPr="00F276E5" w:rsidRDefault="00000000" w:rsidP="00246CDA">
      <w:pPr>
        <w:spacing w:after="60"/>
        <w:jc w:val="both"/>
        <w:rPr>
          <w:rFonts w:cs="Times New Roman"/>
          <w:sz w:val="24"/>
          <w:szCs w:val="24"/>
        </w:rPr>
      </w:pPr>
      <w:r w:rsidRPr="00F276E5">
        <w:rPr>
          <w:rFonts w:cs="Times New Roman"/>
          <w:sz w:val="24"/>
          <w:szCs w:val="24"/>
        </w:rPr>
        <w:t>[4] PostgreSQL Global Development Group, 'PostgreSQL 16 Database Administration and Row Security Policies,' PostgreSQL Documentation, 2024. [Online]. Available: https://www.postgresql.org/docs/current/</w:t>
      </w:r>
    </w:p>
    <w:p w14:paraId="768D0DBB" w14:textId="77777777" w:rsidR="008E3707" w:rsidRPr="00F276E5" w:rsidRDefault="00000000" w:rsidP="00246CDA">
      <w:pPr>
        <w:spacing w:after="60"/>
        <w:jc w:val="both"/>
        <w:rPr>
          <w:rFonts w:cs="Times New Roman"/>
          <w:sz w:val="24"/>
          <w:szCs w:val="24"/>
        </w:rPr>
      </w:pPr>
      <w:r w:rsidRPr="00F276E5">
        <w:rPr>
          <w:rFonts w:cs="Times New Roman"/>
          <w:sz w:val="24"/>
          <w:szCs w:val="24"/>
        </w:rPr>
        <w:t>[5] Ollama Documentation, 'Get Up and Running with Large Language Models Locally,' Ollama Systems, 2024. [Online]. Available: https://github.com/ollama/ollama</w:t>
      </w:r>
    </w:p>
    <w:p w14:paraId="1C54AE34" w14:textId="77777777" w:rsidR="008E3707" w:rsidRPr="00F276E5" w:rsidRDefault="00000000" w:rsidP="00246CDA">
      <w:pPr>
        <w:spacing w:after="60"/>
        <w:jc w:val="both"/>
        <w:rPr>
          <w:rFonts w:cs="Times New Roman"/>
          <w:sz w:val="24"/>
          <w:szCs w:val="24"/>
        </w:rPr>
      </w:pPr>
      <w:r w:rsidRPr="00F276E5">
        <w:rPr>
          <w:rFonts w:cs="Times New Roman"/>
          <w:sz w:val="24"/>
          <w:szCs w:val="24"/>
        </w:rPr>
        <w:t>[6] Object Management Group (OMG), 'Unified Modeling Language (OMG UML) Superstructure Specification, Version 2.5.1,' OMG Standard, 2017. [Online]. Available: https://www.omg.org/spec/UML/</w:t>
      </w:r>
    </w:p>
    <w:p w14:paraId="77ABD0B0" w14:textId="77777777" w:rsidR="008E3707" w:rsidRPr="00F276E5" w:rsidRDefault="00000000" w:rsidP="00246CDA">
      <w:pPr>
        <w:spacing w:after="60"/>
        <w:jc w:val="both"/>
        <w:rPr>
          <w:rFonts w:cs="Times New Roman"/>
          <w:sz w:val="24"/>
          <w:szCs w:val="24"/>
        </w:rPr>
      </w:pPr>
      <w:r w:rsidRPr="00F276E5">
        <w:rPr>
          <w:rFonts w:cs="Times New Roman"/>
          <w:sz w:val="24"/>
          <w:szCs w:val="24"/>
        </w:rPr>
        <w:t>[7] R. S. Pressman and B. R. Maxim, 'Software Engineering: A Practitioner's Approach,' 9th ed., New York, NY, USA: McGraw-Hill Education, 2020.</w:t>
      </w:r>
    </w:p>
    <w:p w14:paraId="1571DAF0" w14:textId="77777777" w:rsidR="008E3707" w:rsidRPr="00F276E5" w:rsidRDefault="00000000" w:rsidP="00246CDA">
      <w:pPr>
        <w:spacing w:after="60"/>
        <w:jc w:val="both"/>
        <w:rPr>
          <w:rFonts w:cs="Times New Roman"/>
          <w:sz w:val="24"/>
          <w:szCs w:val="24"/>
        </w:rPr>
      </w:pPr>
      <w:r w:rsidRPr="00F276E5">
        <w:rPr>
          <w:rFonts w:cs="Times New Roman"/>
          <w:sz w:val="24"/>
          <w:szCs w:val="24"/>
        </w:rPr>
        <w:t>[8] I. Sommerville, 'Software Engineering,' 10th ed., Boston, MA, USA: Pearson, 2016.</w:t>
      </w:r>
    </w:p>
    <w:p w14:paraId="1CA9C2AA" w14:textId="3D7DC987" w:rsidR="00ED30E4" w:rsidRDefault="00ED30E4" w:rsidP="00246CDA">
      <w:pPr>
        <w:spacing w:after="60"/>
        <w:jc w:val="both"/>
        <w:rPr>
          <w:rFonts w:cs="Times New Roman"/>
          <w:sz w:val="24"/>
          <w:szCs w:val="24"/>
        </w:rPr>
      </w:pPr>
    </w:p>
    <w:p w14:paraId="1DA9147D" w14:textId="77777777" w:rsidR="00ED30E4" w:rsidRDefault="00ED30E4">
      <w:pPr>
        <w:spacing w:after="200"/>
        <w:rPr>
          <w:rFonts w:cs="Times New Roman"/>
          <w:sz w:val="24"/>
          <w:szCs w:val="24"/>
        </w:rPr>
      </w:pPr>
      <w:r>
        <w:rPr>
          <w:rFonts w:cs="Times New Roman"/>
          <w:sz w:val="24"/>
          <w:szCs w:val="24"/>
        </w:rPr>
        <w:br w:type="page"/>
      </w:r>
    </w:p>
    <w:sectPr w:rsidR="00ED30E4" w:rsidSect="000D5864">
      <w:footerReference w:type="default" r:id="rId23"/>
      <w:pgSz w:w="12240" w:h="15840"/>
      <w:pgMar w:top="1008" w:right="1080" w:bottom="936" w:left="1080" w:header="720" w:footer="720" w:gutter="0"/>
      <w:pgBorders w:offsetFrom="page">
        <w:top w:val="single" w:sz="6" w:space="24" w:color="auto" w:shadow="1"/>
        <w:left w:val="single" w:sz="6" w:space="24" w:color="auto" w:shadow="1"/>
        <w:bottom w:val="single" w:sz="6" w:space="24" w:color="auto" w:shadow="1"/>
        <w:right w:val="single" w:sz="6" w:space="2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9C66A" w14:textId="77777777" w:rsidR="006F445F" w:rsidRDefault="006F445F">
      <w:pPr>
        <w:spacing w:after="0" w:line="240" w:lineRule="auto"/>
      </w:pPr>
      <w:r>
        <w:separator/>
      </w:r>
    </w:p>
  </w:endnote>
  <w:endnote w:type="continuationSeparator" w:id="0">
    <w:p w14:paraId="7BBF1DBB" w14:textId="77777777" w:rsidR="006F445F" w:rsidRDefault="006F4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B659" w14:textId="77777777" w:rsidR="008E3707" w:rsidRDefault="00000000">
    <w:pPr>
      <w:pStyle w:val="Footer"/>
      <w:jc w:val="right"/>
    </w:pPr>
    <w:r>
      <w:rPr>
        <w:color w:val="666666"/>
        <w:sz w:val="19"/>
      </w:rPr>
      <w:t xml:space="preserve">AIPMS Microproject Report  |  Page </w:t>
    </w:r>
    <w:r>
      <w:fldChar w:fldCharType="begin"/>
    </w:r>
    <w:r>
      <w:instrText xml:space="preserve"> PAGE </w:instrText>
    </w:r>
    <w:r>
      <w:fldChar w:fldCharType="separate"/>
    </w:r>
    <w:r w:rsidR="00246CDA">
      <w:rPr>
        <w:noProof/>
      </w:rPr>
      <w:t>2</w:t>
    </w:r>
    <w:r>
      <w:fldChar w:fldCharType="end"/>
    </w:r>
    <w:r>
      <w:rPr>
        <w:color w:val="666666"/>
        <w:sz w:val="19"/>
      </w:rPr>
      <w:t xml:space="preserve"> of </w:t>
    </w:r>
    <w:fldSimple w:instr=" NUMPAGES ">
      <w:r w:rsidR="00246CDA">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82902" w14:textId="77777777" w:rsidR="006F445F" w:rsidRDefault="006F445F">
      <w:pPr>
        <w:spacing w:after="0" w:line="240" w:lineRule="auto"/>
      </w:pPr>
      <w:r>
        <w:separator/>
      </w:r>
    </w:p>
  </w:footnote>
  <w:footnote w:type="continuationSeparator" w:id="0">
    <w:p w14:paraId="782998BD" w14:textId="77777777" w:rsidR="006F445F" w:rsidRDefault="006F4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502"/>
        </w:tabs>
        <w:ind w:left="502" w:hanging="360"/>
      </w:pPr>
      <w:rPr>
        <w:rFonts w:ascii="Symbol" w:hAnsi="Symbol" w:hint="default"/>
      </w:rPr>
    </w:lvl>
  </w:abstractNum>
  <w:num w:numId="1" w16cid:durableId="1875801897">
    <w:abstractNumId w:val="8"/>
  </w:num>
  <w:num w:numId="2" w16cid:durableId="1811436805">
    <w:abstractNumId w:val="6"/>
  </w:num>
  <w:num w:numId="3" w16cid:durableId="629752639">
    <w:abstractNumId w:val="5"/>
  </w:num>
  <w:num w:numId="4" w16cid:durableId="1515724277">
    <w:abstractNumId w:val="4"/>
  </w:num>
  <w:num w:numId="5" w16cid:durableId="18819912">
    <w:abstractNumId w:val="7"/>
  </w:num>
  <w:num w:numId="6" w16cid:durableId="1861622063">
    <w:abstractNumId w:val="3"/>
  </w:num>
  <w:num w:numId="7" w16cid:durableId="1708338169">
    <w:abstractNumId w:val="2"/>
  </w:num>
  <w:num w:numId="8" w16cid:durableId="879440135">
    <w:abstractNumId w:val="1"/>
  </w:num>
  <w:num w:numId="9" w16cid:durableId="118104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864"/>
    <w:rsid w:val="001234C4"/>
    <w:rsid w:val="0015074B"/>
    <w:rsid w:val="002125B8"/>
    <w:rsid w:val="00246CDA"/>
    <w:rsid w:val="0029639D"/>
    <w:rsid w:val="00326F90"/>
    <w:rsid w:val="005F2093"/>
    <w:rsid w:val="006F445F"/>
    <w:rsid w:val="007E0547"/>
    <w:rsid w:val="007F6F84"/>
    <w:rsid w:val="008E3707"/>
    <w:rsid w:val="00940106"/>
    <w:rsid w:val="00961A46"/>
    <w:rsid w:val="00A22894"/>
    <w:rsid w:val="00AA1D8D"/>
    <w:rsid w:val="00B47730"/>
    <w:rsid w:val="00B9274F"/>
    <w:rsid w:val="00CB0664"/>
    <w:rsid w:val="00ED30E4"/>
    <w:rsid w:val="00F276E5"/>
    <w:rsid w:val="00FC693F"/>
    <w:rsid w:val="00FE1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E46DE"/>
  <w14:defaultImageDpi w14:val="300"/>
  <w15:docId w15:val="{94067921-D1CA-4213-B338-FD23ECDC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21</Pages>
  <Words>4614</Words>
  <Characters>26301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Kene</cp:lastModifiedBy>
  <cp:revision>10</cp:revision>
  <cp:lastPrinted>2026-10-21T10:59:00Z</cp:lastPrinted>
  <dcterms:created xsi:type="dcterms:W3CDTF">2013-12-23T23:15:00Z</dcterms:created>
  <dcterms:modified xsi:type="dcterms:W3CDTF">2026-10-27T16:19:00Z</dcterms:modified>
  <cp:category/>
</cp:coreProperties>
</file>