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E412FEA" wp14:paraId="0C6EB9D1" wp14:textId="731EFC5B">
      <w:pPr>
        <w:pStyle w:val="Heading1"/>
        <w:spacing w:before="0" w:beforeAutospacing="off" w:after="120" w:afterAutospacing="off"/>
      </w:pPr>
      <w:r w:rsidRPr="7E412FEA" w:rsidR="7D163C8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JupiterBrains – Startup &amp; Partner Programs</w:t>
      </w:r>
    </w:p>
    <w:p xmlns:wp14="http://schemas.microsoft.com/office/word/2010/wordml" w:rsidP="7E412FEA" wp14:paraId="49A0E310" wp14:textId="368C7E45">
      <w:pPr>
        <w:pStyle w:val="Heading2"/>
        <w:spacing w:before="240" w:beforeAutospacing="off" w:after="120" w:afterAutospacing="off"/>
      </w:pPr>
      <w:r w:rsidRPr="7E412FEA" w:rsidR="7D163C8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1. Program overview</w:t>
      </w:r>
    </w:p>
    <w:p xmlns:wp14="http://schemas.microsoft.com/office/word/2010/wordml" w:rsidP="7E412FEA" wp14:paraId="4B5E7BE4" wp14:textId="633DC58E">
      <w:pPr>
        <w:spacing w:before="120" w:beforeAutospacing="off" w:after="120" w:afterAutospacing="off"/>
      </w:pPr>
      <w:r w:rsidRPr="7E412FEA" w:rsidR="7D163C8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JupiterBrains offers specialized tracks for </w:t>
      </w:r>
      <w:r w:rsidRPr="7E412FEA" w:rsidR="7D163C88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startups</w:t>
      </w:r>
      <w:r w:rsidRPr="7E412FEA" w:rsidR="7D163C8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(pre-seed to Series A) and </w:t>
      </w:r>
      <w:r w:rsidRPr="7E412FEA" w:rsidR="7D163C88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strategic partners</w:t>
      </w:r>
      <w:r w:rsidRPr="7E412FEA" w:rsidR="7D163C8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(agencies, SIs, consultancies) to leverage our domain-aware SLM platform and expertise. Both programs emphasize </w:t>
      </w:r>
      <w:r w:rsidRPr="7E412FEA" w:rsidR="7D163C88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on-premise deployment, fixed-cost economics, and rapid value delivery</w:t>
      </w:r>
      <w:r w:rsidRPr="7E412FEA" w:rsidR="7D163C8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while maintaining our performance-based satisfaction guarantee.</w:t>
      </w:r>
    </w:p>
    <w:p xmlns:wp14="http://schemas.microsoft.com/office/word/2010/wordml" w:rsidP="7E412FEA" wp14:paraId="656F37B7" wp14:textId="2DB3D533">
      <w:pPr>
        <w:spacing w:before="240" w:beforeAutospacing="off" w:after="120" w:afterAutospacing="off"/>
      </w:pPr>
      <w:r w:rsidRPr="7E412FEA" w:rsidR="7D163C88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Startup Program</w:t>
      </w:r>
      <w:r w:rsidRPr="7E412FEA" w:rsidR="7D163C8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 Turn AI product ideas into working MVPs in ~1 month, with potential co-investment for aligned ideas.</w:t>
      </w:r>
      <w:r>
        <w:br/>
      </w:r>
      <w:r w:rsidRPr="7E412FEA" w:rsidR="7D163C88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Partner Program</w:t>
      </w:r>
      <w:r w:rsidRPr="7E412FEA" w:rsidR="7D163C8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 Revenue-sharing model for agencies/SIs to deliver JupiterBrains-powered solutions to their clients.</w:t>
      </w:r>
    </w:p>
    <w:p xmlns:wp14="http://schemas.microsoft.com/office/word/2010/wordml" wp14:paraId="75A2CD97" wp14:textId="2C85C134"/>
    <w:p xmlns:wp14="http://schemas.microsoft.com/office/word/2010/wordml" w:rsidP="7E412FEA" wp14:paraId="69E499FB" wp14:textId="3934E8E4">
      <w:pPr>
        <w:pStyle w:val="Heading2"/>
        <w:spacing w:before="240" w:beforeAutospacing="off" w:after="120" w:afterAutospacing="off"/>
      </w:pPr>
      <w:r w:rsidRPr="7E412FEA" w:rsidR="7D163C8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2. Startup MVP Program</w:t>
      </w:r>
    </w:p>
    <w:p xmlns:wp14="http://schemas.microsoft.com/office/word/2010/wordml" w:rsidP="7E412FEA" wp14:paraId="759C195B" wp14:textId="1B03E9F7">
      <w:pPr>
        <w:pStyle w:val="Heading2"/>
        <w:spacing w:before="240" w:beforeAutospacing="off" w:after="120" w:afterAutospacing="off"/>
      </w:pPr>
      <w:r w:rsidRPr="7E412FEA" w:rsidR="7D163C8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2.1 What it is</w:t>
      </w:r>
    </w:p>
    <w:p xmlns:wp14="http://schemas.microsoft.com/office/word/2010/wordml" w:rsidP="7E412FEA" wp14:paraId="15CF40F3" wp14:textId="571A2BBC">
      <w:pPr>
        <w:spacing w:before="120" w:beforeAutospacing="off" w:after="120" w:afterAutospacing="off"/>
      </w:pPr>
      <w:r w:rsidRPr="7E412FEA" w:rsidR="7D163C8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The </w:t>
      </w:r>
      <w:r w:rsidRPr="7E412FEA" w:rsidR="7D163C88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Startup MVP Program</w:t>
      </w:r>
      <w:r w:rsidRPr="7E412FEA" w:rsidR="7D163C8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helps founders build </w:t>
      </w:r>
      <w:r w:rsidRPr="7E412FEA" w:rsidR="7D163C88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enterprise-ready AI products</w:t>
      </w:r>
      <w:r w:rsidRPr="7E412FEA" w:rsidR="7D163C8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using JupiterBrains' SLM platform, going from validated idea to deployable MVP in approximately </w:t>
      </w:r>
      <w:r w:rsidRPr="7E412FEA" w:rsidR="7D163C88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4 weeks</w:t>
      </w:r>
      <w:r w:rsidRPr="7E412FEA" w:rsidR="7D163C8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.</w:t>
      </w:r>
    </w:p>
    <w:p xmlns:wp14="http://schemas.microsoft.com/office/word/2010/wordml" w:rsidP="7E412FEA" wp14:paraId="54F1D9E7" wp14:textId="26686219">
      <w:pPr>
        <w:spacing w:before="240" w:beforeAutospacing="off" w:after="120" w:afterAutospacing="off"/>
      </w:pPr>
      <w:r w:rsidRPr="7E412FEA" w:rsidR="7D163C8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Unlike generic accelerators, we focus on </w:t>
      </w:r>
      <w:r w:rsidRPr="7E412FEA" w:rsidR="7D163C88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technical execution</w:t>
      </w:r>
      <w:r w:rsidRPr="7E412FEA" w:rsidR="7D163C8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—delivering working AI with proper architecture (on-prem capable, domain-aware, cost-efficient) that enterprise customers actually buy.</w:t>
      </w:r>
    </w:p>
    <w:p xmlns:wp14="http://schemas.microsoft.com/office/word/2010/wordml" w:rsidP="7E412FEA" wp14:paraId="70A8E04D" wp14:textId="285751A1">
      <w:pPr>
        <w:pStyle w:val="Heading2"/>
        <w:spacing w:before="240" w:beforeAutospacing="off" w:after="120" w:afterAutospacing="off"/>
      </w:pPr>
      <w:r w:rsidRPr="7E412FEA" w:rsidR="7D163C8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2.2 Who qualifies</w:t>
      </w:r>
    </w:p>
    <w:p xmlns:wp14="http://schemas.microsoft.com/office/word/2010/wordml" w:rsidP="7E412FEA" wp14:paraId="19C93CD6" wp14:textId="5510BB4C">
      <w:pPr>
        <w:spacing w:before="120" w:beforeAutospacing="off" w:after="120" w:afterAutospacing="off"/>
      </w:pPr>
      <w:r w:rsidRPr="7E412FEA" w:rsidR="7D163C88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Eligibility criteria</w:t>
      </w:r>
      <w:r w:rsidRPr="7E412FEA" w:rsidR="7D163C8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</w:t>
      </w:r>
    </w:p>
    <w:p xmlns:wp14="http://schemas.microsoft.com/office/word/2010/wordml" w:rsidP="7E412FEA" wp14:paraId="4F870CA9" wp14:textId="036BF21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E412FEA" w:rsidR="7D163C8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Pre-seed to Series A startups (&lt;$1M ARR, &lt;2 years old)</w:t>
      </w:r>
    </w:p>
    <w:p xmlns:wp14="http://schemas.microsoft.com/office/word/2010/wordml" w:rsidP="7E412FEA" wp14:paraId="5681DC5E" wp14:textId="4F58CEB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E412FEA" w:rsidR="7D163C88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B2B/enterprise focus</w:t>
      </w:r>
      <w:r w:rsidRPr="7E412FEA" w:rsidR="7D163C8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(we don't build consumer apps)</w:t>
      </w:r>
    </w:p>
    <w:p xmlns:wp14="http://schemas.microsoft.com/office/word/2010/wordml" w:rsidP="7E412FEA" wp14:paraId="42D539D5" wp14:textId="07724BA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E412FEA" w:rsidR="7D163C88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AI as core value proposition</w:t>
      </w:r>
      <w:r w:rsidRPr="7E412FEA" w:rsidR="7D163C8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(not AI-as-a-feature)</w:t>
      </w:r>
    </w:p>
    <w:p xmlns:wp14="http://schemas.microsoft.com/office/word/2010/wordml" w:rsidP="7E412FEA" wp14:paraId="490977D6" wp14:textId="3F97D99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E412FEA" w:rsidR="7D163C8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At least one technical co-founder (or strong CTO hire)</w:t>
      </w:r>
    </w:p>
    <w:p xmlns:wp14="http://schemas.microsoft.com/office/word/2010/wordml" w:rsidP="7E412FEA" wp14:paraId="6DB374A7" wp14:textId="0F7C8E4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E412FEA" w:rsidR="7D163C8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India-first GTM preferred (global OK)</w:t>
      </w:r>
    </w:p>
    <w:p xmlns:wp14="http://schemas.microsoft.com/office/word/2010/wordml" w:rsidP="7E412FEA" wp14:paraId="2C6CA1A1" wp14:textId="6C6FA283">
      <w:pPr>
        <w:spacing w:before="120" w:beforeAutospacing="off" w:after="120" w:afterAutospacing="off"/>
      </w:pPr>
      <w:r w:rsidRPr="7E412FEA" w:rsidR="7D163C88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Sweet spot</w:t>
      </w:r>
      <w:r w:rsidRPr="7E412FEA" w:rsidR="7D163C8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 Fintech (KYC/compliance), logistics (supply chain automation), healthcare (claims/records), govtech (citizen services).</w:t>
      </w:r>
    </w:p>
    <w:p xmlns:wp14="http://schemas.microsoft.com/office/word/2010/wordml" w:rsidP="7E412FEA" wp14:paraId="786EB85A" wp14:textId="218700E4">
      <w:pPr>
        <w:pStyle w:val="Heading2"/>
        <w:spacing w:before="240" w:beforeAutospacing="off" w:after="120" w:afterAutospacing="off"/>
      </w:pPr>
      <w:r w:rsidRPr="7E412FEA" w:rsidR="7D163C8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2.3 What's included (4-week sprint)</w:t>
      </w:r>
    </w:p>
    <w:p xmlns:wp14="http://schemas.microsoft.com/office/word/2010/wordml" w:rsidP="7E412FEA" wp14:paraId="36DF8BC2" wp14:textId="22990C8F">
      <w:pPr>
        <w:spacing w:before="120" w:beforeAutospacing="off" w:after="120" w:afterAutospacing="off"/>
      </w:pPr>
      <w:r w:rsidRPr="7E412FEA" w:rsidR="7D163C88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Week 1: Product-Market Fit</w:t>
      </w:r>
    </w:p>
    <w:p xmlns:wp14="http://schemas.microsoft.com/office/word/2010/wordml" w:rsidP="7E412FEA" wp14:paraId="6AF48C81" wp14:textId="27AD61A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E412FEA" w:rsidR="7D163C8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Idea validation workshop</w:t>
      </w:r>
    </w:p>
    <w:p xmlns:wp14="http://schemas.microsoft.com/office/word/2010/wordml" w:rsidP="7E412FEA" wp14:paraId="1D325996" wp14:textId="51E4010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E412FEA" w:rsidR="7D163C8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Technical feasibility assessment</w:t>
      </w:r>
    </w:p>
    <w:p xmlns:wp14="http://schemas.microsoft.com/office/word/2010/wordml" w:rsidP="7E412FEA" wp14:paraId="537365E3" wp14:textId="7EA22AE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E412FEA" w:rsidR="7D163C8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MVP scope definition</w:t>
      </w:r>
    </w:p>
    <w:p xmlns:wp14="http://schemas.microsoft.com/office/word/2010/wordml" w:rsidP="7E412FEA" wp14:paraId="7560E9DC" wp14:textId="5415E36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E412FEA" w:rsidR="7D163C8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Architecture roadmap</w:t>
      </w:r>
    </w:p>
    <w:p xmlns:wp14="http://schemas.microsoft.com/office/word/2010/wordml" w:rsidP="7E412FEA" wp14:paraId="4DC57D95" wp14:textId="310FFF3C">
      <w:pPr>
        <w:spacing w:before="120" w:beforeAutospacing="off" w:after="120" w:afterAutospacing="off"/>
      </w:pPr>
      <w:r w:rsidRPr="7E412FEA" w:rsidR="7D163C88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Week 2-3: MVP Build</w:t>
      </w:r>
    </w:p>
    <w:p xmlns:wp14="http://schemas.microsoft.com/office/word/2010/wordml" w:rsidP="7E412FEA" wp14:paraId="21C9AAE9" wp14:textId="44F5406D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E412FEA" w:rsidR="7D163C8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Core AI feature (classification, extraction, agent)</w:t>
      </w:r>
    </w:p>
    <w:p xmlns:wp14="http://schemas.microsoft.com/office/word/2010/wordml" w:rsidP="7E412FEA" wp14:paraId="2912AEF3" wp14:textId="6A902C7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E412FEA" w:rsidR="7D163C8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Domain-aware SLM fine-tuning</w:t>
      </w:r>
    </w:p>
    <w:p xmlns:wp14="http://schemas.microsoft.com/office/word/2010/wordml" w:rsidP="7E412FEA" wp14:paraId="24813ECB" wp14:textId="1FA8F80F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E412FEA" w:rsidR="7D163C8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Basic React/Next.js UI</w:t>
      </w:r>
    </w:p>
    <w:p xmlns:wp14="http://schemas.microsoft.com/office/word/2010/wordml" w:rsidP="7E412FEA" wp14:paraId="2106A6A9" wp14:textId="2C6C34D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E412FEA" w:rsidR="7D163C8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1–2 key integrations (CRM, payments, etc.)</w:t>
      </w:r>
    </w:p>
    <w:p xmlns:wp14="http://schemas.microsoft.com/office/word/2010/wordml" w:rsidP="7E412FEA" wp14:paraId="480F77CC" wp14:textId="36216AB0">
      <w:pPr>
        <w:spacing w:before="120" w:beforeAutospacing="off" w:after="120" w:afterAutospacing="off"/>
      </w:pPr>
      <w:r w:rsidRPr="7E412FEA" w:rsidR="7D163C88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Week 4: Polish &amp; Launch</w:t>
      </w:r>
    </w:p>
    <w:p xmlns:wp14="http://schemas.microsoft.com/office/word/2010/wordml" w:rsidP="7E412FEA" wp14:paraId="1F442969" wp14:textId="7CA729C2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E412FEA" w:rsidR="7D163C8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Demo-ready product</w:t>
      </w:r>
    </w:p>
    <w:p xmlns:wp14="http://schemas.microsoft.com/office/word/2010/wordml" w:rsidP="7E412FEA" wp14:paraId="36FCF831" wp14:textId="47A45963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E412FEA" w:rsidR="7D163C8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Docker deployment scripts</w:t>
      </w:r>
    </w:p>
    <w:p xmlns:wp14="http://schemas.microsoft.com/office/word/2010/wordml" w:rsidP="7E412FEA" wp14:paraId="46D539BE" wp14:textId="50B939C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E412FEA" w:rsidR="7D163C8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Investor pitch deck review</w:t>
      </w:r>
    </w:p>
    <w:p xmlns:wp14="http://schemas.microsoft.com/office/word/2010/wordml" w:rsidP="7E412FEA" wp14:paraId="7F0F377D" wp14:textId="440C510C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E412FEA" w:rsidR="7D163C8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Code handover + 30-day support</w:t>
      </w:r>
    </w:p>
    <w:p xmlns:wp14="http://schemas.microsoft.com/office/word/2010/wordml" w:rsidP="7E412FEA" wp14:paraId="0D78E01F" wp14:textId="74D3B797">
      <w:pPr>
        <w:spacing w:before="120" w:beforeAutospacing="off" w:after="120" w:afterAutospacing="off"/>
      </w:pPr>
      <w:r w:rsidRPr="7E412FEA" w:rsidR="7D163C88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Tech stack</w:t>
      </w:r>
      <w:r w:rsidRPr="7E412FEA" w:rsidR="7D163C8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 Your frontend choice + JupiterBrains SLM backend (Python/FastAPI), enterprise-ready from day one.</w:t>
      </w:r>
    </w:p>
    <w:p xmlns:wp14="http://schemas.microsoft.com/office/word/2010/wordml" w:rsidP="7E412FEA" wp14:paraId="209AC89F" wp14:textId="33029FB0">
      <w:pPr>
        <w:pStyle w:val="Heading2"/>
        <w:spacing w:before="240" w:beforeAutospacing="off" w:after="120" w:afterAutospacing="off"/>
      </w:pPr>
      <w:r w:rsidRPr="7E412FEA" w:rsidR="7D163C8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2.4 Pricing &amp; terms</w:t>
      </w:r>
    </w:p>
    <w:p xmlns:wp14="http://schemas.microsoft.com/office/word/2010/wordml" w:rsidP="7E412FEA" wp14:paraId="2FDF0CF5" wp14:textId="23ADF273">
      <w:pPr>
        <w:spacing w:before="120" w:beforeAutospacing="off" w:after="120" w:afterAutospacing="off"/>
      </w:pPr>
      <w:r w:rsidRPr="7E412FEA" w:rsidR="7D163C88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Fixed cost</w:t>
      </w:r>
      <w:r w:rsidRPr="7E412FEA" w:rsidR="7D163C8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 ₹8–15L for complete MVP (flexible payment for pre-revenue teams)</w:t>
      </w:r>
    </w:p>
    <w:p xmlns:wp14="http://schemas.microsoft.com/office/word/2010/wordml" w:rsidP="7E412FEA" wp14:paraId="7C1369CB" wp14:textId="36817550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E412FEA" w:rsidR="7D163C88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No equity required</w:t>
      </w:r>
      <w:r w:rsidRPr="7E412FEA" w:rsidR="7D163C8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unless you opt for co-investment</w:t>
      </w:r>
    </w:p>
    <w:p xmlns:wp14="http://schemas.microsoft.com/office/word/2010/wordml" w:rsidP="7E412FEA" wp14:paraId="53FC564A" wp14:textId="28B658BE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E412FEA" w:rsidR="7D163C88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You own 100% IP/code/models</w:t>
      </w:r>
    </w:p>
    <w:p xmlns:wp14="http://schemas.microsoft.com/office/word/2010/wordml" w:rsidP="7E412FEA" wp14:paraId="3223BCB0" wp14:textId="7DA5D3C0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E412FEA" w:rsidR="7D163C88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Performance guarantee</w:t>
      </w:r>
      <w:r w:rsidRPr="7E412FEA" w:rsidR="7D163C8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 Full refund if core functionality doesn't work within 14 days</w:t>
      </w:r>
    </w:p>
    <w:p xmlns:wp14="http://schemas.microsoft.com/office/word/2010/wordml" w:rsidP="7E412FEA" wp14:paraId="231BA091" wp14:textId="547DEF8C">
      <w:pPr>
        <w:spacing w:before="120" w:beforeAutospacing="off" w:after="120" w:afterAutospacing="off"/>
      </w:pPr>
      <w:r w:rsidRPr="7E412FEA" w:rsidR="7D163C88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Co-investment option</w:t>
      </w:r>
      <w:r w:rsidRPr="7E412FEA" w:rsidR="7D163C8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 For exceptional ideas aligned with our thesis (enterprise AI, India-first), we may invest ₹25L–1Cr alongside technical build.</w:t>
      </w:r>
    </w:p>
    <w:p xmlns:wp14="http://schemas.microsoft.com/office/word/2010/wordml" w:rsidP="7E412FEA" wp14:paraId="784D1C93" wp14:textId="123D64DC">
      <w:pPr>
        <w:pStyle w:val="Heading2"/>
        <w:spacing w:before="240" w:beforeAutospacing="off" w:after="120" w:afterAutospacing="off"/>
      </w:pPr>
      <w:r w:rsidRPr="7E412FEA" w:rsidR="7D163C8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2.5 Application process</w:t>
      </w:r>
    </w:p>
    <w:p xmlns:wp14="http://schemas.microsoft.com/office/word/2010/wordml" w:rsidP="7E412FEA" wp14:paraId="2A4A4EAE" wp14:textId="756F3B92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E412FEA" w:rsidR="7D163C88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Submit application</w:t>
      </w:r>
      <w:r w:rsidRPr="7E412FEA" w:rsidR="7D163C8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(5 min): Idea summary, team, traction, timeline [website form]</w:t>
      </w:r>
    </w:p>
    <w:p xmlns:wp14="http://schemas.microsoft.com/office/word/2010/wordml" w:rsidP="7E412FEA" wp14:paraId="67C29E5B" wp14:textId="51126888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E412FEA" w:rsidR="7D163C88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Technical review</w:t>
      </w:r>
      <w:r w:rsidRPr="7E412FEA" w:rsidR="7D163C8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(3–5 days): Assess AI feasibility, market fit</w:t>
      </w:r>
    </w:p>
    <w:p xmlns:wp14="http://schemas.microsoft.com/office/word/2010/wordml" w:rsidP="7E412FEA" wp14:paraId="575E4066" wp14:textId="21446CC1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E412FEA" w:rsidR="7D163C88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Founder call</w:t>
      </w:r>
      <w:r w:rsidRPr="7E412FEA" w:rsidR="7D163C8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(30 min): Deep dive on product, technical approach, co-investment potential</w:t>
      </w:r>
    </w:p>
    <w:p xmlns:wp14="http://schemas.microsoft.com/office/word/2010/wordml" w:rsidP="7E412FEA" wp14:paraId="56FC0D09" wp14:textId="0EA2AA5E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E412FEA" w:rsidR="7D163C88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Acceptance</w:t>
      </w:r>
      <w:r w:rsidRPr="7E412FEA" w:rsidR="7D163C8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(2 days): Contract + kickoff scheduling</w:t>
      </w:r>
    </w:p>
    <w:p xmlns:wp14="http://schemas.microsoft.com/office/word/2010/wordml" w:rsidP="7E412FEA" wp14:paraId="0CCB2713" wp14:textId="21867949">
      <w:pPr>
        <w:spacing w:before="120" w:beforeAutospacing="off" w:after="120" w:afterAutospacing="off"/>
      </w:pPr>
      <w:r w:rsidRPr="7E412FEA" w:rsidR="7D163C88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Acceptance rate</w:t>
      </w:r>
      <w:r w:rsidRPr="7E412FEA" w:rsidR="7D163C8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 ~30% (technical merit + market alignment)</w:t>
      </w:r>
    </w:p>
    <w:p xmlns:wp14="http://schemas.microsoft.com/office/word/2010/wordml" w:rsidP="7E412FEA" wp14:paraId="141F0418" wp14:textId="0A7C4D01">
      <w:pPr>
        <w:pStyle w:val="Heading2"/>
        <w:spacing w:before="240" w:beforeAutospacing="off" w:after="120" w:afterAutospacing="off"/>
      </w:pPr>
      <w:r w:rsidRPr="7E412FEA" w:rsidR="7D163C8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2.6 Success stories</w:t>
      </w:r>
    </w:p>
    <w:p xmlns:wp14="http://schemas.microsoft.com/office/word/2010/wordml" w:rsidP="7E412FEA" wp14:paraId="5347A3BE" wp14:textId="7AC65574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E412FEA" w:rsidR="7D163C88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Fintech KYC platform</w:t>
      </w:r>
      <w:r w:rsidRPr="7E412FEA" w:rsidR="7D163C8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 MVP in 4 weeks → ₹3Cr seed round → 50+ enterprise pilots</w:t>
      </w:r>
    </w:p>
    <w:p xmlns:wp14="http://schemas.microsoft.com/office/word/2010/wordml" w:rsidP="7E412FEA" wp14:paraId="10C00FFC" wp14:textId="2EAD4905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E412FEA" w:rsidR="7D163C88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Logistics AI</w:t>
      </w:r>
      <w:r w:rsidRPr="7E412FEA" w:rsidR="7D163C8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 Route optimization agent → Deployed with 3 customers → $500K ARR</w:t>
      </w:r>
    </w:p>
    <w:p xmlns:wp14="http://schemas.microsoft.com/office/word/2010/wordml" w:rsidP="7E412FEA" wp14:paraId="07AF8CB1" wp14:textId="31457487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E412FEA" w:rsidR="7D163C88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Healthcare claims</w:t>
      </w:r>
      <w:r w:rsidRPr="7E412FEA" w:rsidR="7D163C8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 Auto-adjudication MVP → Hospital pilot → Series A bridge</w:t>
      </w:r>
    </w:p>
    <w:p xmlns:wp14="http://schemas.microsoft.com/office/word/2010/wordml" w:rsidP="7E412FEA" wp14:paraId="6B3CE196" wp14:textId="58F13CA7">
      <w:pPr>
        <w:pStyle w:val="Heading2"/>
        <w:spacing w:before="240" w:beforeAutospacing="off" w:after="120" w:afterAutospacing="off"/>
      </w:pPr>
      <w:r w:rsidRPr="7E412FEA" w:rsidR="7D163C8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2.7 Post-MVP support</w:t>
      </w:r>
    </w:p>
    <w:p xmlns:wp14="http://schemas.microsoft.com/office/word/2010/wordml" w:rsidP="7E412FEA" wp14:paraId="79014334" wp14:textId="701F8350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E412FEA" w:rsidR="7D163C88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30 days technical support</w:t>
      </w:r>
      <w:r w:rsidRPr="7E412FEA" w:rsidR="7D163C8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(bugs, minor tweaks)</w:t>
      </w:r>
    </w:p>
    <w:p xmlns:wp14="http://schemas.microsoft.com/office/word/2010/wordml" w:rsidP="7E412FEA" wp14:paraId="76C18F1D" wp14:textId="7620C917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E412FEA" w:rsidR="7D163C88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Investor intros</w:t>
      </w:r>
      <w:r w:rsidRPr="7E412FEA" w:rsidR="7D163C8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(our network: Sequoia Surge, Accel Atoms, Blume)</w:t>
      </w:r>
    </w:p>
    <w:p xmlns:wp14="http://schemas.microsoft.com/office/word/2010/wordml" w:rsidP="7E412FEA" wp14:paraId="768F338F" wp14:textId="19F90981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E412FEA" w:rsidR="7D163C88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Managed service transition</w:t>
      </w:r>
      <w:r w:rsidRPr="7E412FEA" w:rsidR="7D163C8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(we run your AI backend for monthly fee)</w:t>
      </w:r>
    </w:p>
    <w:p xmlns:wp14="http://schemas.microsoft.com/office/word/2010/wordml" w:rsidP="7E412FEA" wp14:paraId="38B866AF" wp14:textId="7A04B0BB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E412FEA" w:rsidR="7D163C88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Enterprise sales guidance</w:t>
      </w:r>
      <w:r w:rsidRPr="7E412FEA" w:rsidR="7D163C8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(positioning on-prem SLMs vs cloud LLMs)</w:t>
      </w:r>
    </w:p>
    <w:p xmlns:wp14="http://schemas.microsoft.com/office/word/2010/wordml" wp14:paraId="671B75C0" wp14:textId="5FE09D1D"/>
    <w:p xmlns:wp14="http://schemas.microsoft.com/office/word/2010/wordml" w:rsidP="7E412FEA" wp14:paraId="7C3B7F97" wp14:textId="3069B883">
      <w:pPr>
        <w:pStyle w:val="Heading2"/>
        <w:spacing w:before="240" w:beforeAutospacing="off" w:after="120" w:afterAutospacing="off"/>
      </w:pPr>
      <w:r w:rsidRPr="7E412FEA" w:rsidR="7D163C8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3. Partner Program</w:t>
      </w:r>
    </w:p>
    <w:p xmlns:wp14="http://schemas.microsoft.com/office/word/2010/wordml" w:rsidP="7E412FEA" wp14:paraId="7F7D51EB" wp14:textId="23F9F7D1">
      <w:pPr>
        <w:pStyle w:val="Heading2"/>
        <w:spacing w:before="240" w:beforeAutospacing="off" w:after="120" w:afterAutospacing="off"/>
      </w:pPr>
      <w:r w:rsidRPr="7E412FEA" w:rsidR="7D163C8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3.1 What it is</w:t>
      </w:r>
    </w:p>
    <w:p xmlns:wp14="http://schemas.microsoft.com/office/word/2010/wordml" w:rsidP="7E412FEA" wp14:paraId="402C06C7" wp14:textId="2DD18B64">
      <w:pPr>
        <w:spacing w:before="120" w:beforeAutospacing="off" w:after="120" w:afterAutospacing="off"/>
      </w:pPr>
      <w:r w:rsidRPr="7E412FEA" w:rsidR="7D163C8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The </w:t>
      </w:r>
      <w:r w:rsidRPr="7E412FEA" w:rsidR="7D163C88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Partner Program</w:t>
      </w:r>
      <w:r w:rsidRPr="7E412FEA" w:rsidR="7D163C8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enables agencies, system integrators, and consultancies to </w:t>
      </w:r>
      <w:r w:rsidRPr="7E412FEA" w:rsidR="7D163C88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resell and co-deliver</w:t>
      </w:r>
      <w:r w:rsidRPr="7E412FEA" w:rsidR="7D163C8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JupiterBrains-powered AI solutions under their own brand, with </w:t>
      </w:r>
      <w:r w:rsidRPr="7E412FEA" w:rsidR="7D163C88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20–30% revenue share</w:t>
      </w:r>
      <w:r w:rsidRPr="7E412FEA" w:rsidR="7D163C8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based on engagement level.</w:t>
      </w:r>
    </w:p>
    <w:p xmlns:wp14="http://schemas.microsoft.com/office/word/2010/wordml" w:rsidP="7E412FEA" wp14:paraId="45B76011" wp14:textId="20C8F040">
      <w:pPr>
        <w:spacing w:before="240" w:beforeAutospacing="off" w:after="120" w:afterAutospacing="off"/>
      </w:pPr>
      <w:r w:rsidRPr="7E412FEA" w:rsidR="7D163C8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We provide the </w:t>
      </w:r>
      <w:r w:rsidRPr="7E412FEA" w:rsidR="7D163C88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AI platform + technical backbone</w:t>
      </w:r>
      <w:r w:rsidRPr="7E412FEA" w:rsidR="7D163C8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; partners handle client relationships, domain expertise, and go-to-market.</w:t>
      </w:r>
    </w:p>
    <w:p xmlns:wp14="http://schemas.microsoft.com/office/word/2010/wordml" w:rsidP="7E412FEA" wp14:paraId="1F76EF0C" wp14:textId="1B712BA8">
      <w:pPr>
        <w:pStyle w:val="Heading2"/>
        <w:spacing w:before="240" w:beforeAutospacing="off" w:after="120" w:afterAutospacing="off"/>
      </w:pPr>
      <w:r w:rsidRPr="7E412FEA" w:rsidR="7D163C8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3.2 Who should apply</w:t>
      </w:r>
    </w:p>
    <w:p xmlns:wp14="http://schemas.microsoft.com/office/word/2010/wordml" w:rsidP="7E412FEA" wp14:paraId="5254C1F7" wp14:textId="1443F5C8">
      <w:pPr>
        <w:spacing w:before="120" w:beforeAutospacing="off" w:after="120" w:afterAutospacing="off"/>
      </w:pPr>
      <w:r w:rsidRPr="7E412FEA" w:rsidR="7D163C88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Ideal partners</w:t>
      </w:r>
      <w:r w:rsidRPr="7E412FEA" w:rsidR="7D163C8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</w:t>
      </w:r>
    </w:p>
    <w:p xmlns:wp14="http://schemas.microsoft.com/office/word/2010/wordml" w:rsidP="7E412FEA" wp14:paraId="7C11E1AF" wp14:textId="6102915E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E412FEA" w:rsidR="7D163C88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Digital agencies</w:t>
      </w:r>
      <w:r w:rsidRPr="7E412FEA" w:rsidR="7D163C8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with enterprise clients (BFSI, healthcare, manufacturing)</w:t>
      </w:r>
    </w:p>
    <w:p xmlns:wp14="http://schemas.microsoft.com/office/word/2010/wordml" w:rsidP="7E412FEA" wp14:paraId="6EE4026E" wp14:textId="445E4BB2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E412FEA" w:rsidR="7D163C88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System integrators</w:t>
      </w:r>
      <w:r w:rsidRPr="7E412FEA" w:rsidR="7D163C8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with AI/automation practices</w:t>
      </w:r>
    </w:p>
    <w:p xmlns:wp14="http://schemas.microsoft.com/office/word/2010/wordml" w:rsidP="7E412FEA" wp14:paraId="2652BEEA" wp14:textId="6E6CE132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E412FEA" w:rsidR="7D163C88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Consulting firms</w:t>
      </w:r>
      <w:r w:rsidRPr="7E412FEA" w:rsidR="7D163C8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advising digital transformation</w:t>
      </w:r>
    </w:p>
    <w:p xmlns:wp14="http://schemas.microsoft.com/office/word/2010/wordml" w:rsidP="7E412FEA" wp14:paraId="01B3EB31" wp14:textId="2692F53D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E412FEA" w:rsidR="7D163C88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Vertical specialists</w:t>
      </w:r>
      <w:r w:rsidRPr="7E412FEA" w:rsidR="7D163C8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(fintech, govtech, healthcare tech)</w:t>
      </w:r>
    </w:p>
    <w:p xmlns:wp14="http://schemas.microsoft.com/office/word/2010/wordml" w:rsidP="7E412FEA" wp14:paraId="0EB2D215" wp14:textId="219D00F4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E412FEA" w:rsidR="7D163C88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Geography</w:t>
      </w:r>
      <w:r w:rsidRPr="7E412FEA" w:rsidR="7D163C8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 India-first; APAC/MEA expansion</w:t>
      </w:r>
    </w:p>
    <w:p xmlns:wp14="http://schemas.microsoft.com/office/word/2010/wordml" w:rsidP="7E412FEA" wp14:paraId="4E891237" wp14:textId="2E55E353">
      <w:pPr>
        <w:spacing w:before="120" w:beforeAutospacing="off" w:after="120" w:afterAutospacing="off"/>
      </w:pPr>
      <w:r w:rsidRPr="7E412FEA" w:rsidR="7D163C88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Partner requirements</w:t>
      </w:r>
      <w:r w:rsidRPr="7E412FEA" w:rsidR="7D163C8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</w:t>
      </w:r>
    </w:p>
    <w:p xmlns:wp14="http://schemas.microsoft.com/office/word/2010/wordml" w:rsidP="7E412FEA" wp14:paraId="7E51E307" wp14:textId="509A4B24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E412FEA" w:rsidR="7D163C8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2+ enterprise clients in target verticals</w:t>
      </w:r>
    </w:p>
    <w:p xmlns:wp14="http://schemas.microsoft.com/office/word/2010/wordml" w:rsidP="7E412FEA" wp14:paraId="5017B6E4" wp14:textId="310CFCC7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E412FEA" w:rsidR="7D163C8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Dedicated sales + 1 technical resource</w:t>
      </w:r>
    </w:p>
    <w:p xmlns:wp14="http://schemas.microsoft.com/office/word/2010/wordml" w:rsidP="7E412FEA" wp14:paraId="622D6AD8" wp14:textId="7DA26288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E412FEA" w:rsidR="7D163C8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Minimum 2 closed deals in first 6 months</w:t>
      </w:r>
    </w:p>
    <w:p xmlns:wp14="http://schemas.microsoft.com/office/word/2010/wordml" w:rsidP="7E412FEA" wp14:paraId="62E474D6" wp14:textId="25BF8111">
      <w:pPr>
        <w:pStyle w:val="Heading2"/>
        <w:spacing w:before="240" w:beforeAutospacing="off" w:after="120" w:afterAutospacing="off"/>
      </w:pPr>
      <w:r w:rsidRPr="7E412FEA" w:rsidR="7D163C8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3.3 Partnership tiers &amp; economics</w:t>
      </w:r>
    </w:p>
    <w:tbl>
      <w:tblPr>
        <w:tblStyle w:val="TableNormal"/>
        <w:bidiVisual w:val="0"/>
        <w:tblW w:w="0" w:type="auto"/>
        <w:tblBorders>
          <w:top w:val="single" w:sz="0"/>
          <w:left w:val="single" w:sz="0"/>
          <w:bottom w:val="single" w:sz="0"/>
          <w:right w:val="single" w:sz="0"/>
        </w:tblBorders>
        <w:tblLook w:val="06A0" w:firstRow="1" w:lastRow="0" w:firstColumn="1" w:lastColumn="0" w:noHBand="1" w:noVBand="1"/>
      </w:tblPr>
      <w:tblGrid>
        <w:gridCol w:w="1798"/>
        <w:gridCol w:w="3335"/>
        <w:gridCol w:w="2510"/>
        <w:gridCol w:w="3132"/>
      </w:tblGrid>
      <w:tr w:rsidR="7E412FEA" w:rsidTr="7E412FEA" w14:paraId="01C9C591">
        <w:trPr>
          <w:trHeight w:val="300"/>
        </w:trPr>
        <w:tc>
          <w:tcPr>
            <w:tcW w:w="1798" w:type="dxa"/>
            <w:tcBorders>
              <w:top w:val="single" w:sz="0"/>
              <w:left w:val="single" w:sz="0"/>
              <w:bottom w:val="single" w:sz="6"/>
              <w:right w:val="single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</w:tcPr>
          <w:p w:rsidR="7E412FEA" w:rsidP="7E412FEA" w:rsidRDefault="7E412FEA" w14:paraId="02B2EAB6" w14:textId="3B213988">
            <w:pPr>
              <w:pBdr>
                <w:top w:val="single" w:color="000000" w:sz="6" w:space="4"/>
                <w:left w:val="single" w:color="000000" w:sz="6" w:space="4"/>
                <w:bottom w:val="single" w:color="000000" w:sz="6" w:space="4"/>
                <w:right w:val="single" w:color="000000" w:sz="6" w:space="4"/>
              </w:pBdr>
              <w:spacing w:before="0" w:beforeAutospacing="off" w:after="0" w:afterAutospacing="off"/>
              <w:jc w:val="left"/>
            </w:pPr>
            <w:r w:rsidRPr="7E412FEA" w:rsidR="7E412FEA">
              <w:rPr>
                <w:rFonts w:ascii="system-ui" w:hAnsi="system-ui" w:eastAsia="system-ui" w:cs="system-ui"/>
                <w:b w:val="1"/>
                <w:bCs w:val="1"/>
              </w:rPr>
              <w:t>Tier</w:t>
            </w:r>
          </w:p>
        </w:tc>
        <w:tc>
          <w:tcPr>
            <w:tcW w:w="3335" w:type="dxa"/>
            <w:tcBorders>
              <w:top w:val="single" w:sz="0"/>
              <w:left w:val="single" w:sz="0"/>
              <w:bottom w:val="single" w:sz="6"/>
              <w:right w:val="single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</w:tcPr>
          <w:p w:rsidR="7E412FEA" w:rsidP="7E412FEA" w:rsidRDefault="7E412FEA" w14:paraId="569C7E55" w14:textId="7723F5BC">
            <w:pPr>
              <w:pBdr>
                <w:top w:val="single" w:color="000000" w:sz="6" w:space="4"/>
                <w:left w:val="single" w:color="000000" w:sz="6" w:space="4"/>
                <w:bottom w:val="single" w:color="000000" w:sz="6" w:space="4"/>
                <w:right w:val="single" w:color="000000" w:sz="6" w:space="4"/>
              </w:pBdr>
              <w:spacing w:before="0" w:beforeAutospacing="off" w:after="0" w:afterAutospacing="off"/>
              <w:jc w:val="left"/>
            </w:pPr>
            <w:r w:rsidRPr="7E412FEA" w:rsidR="7E412FEA">
              <w:rPr>
                <w:rFonts w:ascii="system-ui" w:hAnsi="system-ui" w:eastAsia="system-ui" w:cs="system-ui"/>
                <w:b w:val="1"/>
                <w:bCs w:val="1"/>
              </w:rPr>
              <w:t>Role</w:t>
            </w:r>
          </w:p>
        </w:tc>
        <w:tc>
          <w:tcPr>
            <w:tcW w:w="2510" w:type="dxa"/>
            <w:tcBorders>
              <w:top w:val="single" w:sz="0"/>
              <w:left w:val="single" w:sz="0"/>
              <w:bottom w:val="single" w:sz="6"/>
              <w:right w:val="single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</w:tcPr>
          <w:p w:rsidR="7E412FEA" w:rsidP="7E412FEA" w:rsidRDefault="7E412FEA" w14:paraId="4BA1D19C" w14:textId="07866271">
            <w:pPr>
              <w:pBdr>
                <w:top w:val="single" w:color="000000" w:sz="6" w:space="4"/>
                <w:left w:val="single" w:color="000000" w:sz="6" w:space="4"/>
                <w:bottom w:val="single" w:color="000000" w:sz="6" w:space="4"/>
                <w:right w:val="single" w:color="000000" w:sz="6" w:space="4"/>
              </w:pBdr>
              <w:spacing w:before="0" w:beforeAutospacing="off" w:after="0" w:afterAutospacing="off"/>
              <w:jc w:val="left"/>
            </w:pPr>
            <w:r w:rsidRPr="7E412FEA" w:rsidR="7E412FEA">
              <w:rPr>
                <w:rFonts w:ascii="system-ui" w:hAnsi="system-ui" w:eastAsia="system-ui" w:cs="system-ui"/>
                <w:b w:val="1"/>
                <w:bCs w:val="1"/>
              </w:rPr>
              <w:t>Revenue Share</w:t>
            </w:r>
          </w:p>
        </w:tc>
        <w:tc>
          <w:tcPr>
            <w:tcW w:w="3132" w:type="dxa"/>
            <w:tcBorders>
              <w:top w:val="single" w:sz="0"/>
              <w:left w:val="single" w:sz="0"/>
              <w:bottom w:val="single" w:sz="6"/>
              <w:right w:val="single" w:sz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</w:tcPr>
          <w:p w:rsidR="7E412FEA" w:rsidP="7E412FEA" w:rsidRDefault="7E412FEA" w14:paraId="44A2F157" w14:textId="462C5200">
            <w:pPr>
              <w:pBdr>
                <w:top w:val="single" w:color="000000" w:sz="6" w:space="4"/>
                <w:left w:val="single" w:color="000000" w:sz="6" w:space="4"/>
                <w:bottom w:val="single" w:color="000000" w:sz="6" w:space="4"/>
                <w:right w:val="single" w:color="000000" w:sz="6" w:space="4"/>
              </w:pBdr>
              <w:spacing w:before="0" w:beforeAutospacing="off" w:after="0" w:afterAutospacing="off"/>
              <w:jc w:val="left"/>
            </w:pPr>
            <w:r w:rsidRPr="7E412FEA" w:rsidR="7E412FEA">
              <w:rPr>
                <w:rFonts w:ascii="system-ui" w:hAnsi="system-ui" w:eastAsia="system-ui" w:cs="system-ui"/>
                <w:b w:val="1"/>
                <w:bCs w:val="1"/>
              </w:rPr>
              <w:t>Requirements</w:t>
            </w:r>
          </w:p>
        </w:tc>
      </w:tr>
      <w:tr w:rsidR="7E412FEA" w:rsidTr="7E412FEA" w14:paraId="1ABBD882">
        <w:trPr>
          <w:trHeight w:val="300"/>
        </w:trPr>
        <w:tc>
          <w:tcPr>
            <w:tcW w:w="1798" w:type="dxa"/>
            <w:tcBorders>
              <w:top w:val="single" w:sz="0"/>
              <w:left w:val="single" w:sz="0"/>
              <w:bottom w:val="single" w:sz="6"/>
              <w:right w:val="single" w:sz="6"/>
            </w:tcBorders>
            <w:tcMar>
              <w:left w:w="120" w:type="dxa"/>
              <w:right w:w="120" w:type="dxa"/>
            </w:tcMar>
            <w:vAlign w:val="top"/>
          </w:tcPr>
          <w:p w:rsidR="7E412FEA" w:rsidP="7E412FEA" w:rsidRDefault="7E412FEA" w14:paraId="47C1D454" w14:textId="78171FA7">
            <w:pPr>
              <w:pBdr>
                <w:top w:val="single" w:color="000000" w:sz="6" w:space="4"/>
                <w:left w:val="single" w:color="000000" w:sz="6" w:space="4"/>
                <w:bottom w:val="single" w:color="000000" w:sz="6" w:space="4"/>
                <w:right w:val="single" w:color="000000" w:sz="6" w:space="4"/>
              </w:pBdr>
              <w:spacing w:before="0" w:beforeAutospacing="off" w:after="0" w:afterAutospacing="off"/>
            </w:pPr>
            <w:r w:rsidRPr="7E412FEA" w:rsidR="7E412FEA">
              <w:rPr>
                <w:rFonts w:ascii="system-ui" w:hAnsi="system-ui" w:eastAsia="system-ui" w:cs="system-ui"/>
                <w:b w:val="1"/>
                <w:bCs w:val="1"/>
              </w:rPr>
              <w:t>Referral</w:t>
            </w:r>
          </w:p>
        </w:tc>
        <w:tc>
          <w:tcPr>
            <w:tcW w:w="3335" w:type="dxa"/>
            <w:tcBorders>
              <w:top w:val="single" w:sz="0"/>
              <w:left w:val="single" w:sz="0"/>
              <w:bottom w:val="single" w:sz="6"/>
              <w:right w:val="single" w:sz="6"/>
            </w:tcBorders>
            <w:tcMar>
              <w:left w:w="120" w:type="dxa"/>
              <w:right w:w="120" w:type="dxa"/>
            </w:tcMar>
            <w:vAlign w:val="top"/>
          </w:tcPr>
          <w:p w:rsidR="7E412FEA" w:rsidP="7E412FEA" w:rsidRDefault="7E412FEA" w14:paraId="0CC7A4DB" w14:textId="2E03328D">
            <w:pPr>
              <w:pBdr>
                <w:top w:val="single" w:color="000000" w:sz="6" w:space="4"/>
                <w:left w:val="single" w:color="000000" w:sz="6" w:space="4"/>
                <w:bottom w:val="single" w:color="000000" w:sz="6" w:space="4"/>
                <w:right w:val="single" w:color="000000" w:sz="6" w:space="4"/>
              </w:pBdr>
              <w:spacing w:before="0" w:beforeAutospacing="off" w:after="0" w:afterAutospacing="off"/>
            </w:pPr>
            <w:r w:rsidRPr="7E412FEA" w:rsidR="7E412FEA">
              <w:rPr>
                <w:rFonts w:ascii="system-ui" w:hAnsi="system-ui" w:eastAsia="system-ui" w:cs="system-ui"/>
              </w:rPr>
              <w:t>Send leads</w:t>
            </w:r>
          </w:p>
        </w:tc>
        <w:tc>
          <w:tcPr>
            <w:tcW w:w="2510" w:type="dxa"/>
            <w:tcBorders>
              <w:top w:val="single" w:sz="0"/>
              <w:left w:val="single" w:sz="0"/>
              <w:bottom w:val="single" w:sz="6"/>
              <w:right w:val="single" w:sz="6"/>
            </w:tcBorders>
            <w:tcMar>
              <w:left w:w="120" w:type="dxa"/>
              <w:right w:w="120" w:type="dxa"/>
            </w:tcMar>
            <w:vAlign w:val="top"/>
          </w:tcPr>
          <w:p w:rsidR="7E412FEA" w:rsidP="7E412FEA" w:rsidRDefault="7E412FEA" w14:paraId="795C9597" w14:textId="7511FEFE">
            <w:pPr>
              <w:pBdr>
                <w:top w:val="single" w:color="000000" w:sz="6" w:space="4"/>
                <w:left w:val="single" w:color="000000" w:sz="6" w:space="4"/>
                <w:bottom w:val="single" w:color="000000" w:sz="6" w:space="4"/>
                <w:right w:val="single" w:color="000000" w:sz="6" w:space="4"/>
              </w:pBdr>
              <w:spacing w:before="0" w:beforeAutospacing="off" w:after="0" w:afterAutospacing="off"/>
            </w:pPr>
            <w:r w:rsidRPr="7E412FEA" w:rsidR="7E412FEA">
              <w:rPr>
                <w:rFonts w:ascii="system-ui" w:hAnsi="system-ui" w:eastAsia="system-ui" w:cs="system-ui"/>
              </w:rPr>
              <w:t>10–15%</w:t>
            </w:r>
          </w:p>
        </w:tc>
        <w:tc>
          <w:tcPr>
            <w:tcW w:w="3132" w:type="dxa"/>
            <w:tcBorders>
              <w:top w:val="single" w:sz="0"/>
              <w:left w:val="single" w:sz="0"/>
              <w:bottom w:val="single" w:sz="6"/>
              <w:right w:val="single" w:sz="0"/>
            </w:tcBorders>
            <w:tcMar>
              <w:left w:w="120" w:type="dxa"/>
              <w:right w:w="120" w:type="dxa"/>
            </w:tcMar>
            <w:vAlign w:val="top"/>
          </w:tcPr>
          <w:p w:rsidR="7E412FEA" w:rsidP="7E412FEA" w:rsidRDefault="7E412FEA" w14:paraId="00B8F1A4" w14:textId="28C4812F">
            <w:pPr>
              <w:pBdr>
                <w:top w:val="single" w:color="000000" w:sz="6" w:space="4"/>
                <w:left w:val="single" w:color="000000" w:sz="6" w:space="4"/>
                <w:bottom w:val="single" w:color="000000" w:sz="6" w:space="4"/>
                <w:right w:val="single" w:color="000000" w:sz="6" w:space="4"/>
              </w:pBdr>
              <w:spacing w:before="0" w:beforeAutospacing="off" w:after="0" w:afterAutospacing="off"/>
            </w:pPr>
            <w:r w:rsidRPr="7E412FEA" w:rsidR="7E412FEA">
              <w:rPr>
                <w:rFonts w:ascii="system-ui" w:hAnsi="system-ui" w:eastAsia="system-ui" w:cs="system-ui"/>
              </w:rPr>
              <w:t>None (non-technical)</w:t>
            </w:r>
          </w:p>
        </w:tc>
      </w:tr>
      <w:tr w:rsidR="7E412FEA" w:rsidTr="7E412FEA" w14:paraId="5B3F6A7E">
        <w:trPr>
          <w:trHeight w:val="300"/>
        </w:trPr>
        <w:tc>
          <w:tcPr>
            <w:tcW w:w="1798" w:type="dxa"/>
            <w:tcBorders>
              <w:top w:val="single" w:sz="0"/>
              <w:left w:val="single" w:sz="0"/>
              <w:bottom w:val="single" w:sz="6"/>
              <w:right w:val="single" w:sz="6"/>
            </w:tcBorders>
            <w:tcMar>
              <w:left w:w="120" w:type="dxa"/>
              <w:right w:w="120" w:type="dxa"/>
            </w:tcMar>
            <w:vAlign w:val="top"/>
          </w:tcPr>
          <w:p w:rsidR="7E412FEA" w:rsidP="7E412FEA" w:rsidRDefault="7E412FEA" w14:paraId="09328600" w14:textId="4428BB1E">
            <w:pPr>
              <w:pBdr>
                <w:top w:val="single" w:color="000000" w:sz="6" w:space="4"/>
                <w:left w:val="single" w:color="000000" w:sz="6" w:space="4"/>
                <w:bottom w:val="single" w:color="000000" w:sz="6" w:space="4"/>
                <w:right w:val="single" w:color="000000" w:sz="6" w:space="4"/>
              </w:pBdr>
              <w:spacing w:before="0" w:beforeAutospacing="off" w:after="0" w:afterAutospacing="off"/>
            </w:pPr>
            <w:r w:rsidRPr="7E412FEA" w:rsidR="7E412FEA">
              <w:rPr>
                <w:rFonts w:ascii="system-ui" w:hAnsi="system-ui" w:eastAsia="system-ui" w:cs="system-ui"/>
                <w:b w:val="1"/>
                <w:bCs w:val="1"/>
              </w:rPr>
              <w:t>Reseller</w:t>
            </w:r>
          </w:p>
        </w:tc>
        <w:tc>
          <w:tcPr>
            <w:tcW w:w="3335" w:type="dxa"/>
            <w:tcBorders>
              <w:top w:val="single" w:sz="0"/>
              <w:left w:val="single" w:sz="0"/>
              <w:bottom w:val="single" w:sz="6"/>
              <w:right w:val="single" w:sz="6"/>
            </w:tcBorders>
            <w:tcMar>
              <w:left w:w="120" w:type="dxa"/>
              <w:right w:w="120" w:type="dxa"/>
            </w:tcMar>
            <w:vAlign w:val="top"/>
          </w:tcPr>
          <w:p w:rsidR="7E412FEA" w:rsidP="7E412FEA" w:rsidRDefault="7E412FEA" w14:paraId="43738726" w14:textId="2269E1A9">
            <w:pPr>
              <w:pBdr>
                <w:top w:val="single" w:color="000000" w:sz="6" w:space="4"/>
                <w:left w:val="single" w:color="000000" w:sz="6" w:space="4"/>
                <w:bottom w:val="single" w:color="000000" w:sz="6" w:space="4"/>
                <w:right w:val="single" w:color="000000" w:sz="6" w:space="4"/>
              </w:pBdr>
              <w:spacing w:before="0" w:beforeAutospacing="off" w:after="0" w:afterAutospacing="off"/>
            </w:pPr>
            <w:r w:rsidRPr="7E412FEA" w:rsidR="7E412FEA">
              <w:rPr>
                <w:rFonts w:ascii="system-ui" w:hAnsi="system-ui" w:eastAsia="system-ui" w:cs="system-ui"/>
              </w:rPr>
              <w:t>Sell + basic delivery</w:t>
            </w:r>
          </w:p>
        </w:tc>
        <w:tc>
          <w:tcPr>
            <w:tcW w:w="2510" w:type="dxa"/>
            <w:tcBorders>
              <w:top w:val="single" w:sz="0"/>
              <w:left w:val="single" w:sz="0"/>
              <w:bottom w:val="single" w:sz="6"/>
              <w:right w:val="single" w:sz="6"/>
            </w:tcBorders>
            <w:tcMar>
              <w:left w:w="120" w:type="dxa"/>
              <w:right w:w="120" w:type="dxa"/>
            </w:tcMar>
            <w:vAlign w:val="top"/>
          </w:tcPr>
          <w:p w:rsidR="7E412FEA" w:rsidP="7E412FEA" w:rsidRDefault="7E412FEA" w14:paraId="7519555C" w14:textId="2EF91A58">
            <w:pPr>
              <w:pBdr>
                <w:top w:val="single" w:color="000000" w:sz="6" w:space="4"/>
                <w:left w:val="single" w:color="000000" w:sz="6" w:space="4"/>
                <w:bottom w:val="single" w:color="000000" w:sz="6" w:space="4"/>
                <w:right w:val="single" w:color="000000" w:sz="6" w:space="4"/>
              </w:pBdr>
              <w:spacing w:before="0" w:beforeAutospacing="off" w:after="0" w:afterAutospacing="off"/>
            </w:pPr>
            <w:r w:rsidRPr="7E412FEA" w:rsidR="7E412FEA">
              <w:rPr>
                <w:rFonts w:ascii="system-ui" w:hAnsi="system-ui" w:eastAsia="system-ui" w:cs="system-ui"/>
              </w:rPr>
              <w:t>20–25%</w:t>
            </w:r>
          </w:p>
        </w:tc>
        <w:tc>
          <w:tcPr>
            <w:tcW w:w="3132" w:type="dxa"/>
            <w:tcBorders>
              <w:top w:val="single" w:sz="0"/>
              <w:left w:val="single" w:sz="0"/>
              <w:bottom w:val="single" w:sz="6"/>
              <w:right w:val="single" w:sz="0"/>
            </w:tcBorders>
            <w:tcMar>
              <w:left w:w="120" w:type="dxa"/>
              <w:right w:w="120" w:type="dxa"/>
            </w:tcMar>
            <w:vAlign w:val="top"/>
          </w:tcPr>
          <w:p w:rsidR="7E412FEA" w:rsidP="7E412FEA" w:rsidRDefault="7E412FEA" w14:paraId="2B30D44E" w14:textId="4161ED1F">
            <w:pPr>
              <w:pBdr>
                <w:top w:val="single" w:color="000000" w:sz="6" w:space="4"/>
                <w:left w:val="single" w:color="000000" w:sz="6" w:space="4"/>
                <w:bottom w:val="single" w:color="000000" w:sz="6" w:space="4"/>
                <w:right w:val="single" w:color="000000" w:sz="6" w:space="4"/>
              </w:pBdr>
              <w:spacing w:before="0" w:beforeAutospacing="off" w:after="0" w:afterAutospacing="off"/>
            </w:pPr>
            <w:r w:rsidRPr="7E412FEA" w:rsidR="7E412FEA">
              <w:rPr>
                <w:rFonts w:ascii="system-ui" w:hAnsi="system-ui" w:eastAsia="system-ui" w:cs="system-ui"/>
              </w:rPr>
              <w:t>Sales training</w:t>
            </w:r>
          </w:p>
        </w:tc>
      </w:tr>
      <w:tr w:rsidR="7E412FEA" w:rsidTr="7E412FEA" w14:paraId="4BC52DDA">
        <w:trPr>
          <w:trHeight w:val="300"/>
        </w:trPr>
        <w:tc>
          <w:tcPr>
            <w:tcW w:w="1798" w:type="dxa"/>
            <w:tcBorders>
              <w:top w:val="single" w:sz="0"/>
              <w:left w:val="single" w:sz="0"/>
              <w:bottom w:val="single" w:sz="6"/>
              <w:right w:val="single" w:sz="6"/>
            </w:tcBorders>
            <w:tcMar>
              <w:left w:w="120" w:type="dxa"/>
              <w:right w:w="120" w:type="dxa"/>
            </w:tcMar>
            <w:vAlign w:val="top"/>
          </w:tcPr>
          <w:p w:rsidR="7E412FEA" w:rsidP="7E412FEA" w:rsidRDefault="7E412FEA" w14:paraId="5511E819" w14:textId="1F45D46D">
            <w:pPr>
              <w:pBdr>
                <w:top w:val="single" w:color="000000" w:sz="6" w:space="4"/>
                <w:left w:val="single" w:color="000000" w:sz="6" w:space="4"/>
                <w:bottom w:val="single" w:color="000000" w:sz="6" w:space="4"/>
                <w:right w:val="single" w:color="000000" w:sz="6" w:space="4"/>
              </w:pBdr>
              <w:spacing w:before="0" w:beforeAutospacing="off" w:after="0" w:afterAutospacing="off"/>
            </w:pPr>
            <w:r w:rsidRPr="7E412FEA" w:rsidR="7E412FEA">
              <w:rPr>
                <w:rFonts w:ascii="system-ui" w:hAnsi="system-ui" w:eastAsia="system-ui" w:cs="system-ui"/>
                <w:b w:val="1"/>
                <w:bCs w:val="1"/>
              </w:rPr>
              <w:t>Integration</w:t>
            </w:r>
          </w:p>
        </w:tc>
        <w:tc>
          <w:tcPr>
            <w:tcW w:w="3335" w:type="dxa"/>
            <w:tcBorders>
              <w:top w:val="single" w:sz="0"/>
              <w:left w:val="single" w:sz="0"/>
              <w:bottom w:val="single" w:sz="6"/>
              <w:right w:val="single" w:sz="6"/>
            </w:tcBorders>
            <w:tcMar>
              <w:left w:w="120" w:type="dxa"/>
              <w:right w:w="120" w:type="dxa"/>
            </w:tcMar>
            <w:vAlign w:val="top"/>
          </w:tcPr>
          <w:p w:rsidR="7E412FEA" w:rsidP="7E412FEA" w:rsidRDefault="7E412FEA" w14:paraId="05C20A32" w14:textId="4657A5B1">
            <w:pPr>
              <w:pBdr>
                <w:top w:val="single" w:color="000000" w:sz="6" w:space="4"/>
                <w:left w:val="single" w:color="000000" w:sz="6" w:space="4"/>
                <w:bottom w:val="single" w:color="000000" w:sz="6" w:space="4"/>
                <w:right w:val="single" w:color="000000" w:sz="6" w:space="4"/>
              </w:pBdr>
              <w:spacing w:before="0" w:beforeAutospacing="off" w:after="0" w:afterAutospacing="off"/>
            </w:pPr>
            <w:r w:rsidRPr="7E412FEA" w:rsidR="7E412FEA">
              <w:rPr>
                <w:rFonts w:ascii="system-ui" w:hAnsi="system-ui" w:eastAsia="system-ui" w:cs="system-ui"/>
              </w:rPr>
              <w:t>Custom solutions</w:t>
            </w:r>
          </w:p>
        </w:tc>
        <w:tc>
          <w:tcPr>
            <w:tcW w:w="2510" w:type="dxa"/>
            <w:tcBorders>
              <w:top w:val="single" w:sz="0"/>
              <w:left w:val="single" w:sz="0"/>
              <w:bottom w:val="single" w:sz="6"/>
              <w:right w:val="single" w:sz="6"/>
            </w:tcBorders>
            <w:tcMar>
              <w:left w:w="120" w:type="dxa"/>
              <w:right w:w="120" w:type="dxa"/>
            </w:tcMar>
            <w:vAlign w:val="top"/>
          </w:tcPr>
          <w:p w:rsidR="7E412FEA" w:rsidP="7E412FEA" w:rsidRDefault="7E412FEA" w14:paraId="71BD8B13" w14:textId="2927D5E1">
            <w:pPr>
              <w:pBdr>
                <w:top w:val="single" w:color="000000" w:sz="6" w:space="4"/>
                <w:left w:val="single" w:color="000000" w:sz="6" w:space="4"/>
                <w:bottom w:val="single" w:color="000000" w:sz="6" w:space="4"/>
                <w:right w:val="single" w:color="000000" w:sz="6" w:space="4"/>
              </w:pBdr>
              <w:spacing w:before="0" w:beforeAutospacing="off" w:after="0" w:afterAutospacing="off"/>
            </w:pPr>
            <w:r w:rsidRPr="7E412FEA" w:rsidR="7E412FEA">
              <w:rPr>
                <w:rFonts w:ascii="system-ui" w:hAnsi="system-ui" w:eastAsia="system-ui" w:cs="system-ui"/>
              </w:rPr>
              <w:t>25–30%</w:t>
            </w:r>
          </w:p>
        </w:tc>
        <w:tc>
          <w:tcPr>
            <w:tcW w:w="3132" w:type="dxa"/>
            <w:tcBorders>
              <w:top w:val="single" w:sz="0"/>
              <w:left w:val="single" w:sz="0"/>
              <w:bottom w:val="single" w:sz="6"/>
              <w:right w:val="single" w:sz="0"/>
            </w:tcBorders>
            <w:tcMar>
              <w:left w:w="120" w:type="dxa"/>
              <w:right w:w="120" w:type="dxa"/>
            </w:tcMar>
            <w:vAlign w:val="top"/>
          </w:tcPr>
          <w:p w:rsidR="7E412FEA" w:rsidP="7E412FEA" w:rsidRDefault="7E412FEA" w14:paraId="2F4E13CE" w14:textId="57B80592">
            <w:pPr>
              <w:pBdr>
                <w:top w:val="single" w:color="000000" w:sz="6" w:space="4"/>
                <w:left w:val="single" w:color="000000" w:sz="6" w:space="4"/>
                <w:bottom w:val="single" w:color="000000" w:sz="6" w:space="4"/>
                <w:right w:val="single" w:color="000000" w:sz="6" w:space="4"/>
              </w:pBdr>
              <w:spacing w:before="0" w:beforeAutospacing="off" w:after="0" w:afterAutospacing="off"/>
            </w:pPr>
            <w:r w:rsidRPr="7E412FEA" w:rsidR="7E412FEA">
              <w:rPr>
                <w:rFonts w:ascii="system-ui" w:hAnsi="system-ui" w:eastAsia="system-ui" w:cs="system-ui"/>
              </w:rPr>
              <w:t>Technical certification</w:t>
            </w:r>
          </w:p>
        </w:tc>
      </w:tr>
      <w:tr w:rsidR="7E412FEA" w:rsidTr="7E412FEA" w14:paraId="40BA774F">
        <w:trPr>
          <w:trHeight w:val="300"/>
        </w:trPr>
        <w:tc>
          <w:tcPr>
            <w:tcW w:w="1798" w:type="dxa"/>
            <w:tcBorders>
              <w:top w:val="single" w:sz="0"/>
              <w:left w:val="single" w:sz="0"/>
              <w:bottom w:val="single" w:sz="0"/>
              <w:right w:val="single" w:sz="6"/>
            </w:tcBorders>
            <w:tcMar>
              <w:left w:w="120" w:type="dxa"/>
              <w:right w:w="120" w:type="dxa"/>
            </w:tcMar>
            <w:vAlign w:val="top"/>
          </w:tcPr>
          <w:p w:rsidR="7E412FEA" w:rsidP="7E412FEA" w:rsidRDefault="7E412FEA" w14:paraId="7E104488" w14:textId="60CCD00F">
            <w:pPr>
              <w:pBdr>
                <w:top w:val="single" w:color="000000" w:sz="6" w:space="4"/>
                <w:left w:val="single" w:color="000000" w:sz="6" w:space="4"/>
                <w:bottom w:val="single" w:color="000000" w:sz="6" w:space="4"/>
                <w:right w:val="single" w:color="000000" w:sz="6" w:space="4"/>
              </w:pBdr>
              <w:spacing w:before="0" w:beforeAutospacing="off" w:after="0" w:afterAutospacing="off"/>
            </w:pPr>
            <w:r w:rsidRPr="7E412FEA" w:rsidR="7E412FEA">
              <w:rPr>
                <w:rFonts w:ascii="system-ui" w:hAnsi="system-ui" w:eastAsia="system-ui" w:cs="system-ui"/>
                <w:b w:val="1"/>
                <w:bCs w:val="1"/>
              </w:rPr>
              <w:t>Strategic</w:t>
            </w:r>
          </w:p>
        </w:tc>
        <w:tc>
          <w:tcPr>
            <w:tcW w:w="3335" w:type="dxa"/>
            <w:tcBorders>
              <w:top w:val="single" w:sz="0"/>
              <w:left w:val="single" w:sz="0"/>
              <w:bottom w:val="single" w:sz="0"/>
              <w:right w:val="single" w:sz="6"/>
            </w:tcBorders>
            <w:tcMar>
              <w:left w:w="120" w:type="dxa"/>
              <w:right w:w="120" w:type="dxa"/>
            </w:tcMar>
            <w:vAlign w:val="top"/>
          </w:tcPr>
          <w:p w:rsidR="7E412FEA" w:rsidP="7E412FEA" w:rsidRDefault="7E412FEA" w14:paraId="6EFA541A" w14:textId="12A218C1">
            <w:pPr>
              <w:pBdr>
                <w:top w:val="single" w:color="000000" w:sz="6" w:space="4"/>
                <w:left w:val="single" w:color="000000" w:sz="6" w:space="4"/>
                <w:bottom w:val="single" w:color="000000" w:sz="6" w:space="4"/>
                <w:right w:val="single" w:color="000000" w:sz="6" w:space="4"/>
              </w:pBdr>
              <w:spacing w:before="0" w:beforeAutospacing="off" w:after="0" w:afterAutospacing="off"/>
            </w:pPr>
            <w:r w:rsidRPr="7E412FEA" w:rsidR="7E412FEA">
              <w:rPr>
                <w:rFonts w:ascii="system-ui" w:hAnsi="system-ui" w:eastAsia="system-ui" w:cs="system-ui"/>
              </w:rPr>
              <w:t>Co-develop products</w:t>
            </w:r>
          </w:p>
        </w:tc>
        <w:tc>
          <w:tcPr>
            <w:tcW w:w="2510" w:type="dxa"/>
            <w:tcBorders>
              <w:top w:val="single" w:sz="0"/>
              <w:left w:val="single" w:sz="0"/>
              <w:bottom w:val="single" w:sz="0"/>
              <w:right w:val="single" w:sz="6"/>
            </w:tcBorders>
            <w:tcMar>
              <w:left w:w="120" w:type="dxa"/>
              <w:right w:w="120" w:type="dxa"/>
            </w:tcMar>
            <w:vAlign w:val="top"/>
          </w:tcPr>
          <w:p w:rsidR="7E412FEA" w:rsidP="7E412FEA" w:rsidRDefault="7E412FEA" w14:paraId="4B5541CD" w14:textId="5B270697">
            <w:pPr>
              <w:pBdr>
                <w:top w:val="single" w:color="000000" w:sz="6" w:space="4"/>
                <w:left w:val="single" w:color="000000" w:sz="6" w:space="4"/>
                <w:bottom w:val="single" w:color="000000" w:sz="6" w:space="4"/>
                <w:right w:val="single" w:color="000000" w:sz="6" w:space="4"/>
              </w:pBdr>
              <w:spacing w:before="0" w:beforeAutospacing="off" w:after="0" w:afterAutospacing="off"/>
            </w:pPr>
            <w:r w:rsidRPr="7E412FEA" w:rsidR="7E412FEA">
              <w:rPr>
                <w:rFonts w:ascii="system-ui" w:hAnsi="system-ui" w:eastAsia="system-ui" w:cs="system-ui"/>
              </w:rPr>
              <w:t>30–40%</w:t>
            </w:r>
          </w:p>
        </w:tc>
        <w:tc>
          <w:tcPr>
            <w:tcW w:w="3132" w:type="dxa"/>
            <w:tcBorders>
              <w:top w:val="single" w:sz="0"/>
              <w:left w:val="single" w:sz="0"/>
              <w:bottom w:val="single" w:sz="0"/>
              <w:right w:val="single" w:sz="0"/>
            </w:tcBorders>
            <w:tcMar>
              <w:left w:w="120" w:type="dxa"/>
              <w:right w:w="120" w:type="dxa"/>
            </w:tcMar>
            <w:vAlign w:val="top"/>
          </w:tcPr>
          <w:p w:rsidR="7E412FEA" w:rsidP="7E412FEA" w:rsidRDefault="7E412FEA" w14:paraId="5C3EA983" w14:textId="7FBC7CF4">
            <w:pPr>
              <w:pBdr>
                <w:top w:val="single" w:color="000000" w:sz="6" w:space="4"/>
                <w:left w:val="single" w:color="000000" w:sz="6" w:space="4"/>
                <w:bottom w:val="single" w:color="000000" w:sz="6" w:space="4"/>
                <w:right w:val="single" w:color="000000" w:sz="6" w:space="4"/>
              </w:pBdr>
              <w:spacing w:before="0" w:beforeAutospacing="off" w:after="0" w:afterAutospacing="off"/>
            </w:pPr>
            <w:r w:rsidRPr="7E412FEA" w:rsidR="7E412FEA">
              <w:rPr>
                <w:rFonts w:ascii="system-ui" w:hAnsi="system-ui" w:eastAsia="system-ui" w:cs="system-ui"/>
              </w:rPr>
              <w:t>Joint roadmap</w:t>
            </w:r>
          </w:p>
        </w:tc>
      </w:tr>
    </w:tbl>
    <w:p xmlns:wp14="http://schemas.microsoft.com/office/word/2010/wordml" w:rsidP="7E412FEA" wp14:paraId="321C2893" wp14:textId="5554EAC8">
      <w:pPr>
        <w:bidi w:val="0"/>
        <w:spacing w:before="120" w:beforeAutospacing="off" w:after="120" w:afterAutospacing="off"/>
      </w:pPr>
      <w:r w:rsidRPr="7E412FEA" w:rsidR="7D163C88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Example</w:t>
      </w:r>
      <w:r w:rsidRPr="7E412FEA" w:rsidR="7D163C8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 ₹50L Email Classification project → Integration Partner earns ₹12.5–15L.</w:t>
      </w:r>
    </w:p>
    <w:p xmlns:wp14="http://schemas.microsoft.com/office/word/2010/wordml" w:rsidP="7E412FEA" wp14:paraId="1D820031" wp14:textId="7E8D5337">
      <w:pPr>
        <w:pStyle w:val="Heading2"/>
        <w:bidi w:val="0"/>
        <w:spacing w:before="240" w:beforeAutospacing="off" w:after="120" w:afterAutospacing="off"/>
      </w:pPr>
      <w:r w:rsidRPr="7E412FEA" w:rsidR="7D163C8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3.4 What partners get</w:t>
      </w:r>
    </w:p>
    <w:p xmlns:wp14="http://schemas.microsoft.com/office/word/2010/wordml" w:rsidP="7E412FEA" wp14:paraId="524F0138" wp14:textId="711E8732">
      <w:pPr>
        <w:bidi w:val="0"/>
        <w:spacing w:before="120" w:beforeAutospacing="off" w:after="120" w:afterAutospacing="off"/>
      </w:pPr>
      <w:r w:rsidRPr="7E412FEA" w:rsidR="7D163C88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Sales enablement</w:t>
      </w:r>
      <w:r w:rsidRPr="7E412FEA" w:rsidR="7D163C8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</w:t>
      </w:r>
    </w:p>
    <w:p xmlns:wp14="http://schemas.microsoft.com/office/word/2010/wordml" w:rsidP="7E412FEA" wp14:paraId="444F7794" wp14:textId="7293903A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E412FEA" w:rsidR="7D163C8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Branded pitch decks, case studies, ROI calculators</w:t>
      </w:r>
    </w:p>
    <w:p xmlns:wp14="http://schemas.microsoft.com/office/word/2010/wordml" w:rsidP="7E412FEA" wp14:paraId="1DA77327" wp14:textId="68B95E44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E412FEA" w:rsidR="7D163C8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Demo environment access</w:t>
      </w:r>
    </w:p>
    <w:p xmlns:wp14="http://schemas.microsoft.com/office/word/2010/wordml" w:rsidP="7E412FEA" wp14:paraId="4F3B3AC9" wp14:textId="74EA8CBC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E412FEA" w:rsidR="7D163C8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Sales training (2-day bootcamp)</w:t>
      </w:r>
    </w:p>
    <w:p xmlns:wp14="http://schemas.microsoft.com/office/word/2010/wordml" w:rsidP="7E412FEA" wp14:paraId="3D852678" wp14:textId="0BADDDC0">
      <w:pPr>
        <w:bidi w:val="0"/>
        <w:spacing w:before="120" w:beforeAutospacing="off" w:after="120" w:afterAutospacing="off"/>
      </w:pPr>
      <w:r w:rsidRPr="7E412FEA" w:rsidR="7D163C88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Technical enablement</w:t>
      </w:r>
      <w:r w:rsidRPr="7E412FEA" w:rsidR="7D163C8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</w:t>
      </w:r>
    </w:p>
    <w:p xmlns:wp14="http://schemas.microsoft.com/office/word/2010/wordml" w:rsidP="7E412FEA" wp14:paraId="72F32291" wp14:textId="5B06681C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E412FEA" w:rsidR="7D163C8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Platform certification (5-day hands-on)</w:t>
      </w:r>
    </w:p>
    <w:p xmlns:wp14="http://schemas.microsoft.com/office/word/2010/wordml" w:rsidP="7E412FEA" wp14:paraId="1D3121C4" wp14:textId="6CF0620B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E412FEA" w:rsidR="7D163C8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Solution architect support for RFPs</w:t>
      </w:r>
    </w:p>
    <w:p xmlns:wp14="http://schemas.microsoft.com/office/word/2010/wordml" w:rsidP="7E412FEA" wp14:paraId="3FE80F6D" wp14:textId="2BB157AE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E412FEA" w:rsidR="7D163C8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White-label UI/dashboards</w:t>
      </w:r>
    </w:p>
    <w:p xmlns:wp14="http://schemas.microsoft.com/office/word/2010/wordml" w:rsidP="7E412FEA" wp14:paraId="6D12074F" wp14:textId="3C0FCACC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E412FEA" w:rsidR="7D163C8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API documentation + SDKs</w:t>
      </w:r>
    </w:p>
    <w:p xmlns:wp14="http://schemas.microsoft.com/office/word/2010/wordml" w:rsidP="7E412FEA" wp14:paraId="6444B7A0" wp14:textId="169B11F3">
      <w:pPr>
        <w:bidi w:val="0"/>
        <w:spacing w:before="120" w:beforeAutospacing="off" w:after="120" w:afterAutospacing="off"/>
      </w:pPr>
      <w:r w:rsidRPr="7E412FEA" w:rsidR="7D163C88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Go-to-market</w:t>
      </w:r>
      <w:r w:rsidRPr="7E412FEA" w:rsidR="7D163C8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</w:t>
      </w:r>
    </w:p>
    <w:p xmlns:wp14="http://schemas.microsoft.com/office/word/2010/wordml" w:rsidP="7E412FEA" wp14:paraId="3E8639E5" wp14:textId="18FFBEBD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E412FEA" w:rsidR="7D163C8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Logo on website + co-marketing</w:t>
      </w:r>
    </w:p>
    <w:p xmlns:wp14="http://schemas.microsoft.com/office/word/2010/wordml" w:rsidP="7E412FEA" wp14:paraId="32748DE1" wp14:textId="4E5C81F6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E412FEA" w:rsidR="7D163C8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Lead sharing (inbound that fits your vertical)</w:t>
      </w:r>
    </w:p>
    <w:p xmlns:wp14="http://schemas.microsoft.com/office/word/2010/wordml" w:rsidP="7E412FEA" wp14:paraId="1A5E7520" wp14:textId="5028AC6F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E412FEA" w:rsidR="7D163C8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Joint webinars, conference presence</w:t>
      </w:r>
    </w:p>
    <w:p xmlns:wp14="http://schemas.microsoft.com/office/word/2010/wordml" w:rsidP="7E412FEA" wp14:paraId="22C135E2" wp14:textId="07BDD385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E412FEA" w:rsidR="7D163C8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Template proposals/contracts</w:t>
      </w:r>
    </w:p>
    <w:p xmlns:wp14="http://schemas.microsoft.com/office/word/2010/wordml" w:rsidP="7E412FEA" wp14:paraId="350A33A8" wp14:textId="0BBAF1C9">
      <w:pPr>
        <w:pStyle w:val="Heading2"/>
        <w:bidi w:val="0"/>
        <w:spacing w:before="240" w:beforeAutospacing="off" w:after="120" w:afterAutospacing="off"/>
      </w:pPr>
      <w:r w:rsidRPr="7E412FEA" w:rsidR="7D163C8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3.5 Partner success metrics</w:t>
      </w:r>
    </w:p>
    <w:p xmlns:wp14="http://schemas.microsoft.com/office/word/2010/wordml" w:rsidP="7E412FEA" wp14:paraId="2E2B9247" wp14:textId="19B3D1DB">
      <w:pPr>
        <w:bidi w:val="0"/>
        <w:spacing w:before="120" w:beforeAutospacing="off" w:after="120" w:afterAutospacing="off"/>
      </w:pPr>
      <w:r w:rsidRPr="7E412FEA" w:rsidR="7D163C88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Quarterly OKRs</w:t>
      </w:r>
      <w:r w:rsidRPr="7E412FEA" w:rsidR="7D163C8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</w:t>
      </w:r>
    </w:p>
    <w:p xmlns:wp14="http://schemas.microsoft.com/office/word/2010/wordml" w:rsidP="7E412FEA" wp14:paraId="552788B1" wp14:textId="59173AB1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E412FEA" w:rsidR="7D163C8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2+ qualified leads/month</w:t>
      </w:r>
    </w:p>
    <w:p xmlns:wp14="http://schemas.microsoft.com/office/word/2010/wordml" w:rsidP="7E412FEA" wp14:paraId="68C784A8" wp14:textId="11981E10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E412FEA" w:rsidR="7D163C8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70% partner-sourced pipeline</w:t>
      </w:r>
    </w:p>
    <w:p xmlns:wp14="http://schemas.microsoft.com/office/word/2010/wordml" w:rsidP="7E412FEA" wp14:paraId="78EFEB87" wp14:textId="3E8ADA3D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E412FEA" w:rsidR="7D163C8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85%+ client satisfaction (NPS)</w:t>
      </w:r>
    </w:p>
    <w:p xmlns:wp14="http://schemas.microsoft.com/office/word/2010/wordml" w:rsidP="7E412FEA" wp14:paraId="78B0C6EE" wp14:textId="7C29194E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E412FEA" w:rsidR="7D163C8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Technical certification renewal</w:t>
      </w:r>
    </w:p>
    <w:p xmlns:wp14="http://schemas.microsoft.com/office/word/2010/wordml" w:rsidP="7E412FEA" wp14:paraId="6F7A0954" wp14:textId="045A8984">
      <w:pPr>
        <w:bidi w:val="0"/>
        <w:spacing w:before="120" w:beforeAutospacing="off" w:after="120" w:afterAutospacing="off"/>
      </w:pPr>
      <w:r w:rsidRPr="7E412FEA" w:rsidR="7D163C88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Ramp support</w:t>
      </w:r>
      <w:r w:rsidRPr="7E412FEA" w:rsidR="7D163C8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 First 3 months = learning curve, no minimums.</w:t>
      </w:r>
    </w:p>
    <w:p xmlns:wp14="http://schemas.microsoft.com/office/word/2010/wordml" w:rsidP="7E412FEA" wp14:paraId="5259A042" wp14:textId="7E3ABAFD">
      <w:pPr>
        <w:pStyle w:val="Heading2"/>
        <w:bidi w:val="0"/>
        <w:spacing w:before="240" w:beforeAutospacing="off" w:after="120" w:afterAutospacing="off"/>
      </w:pPr>
      <w:r w:rsidRPr="7E412FEA" w:rsidR="7D163C8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3.6 Application process</w:t>
      </w:r>
    </w:p>
    <w:p xmlns:wp14="http://schemas.microsoft.com/office/word/2010/wordml" w:rsidP="7E412FEA" wp14:paraId="51A924A5" wp14:textId="4EE2291E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E412FEA" w:rsidR="7D163C88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Partner inquiry</w:t>
      </w:r>
      <w:r w:rsidRPr="7E412FEA" w:rsidR="7D163C8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(website form): Company profile, client base, target verticals</w:t>
      </w:r>
    </w:p>
    <w:p xmlns:wp14="http://schemas.microsoft.com/office/word/2010/wordml" w:rsidP="7E412FEA" wp14:paraId="5881D3DF" wp14:textId="061AC688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E412FEA" w:rsidR="7D163C88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Qualification call</w:t>
      </w:r>
      <w:r w:rsidRPr="7E412FEA" w:rsidR="7D163C8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(30 min): Assess fit, discuss economics</w:t>
      </w:r>
    </w:p>
    <w:p xmlns:wp14="http://schemas.microsoft.com/office/word/2010/wordml" w:rsidP="7E412FEA" wp14:paraId="3BE1C13F" wp14:textId="1FDD204E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E412FEA" w:rsidR="7D163C88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Onboarding</w:t>
      </w:r>
      <w:r w:rsidRPr="7E412FEA" w:rsidR="7D163C8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(2 weeks): Contract, training, collateral access</w:t>
      </w:r>
    </w:p>
    <w:p xmlns:wp14="http://schemas.microsoft.com/office/word/2010/wordml" w:rsidP="7E412FEA" wp14:paraId="54516392" wp14:textId="4EC49AC2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E412FEA" w:rsidR="7D163C88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First deal support</w:t>
      </w:r>
      <w:r w:rsidRPr="7E412FEA" w:rsidR="7D163C8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 Dedicated solution architect for initial projects</w:t>
      </w:r>
    </w:p>
    <w:p xmlns:wp14="http://schemas.microsoft.com/office/word/2010/wordml" wp14:paraId="65A806A9" wp14:textId="052A8DDD"/>
    <w:p xmlns:wp14="http://schemas.microsoft.com/office/word/2010/wordml" w:rsidP="7E412FEA" wp14:paraId="3ED01643" wp14:textId="78E016AC">
      <w:pPr>
        <w:pStyle w:val="Heading2"/>
        <w:bidi w:val="0"/>
        <w:spacing w:before="240" w:beforeAutospacing="off" w:after="120" w:afterAutospacing="off"/>
      </w:pPr>
      <w:r w:rsidRPr="7E412FEA" w:rsidR="7D163C8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4. Program comparison</w:t>
      </w:r>
    </w:p>
    <w:tbl>
      <w:tblPr>
        <w:tblStyle w:val="TableNormal"/>
        <w:bidiVisual w:val="0"/>
        <w:tblW w:w="0" w:type="auto"/>
        <w:tblBorders>
          <w:top w:val="single" w:sz="0"/>
          <w:left w:val="single" w:sz="0"/>
          <w:bottom w:val="single" w:sz="0"/>
          <w:right w:val="single" w:sz="0"/>
        </w:tblBorders>
        <w:tblLook w:val="06A0" w:firstRow="1" w:lastRow="0" w:firstColumn="1" w:lastColumn="0" w:noHBand="1" w:noVBand="1"/>
      </w:tblPr>
      <w:tblGrid>
        <w:gridCol w:w="3064"/>
        <w:gridCol w:w="3571"/>
        <w:gridCol w:w="4142"/>
      </w:tblGrid>
      <w:tr w:rsidR="7E412FEA" w:rsidTr="7E412FEA" w14:paraId="3B67063C">
        <w:trPr>
          <w:trHeight w:val="300"/>
        </w:trPr>
        <w:tc>
          <w:tcPr>
            <w:tcW w:w="3064" w:type="dxa"/>
            <w:tcBorders>
              <w:top w:val="single" w:sz="0"/>
              <w:left w:val="single" w:sz="0"/>
              <w:bottom w:val="single" w:sz="6"/>
              <w:right w:val="single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</w:tcPr>
          <w:p w:rsidR="7E412FEA" w:rsidP="7E412FEA" w:rsidRDefault="7E412FEA" w14:paraId="7102F2AD" w14:textId="30FC7147">
            <w:pPr>
              <w:pBdr>
                <w:top w:val="single" w:color="000000" w:sz="6" w:space="4"/>
                <w:left w:val="single" w:color="000000" w:sz="6" w:space="4"/>
                <w:bottom w:val="single" w:color="000000" w:sz="6" w:space="4"/>
                <w:right w:val="single" w:color="000000" w:sz="6" w:space="4"/>
              </w:pBdr>
              <w:bidi w:val="0"/>
              <w:spacing w:before="0" w:beforeAutospacing="off" w:after="0" w:afterAutospacing="off"/>
              <w:jc w:val="left"/>
            </w:pPr>
            <w:r w:rsidRPr="7E412FEA" w:rsidR="7E412FEA">
              <w:rPr>
                <w:rFonts w:ascii="system-ui" w:hAnsi="system-ui" w:eastAsia="system-ui" w:cs="system-ui"/>
                <w:b w:val="1"/>
                <w:bCs w:val="1"/>
              </w:rPr>
              <w:t>Feature</w:t>
            </w:r>
          </w:p>
        </w:tc>
        <w:tc>
          <w:tcPr>
            <w:tcW w:w="3571" w:type="dxa"/>
            <w:tcBorders>
              <w:top w:val="single" w:sz="0"/>
              <w:left w:val="single" w:sz="0"/>
              <w:bottom w:val="single" w:sz="6"/>
              <w:right w:val="single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</w:tcPr>
          <w:p w:rsidR="7E412FEA" w:rsidP="7E412FEA" w:rsidRDefault="7E412FEA" w14:paraId="7AF0E00F" w14:textId="03B50AF9">
            <w:pPr>
              <w:pBdr>
                <w:top w:val="single" w:color="000000" w:sz="6" w:space="4"/>
                <w:left w:val="single" w:color="000000" w:sz="6" w:space="4"/>
                <w:bottom w:val="single" w:color="000000" w:sz="6" w:space="4"/>
                <w:right w:val="single" w:color="000000" w:sz="6" w:space="4"/>
              </w:pBdr>
              <w:bidi w:val="0"/>
              <w:spacing w:before="0" w:beforeAutospacing="off" w:after="0" w:afterAutospacing="off"/>
              <w:jc w:val="left"/>
            </w:pPr>
            <w:r w:rsidRPr="7E412FEA" w:rsidR="7E412FEA">
              <w:rPr>
                <w:rFonts w:ascii="system-ui" w:hAnsi="system-ui" w:eastAsia="system-ui" w:cs="system-ui"/>
                <w:b w:val="1"/>
                <w:bCs w:val="1"/>
              </w:rPr>
              <w:t>Startup MVP</w:t>
            </w:r>
          </w:p>
        </w:tc>
        <w:tc>
          <w:tcPr>
            <w:tcW w:w="4142" w:type="dxa"/>
            <w:tcBorders>
              <w:top w:val="single" w:sz="0"/>
              <w:left w:val="single" w:sz="0"/>
              <w:bottom w:val="single" w:sz="6"/>
              <w:right w:val="single" w:sz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</w:tcPr>
          <w:p w:rsidR="7E412FEA" w:rsidP="7E412FEA" w:rsidRDefault="7E412FEA" w14:paraId="791D07BC" w14:textId="12148C55">
            <w:pPr>
              <w:pBdr>
                <w:top w:val="single" w:color="000000" w:sz="6" w:space="4"/>
                <w:left w:val="single" w:color="000000" w:sz="6" w:space="4"/>
                <w:bottom w:val="single" w:color="000000" w:sz="6" w:space="4"/>
                <w:right w:val="single" w:color="000000" w:sz="6" w:space="4"/>
              </w:pBdr>
              <w:bidi w:val="0"/>
              <w:spacing w:before="0" w:beforeAutospacing="off" w:after="0" w:afterAutospacing="off"/>
              <w:jc w:val="left"/>
            </w:pPr>
            <w:r w:rsidRPr="7E412FEA" w:rsidR="7E412FEA">
              <w:rPr>
                <w:rFonts w:ascii="system-ui" w:hAnsi="system-ui" w:eastAsia="system-ui" w:cs="system-ui"/>
                <w:b w:val="1"/>
                <w:bCs w:val="1"/>
              </w:rPr>
              <w:t>Partner Program</w:t>
            </w:r>
          </w:p>
        </w:tc>
      </w:tr>
      <w:tr w:rsidR="7E412FEA" w:rsidTr="7E412FEA" w14:paraId="5703BDE7">
        <w:trPr>
          <w:trHeight w:val="300"/>
        </w:trPr>
        <w:tc>
          <w:tcPr>
            <w:tcW w:w="3064" w:type="dxa"/>
            <w:tcBorders>
              <w:top w:val="single" w:sz="0"/>
              <w:left w:val="single" w:sz="0"/>
              <w:bottom w:val="single" w:sz="6"/>
              <w:right w:val="single" w:sz="6"/>
            </w:tcBorders>
            <w:tcMar>
              <w:left w:w="120" w:type="dxa"/>
              <w:right w:w="120" w:type="dxa"/>
            </w:tcMar>
            <w:vAlign w:val="top"/>
          </w:tcPr>
          <w:p w:rsidR="7E412FEA" w:rsidP="7E412FEA" w:rsidRDefault="7E412FEA" w14:paraId="69F1041D" w14:textId="41367797">
            <w:pPr>
              <w:pBdr>
                <w:top w:val="single" w:color="000000" w:sz="6" w:space="4"/>
                <w:left w:val="single" w:color="000000" w:sz="6" w:space="4"/>
                <w:bottom w:val="single" w:color="000000" w:sz="6" w:space="4"/>
                <w:right w:val="single" w:color="000000" w:sz="6" w:space="4"/>
              </w:pBdr>
              <w:bidi w:val="0"/>
              <w:spacing w:before="0" w:beforeAutospacing="off" w:after="0" w:afterAutospacing="off"/>
            </w:pPr>
            <w:r w:rsidRPr="7E412FEA" w:rsidR="7E412FEA">
              <w:rPr>
                <w:rFonts w:ascii="system-ui" w:hAnsi="system-ui" w:eastAsia="system-ui" w:cs="system-ui"/>
                <w:b w:val="1"/>
                <w:bCs w:val="1"/>
              </w:rPr>
              <w:t>Primary goal</w:t>
            </w:r>
          </w:p>
        </w:tc>
        <w:tc>
          <w:tcPr>
            <w:tcW w:w="3571" w:type="dxa"/>
            <w:tcBorders>
              <w:top w:val="single" w:sz="0"/>
              <w:left w:val="single" w:sz="0"/>
              <w:bottom w:val="single" w:sz="6"/>
              <w:right w:val="single" w:sz="6"/>
            </w:tcBorders>
            <w:tcMar>
              <w:left w:w="120" w:type="dxa"/>
              <w:right w:w="120" w:type="dxa"/>
            </w:tcMar>
            <w:vAlign w:val="top"/>
          </w:tcPr>
          <w:p w:rsidR="7E412FEA" w:rsidP="7E412FEA" w:rsidRDefault="7E412FEA" w14:paraId="7E3A1048" w14:textId="60627360">
            <w:pPr>
              <w:pBdr>
                <w:top w:val="single" w:color="000000" w:sz="6" w:space="4"/>
                <w:left w:val="single" w:color="000000" w:sz="6" w:space="4"/>
                <w:bottom w:val="single" w:color="000000" w:sz="6" w:space="4"/>
                <w:right w:val="single" w:color="000000" w:sz="6" w:space="4"/>
              </w:pBdr>
              <w:bidi w:val="0"/>
              <w:spacing w:before="0" w:beforeAutospacing="off" w:after="0" w:afterAutospacing="off"/>
            </w:pPr>
            <w:r w:rsidRPr="7E412FEA" w:rsidR="7E412FEA">
              <w:rPr>
                <w:rFonts w:ascii="system-ui" w:hAnsi="system-ui" w:eastAsia="system-ui" w:cs="system-ui"/>
              </w:rPr>
              <w:t>Build your AI product</w:t>
            </w:r>
          </w:p>
        </w:tc>
        <w:tc>
          <w:tcPr>
            <w:tcW w:w="4142" w:type="dxa"/>
            <w:tcBorders>
              <w:top w:val="single" w:sz="0"/>
              <w:left w:val="single" w:sz="0"/>
              <w:bottom w:val="single" w:sz="6"/>
              <w:right w:val="single" w:sz="0"/>
            </w:tcBorders>
            <w:tcMar>
              <w:left w:w="120" w:type="dxa"/>
              <w:right w:w="120" w:type="dxa"/>
            </w:tcMar>
            <w:vAlign w:val="top"/>
          </w:tcPr>
          <w:p w:rsidR="7E412FEA" w:rsidP="7E412FEA" w:rsidRDefault="7E412FEA" w14:paraId="26B86E32" w14:textId="171298D9">
            <w:pPr>
              <w:pBdr>
                <w:top w:val="single" w:color="000000" w:sz="6" w:space="4"/>
                <w:left w:val="single" w:color="000000" w:sz="6" w:space="4"/>
                <w:bottom w:val="single" w:color="000000" w:sz="6" w:space="4"/>
                <w:right w:val="single" w:color="000000" w:sz="6" w:space="4"/>
              </w:pBdr>
              <w:bidi w:val="0"/>
              <w:spacing w:before="0" w:beforeAutospacing="off" w:after="0" w:afterAutospacing="off"/>
            </w:pPr>
            <w:r w:rsidRPr="7E412FEA" w:rsidR="7E412FEA">
              <w:rPr>
                <w:rFonts w:ascii="system-ui" w:hAnsi="system-ui" w:eastAsia="system-ui" w:cs="system-ui"/>
              </w:rPr>
              <w:t>Sell JupiterBrains to your clients</w:t>
            </w:r>
          </w:p>
        </w:tc>
      </w:tr>
      <w:tr w:rsidR="7E412FEA" w:rsidTr="7E412FEA" w14:paraId="168F710B">
        <w:trPr>
          <w:trHeight w:val="300"/>
        </w:trPr>
        <w:tc>
          <w:tcPr>
            <w:tcW w:w="3064" w:type="dxa"/>
            <w:tcBorders>
              <w:top w:val="single" w:sz="0"/>
              <w:left w:val="single" w:sz="0"/>
              <w:bottom w:val="single" w:sz="6"/>
              <w:right w:val="single" w:sz="6"/>
            </w:tcBorders>
            <w:tcMar>
              <w:left w:w="120" w:type="dxa"/>
              <w:right w:w="120" w:type="dxa"/>
            </w:tcMar>
            <w:vAlign w:val="top"/>
          </w:tcPr>
          <w:p w:rsidR="7E412FEA" w:rsidP="7E412FEA" w:rsidRDefault="7E412FEA" w14:paraId="3FBDA8D1" w14:textId="0C4ACE92">
            <w:pPr>
              <w:pBdr>
                <w:top w:val="single" w:color="000000" w:sz="6" w:space="4"/>
                <w:left w:val="single" w:color="000000" w:sz="6" w:space="4"/>
                <w:bottom w:val="single" w:color="000000" w:sz="6" w:space="4"/>
                <w:right w:val="single" w:color="000000" w:sz="6" w:space="4"/>
              </w:pBdr>
              <w:bidi w:val="0"/>
              <w:spacing w:before="0" w:beforeAutospacing="off" w:after="0" w:afterAutospacing="off"/>
            </w:pPr>
            <w:r w:rsidRPr="7E412FEA" w:rsidR="7E412FEA">
              <w:rPr>
                <w:rFonts w:ascii="system-ui" w:hAnsi="system-ui" w:eastAsia="system-ui" w:cs="system-ui"/>
                <w:b w:val="1"/>
                <w:bCs w:val="1"/>
              </w:rPr>
              <w:t>Timeline</w:t>
            </w:r>
          </w:p>
        </w:tc>
        <w:tc>
          <w:tcPr>
            <w:tcW w:w="3571" w:type="dxa"/>
            <w:tcBorders>
              <w:top w:val="single" w:sz="0"/>
              <w:left w:val="single" w:sz="0"/>
              <w:bottom w:val="single" w:sz="6"/>
              <w:right w:val="single" w:sz="6"/>
            </w:tcBorders>
            <w:tcMar>
              <w:left w:w="120" w:type="dxa"/>
              <w:right w:w="120" w:type="dxa"/>
            </w:tcMar>
            <w:vAlign w:val="top"/>
          </w:tcPr>
          <w:p w:rsidR="7E412FEA" w:rsidP="7E412FEA" w:rsidRDefault="7E412FEA" w14:paraId="08E252F4" w14:textId="03497E4B">
            <w:pPr>
              <w:pBdr>
                <w:top w:val="single" w:color="000000" w:sz="6" w:space="4"/>
                <w:left w:val="single" w:color="000000" w:sz="6" w:space="4"/>
                <w:bottom w:val="single" w:color="000000" w:sz="6" w:space="4"/>
                <w:right w:val="single" w:color="000000" w:sz="6" w:space="4"/>
              </w:pBdr>
              <w:bidi w:val="0"/>
              <w:spacing w:before="0" w:beforeAutospacing="off" w:after="0" w:afterAutospacing="off"/>
            </w:pPr>
            <w:r w:rsidRPr="7E412FEA" w:rsidR="7E412FEA">
              <w:rPr>
                <w:rFonts w:ascii="system-ui" w:hAnsi="system-ui" w:eastAsia="system-ui" w:cs="system-ui"/>
              </w:rPr>
              <w:t>4 weeks</w:t>
            </w:r>
          </w:p>
        </w:tc>
        <w:tc>
          <w:tcPr>
            <w:tcW w:w="4142" w:type="dxa"/>
            <w:tcBorders>
              <w:top w:val="single" w:sz="0"/>
              <w:left w:val="single" w:sz="0"/>
              <w:bottom w:val="single" w:sz="6"/>
              <w:right w:val="single" w:sz="0"/>
            </w:tcBorders>
            <w:tcMar>
              <w:left w:w="120" w:type="dxa"/>
              <w:right w:w="120" w:type="dxa"/>
            </w:tcMar>
            <w:vAlign w:val="top"/>
          </w:tcPr>
          <w:p w:rsidR="7E412FEA" w:rsidP="7E412FEA" w:rsidRDefault="7E412FEA" w14:paraId="4907D218" w14:textId="7C89B00A">
            <w:pPr>
              <w:pBdr>
                <w:top w:val="single" w:color="000000" w:sz="6" w:space="4"/>
                <w:left w:val="single" w:color="000000" w:sz="6" w:space="4"/>
                <w:bottom w:val="single" w:color="000000" w:sz="6" w:space="4"/>
                <w:right w:val="single" w:color="000000" w:sz="6" w:space="4"/>
              </w:pBdr>
              <w:bidi w:val="0"/>
              <w:spacing w:before="0" w:beforeAutospacing="off" w:after="0" w:afterAutospacing="off"/>
            </w:pPr>
            <w:r w:rsidRPr="7E412FEA" w:rsidR="7E412FEA">
              <w:rPr>
                <w:rFonts w:ascii="system-ui" w:hAnsi="system-ui" w:eastAsia="system-ui" w:cs="system-ui"/>
              </w:rPr>
              <w:t>Ongoing</w:t>
            </w:r>
          </w:p>
        </w:tc>
      </w:tr>
      <w:tr w:rsidR="7E412FEA" w:rsidTr="7E412FEA" w14:paraId="4A601668">
        <w:trPr>
          <w:trHeight w:val="300"/>
        </w:trPr>
        <w:tc>
          <w:tcPr>
            <w:tcW w:w="3064" w:type="dxa"/>
            <w:tcBorders>
              <w:top w:val="single" w:sz="0"/>
              <w:left w:val="single" w:sz="0"/>
              <w:bottom w:val="single" w:sz="6"/>
              <w:right w:val="single" w:sz="6"/>
            </w:tcBorders>
            <w:tcMar>
              <w:left w:w="120" w:type="dxa"/>
              <w:right w:w="120" w:type="dxa"/>
            </w:tcMar>
            <w:vAlign w:val="top"/>
          </w:tcPr>
          <w:p w:rsidR="7E412FEA" w:rsidP="7E412FEA" w:rsidRDefault="7E412FEA" w14:paraId="043BAC68" w14:textId="57BEB93E">
            <w:pPr>
              <w:pBdr>
                <w:top w:val="single" w:color="000000" w:sz="6" w:space="4"/>
                <w:left w:val="single" w:color="000000" w:sz="6" w:space="4"/>
                <w:bottom w:val="single" w:color="000000" w:sz="6" w:space="4"/>
                <w:right w:val="single" w:color="000000" w:sz="6" w:space="4"/>
              </w:pBdr>
              <w:bidi w:val="0"/>
              <w:spacing w:before="0" w:beforeAutospacing="off" w:after="0" w:afterAutospacing="off"/>
            </w:pPr>
            <w:r w:rsidRPr="7E412FEA" w:rsidR="7E412FEA">
              <w:rPr>
                <w:rFonts w:ascii="system-ui" w:hAnsi="system-ui" w:eastAsia="system-ui" w:cs="system-ui"/>
                <w:b w:val="1"/>
                <w:bCs w:val="1"/>
              </w:rPr>
              <w:t>Economics</w:t>
            </w:r>
          </w:p>
        </w:tc>
        <w:tc>
          <w:tcPr>
            <w:tcW w:w="3571" w:type="dxa"/>
            <w:tcBorders>
              <w:top w:val="single" w:sz="0"/>
              <w:left w:val="single" w:sz="0"/>
              <w:bottom w:val="single" w:sz="6"/>
              <w:right w:val="single" w:sz="6"/>
            </w:tcBorders>
            <w:tcMar>
              <w:left w:w="120" w:type="dxa"/>
              <w:right w:w="120" w:type="dxa"/>
            </w:tcMar>
            <w:vAlign w:val="top"/>
          </w:tcPr>
          <w:p w:rsidR="7E412FEA" w:rsidP="7E412FEA" w:rsidRDefault="7E412FEA" w14:paraId="668AC9B9" w14:textId="6AECE757">
            <w:pPr>
              <w:pBdr>
                <w:top w:val="single" w:color="000000" w:sz="6" w:space="4"/>
                <w:left w:val="single" w:color="000000" w:sz="6" w:space="4"/>
                <w:bottom w:val="single" w:color="000000" w:sz="6" w:space="4"/>
                <w:right w:val="single" w:color="000000" w:sz="6" w:space="4"/>
              </w:pBdr>
              <w:bidi w:val="0"/>
              <w:spacing w:before="0" w:beforeAutospacing="off" w:after="0" w:afterAutospacing="off"/>
            </w:pPr>
            <w:r w:rsidRPr="7E412FEA" w:rsidR="7E412FEA">
              <w:rPr>
                <w:rFonts w:ascii="system-ui" w:hAnsi="system-ui" w:eastAsia="system-ui" w:cs="system-ui"/>
              </w:rPr>
              <w:t>Fixed ₹8–15L</w:t>
            </w:r>
          </w:p>
        </w:tc>
        <w:tc>
          <w:tcPr>
            <w:tcW w:w="4142" w:type="dxa"/>
            <w:tcBorders>
              <w:top w:val="single" w:sz="0"/>
              <w:left w:val="single" w:sz="0"/>
              <w:bottom w:val="single" w:sz="6"/>
              <w:right w:val="single" w:sz="0"/>
            </w:tcBorders>
            <w:tcMar>
              <w:left w:w="120" w:type="dxa"/>
              <w:right w:w="120" w:type="dxa"/>
            </w:tcMar>
            <w:vAlign w:val="top"/>
          </w:tcPr>
          <w:p w:rsidR="7E412FEA" w:rsidP="7E412FEA" w:rsidRDefault="7E412FEA" w14:paraId="679BF6A1" w14:textId="5261FF84">
            <w:pPr>
              <w:pBdr>
                <w:top w:val="single" w:color="000000" w:sz="6" w:space="4"/>
                <w:left w:val="single" w:color="000000" w:sz="6" w:space="4"/>
                <w:bottom w:val="single" w:color="000000" w:sz="6" w:space="4"/>
                <w:right w:val="single" w:color="000000" w:sz="6" w:space="4"/>
              </w:pBdr>
              <w:bidi w:val="0"/>
              <w:spacing w:before="0" w:beforeAutospacing="off" w:after="0" w:afterAutospacing="off"/>
            </w:pPr>
            <w:r w:rsidRPr="7E412FEA" w:rsidR="7E412FEA">
              <w:rPr>
                <w:rFonts w:ascii="system-ui" w:hAnsi="system-ui" w:eastAsia="system-ui" w:cs="system-ui"/>
              </w:rPr>
              <w:t>20–30% recurring</w:t>
            </w:r>
          </w:p>
        </w:tc>
      </w:tr>
      <w:tr w:rsidR="7E412FEA" w:rsidTr="7E412FEA" w14:paraId="2D1F2215">
        <w:trPr>
          <w:trHeight w:val="300"/>
        </w:trPr>
        <w:tc>
          <w:tcPr>
            <w:tcW w:w="3064" w:type="dxa"/>
            <w:tcBorders>
              <w:top w:val="single" w:sz="0"/>
              <w:left w:val="single" w:sz="0"/>
              <w:bottom w:val="single" w:sz="6"/>
              <w:right w:val="single" w:sz="6"/>
            </w:tcBorders>
            <w:tcMar>
              <w:left w:w="120" w:type="dxa"/>
              <w:right w:w="120" w:type="dxa"/>
            </w:tcMar>
            <w:vAlign w:val="top"/>
          </w:tcPr>
          <w:p w:rsidR="7E412FEA" w:rsidP="7E412FEA" w:rsidRDefault="7E412FEA" w14:paraId="220C17D6" w14:textId="4B656A0B">
            <w:pPr>
              <w:pBdr>
                <w:top w:val="single" w:color="000000" w:sz="6" w:space="4"/>
                <w:left w:val="single" w:color="000000" w:sz="6" w:space="4"/>
                <w:bottom w:val="single" w:color="000000" w:sz="6" w:space="4"/>
                <w:right w:val="single" w:color="000000" w:sz="6" w:space="4"/>
              </w:pBdr>
              <w:bidi w:val="0"/>
              <w:spacing w:before="0" w:beforeAutospacing="off" w:after="0" w:afterAutospacing="off"/>
            </w:pPr>
            <w:r w:rsidRPr="7E412FEA" w:rsidR="7E412FEA">
              <w:rPr>
                <w:rFonts w:ascii="system-ui" w:hAnsi="system-ui" w:eastAsia="system-ui" w:cs="system-ui"/>
                <w:b w:val="1"/>
                <w:bCs w:val="1"/>
              </w:rPr>
              <w:t>Technical involvement</w:t>
            </w:r>
          </w:p>
        </w:tc>
        <w:tc>
          <w:tcPr>
            <w:tcW w:w="3571" w:type="dxa"/>
            <w:tcBorders>
              <w:top w:val="single" w:sz="0"/>
              <w:left w:val="single" w:sz="0"/>
              <w:bottom w:val="single" w:sz="6"/>
              <w:right w:val="single" w:sz="6"/>
            </w:tcBorders>
            <w:tcMar>
              <w:left w:w="120" w:type="dxa"/>
              <w:right w:w="120" w:type="dxa"/>
            </w:tcMar>
            <w:vAlign w:val="top"/>
          </w:tcPr>
          <w:p w:rsidR="7E412FEA" w:rsidP="7E412FEA" w:rsidRDefault="7E412FEA" w14:paraId="6CCC4DAF" w14:textId="2586C849">
            <w:pPr>
              <w:pBdr>
                <w:top w:val="single" w:color="000000" w:sz="6" w:space="4"/>
                <w:left w:val="single" w:color="000000" w:sz="6" w:space="4"/>
                <w:bottom w:val="single" w:color="000000" w:sz="6" w:space="4"/>
                <w:right w:val="single" w:color="000000" w:sz="6" w:space="4"/>
              </w:pBdr>
              <w:bidi w:val="0"/>
              <w:spacing w:before="0" w:beforeAutospacing="off" w:after="0" w:afterAutospacing="off"/>
            </w:pPr>
            <w:r w:rsidRPr="7E412FEA" w:rsidR="7E412FEA">
              <w:rPr>
                <w:rFonts w:ascii="system-ui" w:hAnsi="system-ui" w:eastAsia="system-ui" w:cs="system-ui"/>
              </w:rPr>
              <w:t>We build everything</w:t>
            </w:r>
          </w:p>
        </w:tc>
        <w:tc>
          <w:tcPr>
            <w:tcW w:w="4142" w:type="dxa"/>
            <w:tcBorders>
              <w:top w:val="single" w:sz="0"/>
              <w:left w:val="single" w:sz="0"/>
              <w:bottom w:val="single" w:sz="6"/>
              <w:right w:val="single" w:sz="0"/>
            </w:tcBorders>
            <w:tcMar>
              <w:left w:w="120" w:type="dxa"/>
              <w:right w:w="120" w:type="dxa"/>
            </w:tcMar>
            <w:vAlign w:val="top"/>
          </w:tcPr>
          <w:p w:rsidR="7E412FEA" w:rsidP="7E412FEA" w:rsidRDefault="7E412FEA" w14:paraId="46F7C250" w14:textId="7675393B">
            <w:pPr>
              <w:pBdr>
                <w:top w:val="single" w:color="000000" w:sz="6" w:space="4"/>
                <w:left w:val="single" w:color="000000" w:sz="6" w:space="4"/>
                <w:bottom w:val="single" w:color="000000" w:sz="6" w:space="4"/>
                <w:right w:val="single" w:color="000000" w:sz="6" w:space="4"/>
              </w:pBdr>
              <w:bidi w:val="0"/>
              <w:spacing w:before="0" w:beforeAutospacing="off" w:after="0" w:afterAutospacing="off"/>
            </w:pPr>
            <w:r w:rsidRPr="7E412FEA" w:rsidR="7E412FEA">
              <w:rPr>
                <w:rFonts w:ascii="system-ui" w:hAnsi="system-ui" w:eastAsia="system-ui" w:cs="system-ui"/>
              </w:rPr>
              <w:t>Certification + co-delivery</w:t>
            </w:r>
          </w:p>
        </w:tc>
      </w:tr>
      <w:tr w:rsidR="7E412FEA" w:rsidTr="7E412FEA" w14:paraId="2B4D912F">
        <w:trPr>
          <w:trHeight w:val="300"/>
        </w:trPr>
        <w:tc>
          <w:tcPr>
            <w:tcW w:w="3064" w:type="dxa"/>
            <w:tcBorders>
              <w:top w:val="single" w:sz="0"/>
              <w:left w:val="single" w:sz="0"/>
              <w:bottom w:val="single" w:sz="6"/>
              <w:right w:val="single" w:sz="6"/>
            </w:tcBorders>
            <w:tcMar>
              <w:left w:w="120" w:type="dxa"/>
              <w:right w:w="120" w:type="dxa"/>
            </w:tcMar>
            <w:vAlign w:val="top"/>
          </w:tcPr>
          <w:p w:rsidR="7E412FEA" w:rsidP="7E412FEA" w:rsidRDefault="7E412FEA" w14:paraId="536CFCF9" w14:textId="2C71D1A5">
            <w:pPr>
              <w:pBdr>
                <w:top w:val="single" w:color="000000" w:sz="6" w:space="4"/>
                <w:left w:val="single" w:color="000000" w:sz="6" w:space="4"/>
                <w:bottom w:val="single" w:color="000000" w:sz="6" w:space="4"/>
                <w:right w:val="single" w:color="000000" w:sz="6" w:space="4"/>
              </w:pBdr>
              <w:bidi w:val="0"/>
              <w:spacing w:before="0" w:beforeAutospacing="off" w:after="0" w:afterAutospacing="off"/>
            </w:pPr>
            <w:r w:rsidRPr="7E412FEA" w:rsidR="7E412FEA">
              <w:rPr>
                <w:rFonts w:ascii="system-ui" w:hAnsi="system-ui" w:eastAsia="system-ui" w:cs="system-ui"/>
                <w:b w:val="1"/>
                <w:bCs w:val="1"/>
              </w:rPr>
              <w:t>Equity</w:t>
            </w:r>
          </w:p>
        </w:tc>
        <w:tc>
          <w:tcPr>
            <w:tcW w:w="3571" w:type="dxa"/>
            <w:tcBorders>
              <w:top w:val="single" w:sz="0"/>
              <w:left w:val="single" w:sz="0"/>
              <w:bottom w:val="single" w:sz="6"/>
              <w:right w:val="single" w:sz="6"/>
            </w:tcBorders>
            <w:tcMar>
              <w:left w:w="120" w:type="dxa"/>
              <w:right w:w="120" w:type="dxa"/>
            </w:tcMar>
            <w:vAlign w:val="top"/>
          </w:tcPr>
          <w:p w:rsidR="7E412FEA" w:rsidP="7E412FEA" w:rsidRDefault="7E412FEA" w14:paraId="16C548E9" w14:textId="2E6CD225">
            <w:pPr>
              <w:pBdr>
                <w:top w:val="single" w:color="000000" w:sz="6" w:space="4"/>
                <w:left w:val="single" w:color="000000" w:sz="6" w:space="4"/>
                <w:bottom w:val="single" w:color="000000" w:sz="6" w:space="4"/>
                <w:right w:val="single" w:color="000000" w:sz="6" w:space="4"/>
              </w:pBdr>
              <w:bidi w:val="0"/>
              <w:spacing w:before="0" w:beforeAutospacing="off" w:after="0" w:afterAutospacing="off"/>
            </w:pPr>
            <w:r w:rsidRPr="7E412FEA" w:rsidR="7E412FEA">
              <w:rPr>
                <w:rFonts w:ascii="system-ui" w:hAnsi="system-ui" w:eastAsia="system-ui" w:cs="system-ui"/>
              </w:rPr>
              <w:t>Optional co-investment</w:t>
            </w:r>
          </w:p>
        </w:tc>
        <w:tc>
          <w:tcPr>
            <w:tcW w:w="4142" w:type="dxa"/>
            <w:tcBorders>
              <w:top w:val="single" w:sz="0"/>
              <w:left w:val="single" w:sz="0"/>
              <w:bottom w:val="single" w:sz="6"/>
              <w:right w:val="single" w:sz="0"/>
            </w:tcBorders>
            <w:tcMar>
              <w:left w:w="120" w:type="dxa"/>
              <w:right w:w="120" w:type="dxa"/>
            </w:tcMar>
            <w:vAlign w:val="top"/>
          </w:tcPr>
          <w:p w:rsidR="7E412FEA" w:rsidP="7E412FEA" w:rsidRDefault="7E412FEA" w14:paraId="57A21B0F" w14:textId="2583C79E">
            <w:pPr>
              <w:pBdr>
                <w:top w:val="single" w:color="000000" w:sz="6" w:space="4"/>
                <w:left w:val="single" w:color="000000" w:sz="6" w:space="4"/>
                <w:bottom w:val="single" w:color="000000" w:sz="6" w:space="4"/>
                <w:right w:val="single" w:color="000000" w:sz="6" w:space="4"/>
              </w:pBdr>
              <w:bidi w:val="0"/>
              <w:spacing w:before="0" w:beforeAutospacing="off" w:after="0" w:afterAutospacing="off"/>
            </w:pPr>
            <w:r w:rsidRPr="7E412FEA" w:rsidR="7E412FEA">
              <w:rPr>
                <w:rFonts w:ascii="system-ui" w:hAnsi="system-ui" w:eastAsia="system-ui" w:cs="system-ui"/>
              </w:rPr>
              <w:t>None</w:t>
            </w:r>
          </w:p>
        </w:tc>
      </w:tr>
      <w:tr w:rsidR="7E412FEA" w:rsidTr="7E412FEA" w14:paraId="42409588">
        <w:trPr>
          <w:trHeight w:val="300"/>
        </w:trPr>
        <w:tc>
          <w:tcPr>
            <w:tcW w:w="3064" w:type="dxa"/>
            <w:tcBorders>
              <w:top w:val="single" w:sz="0"/>
              <w:left w:val="single" w:sz="0"/>
              <w:bottom w:val="single" w:sz="6"/>
              <w:right w:val="single" w:sz="6"/>
            </w:tcBorders>
            <w:tcMar>
              <w:left w:w="120" w:type="dxa"/>
              <w:right w:w="120" w:type="dxa"/>
            </w:tcMar>
            <w:vAlign w:val="top"/>
          </w:tcPr>
          <w:p w:rsidR="7E412FEA" w:rsidP="7E412FEA" w:rsidRDefault="7E412FEA" w14:paraId="32DF25E6" w14:textId="24DD9067">
            <w:pPr>
              <w:pBdr>
                <w:top w:val="single" w:color="000000" w:sz="6" w:space="4"/>
                <w:left w:val="single" w:color="000000" w:sz="6" w:space="4"/>
                <w:bottom w:val="single" w:color="000000" w:sz="6" w:space="4"/>
                <w:right w:val="single" w:color="000000" w:sz="6" w:space="4"/>
              </w:pBdr>
              <w:bidi w:val="0"/>
              <w:spacing w:before="0" w:beforeAutospacing="off" w:after="0" w:afterAutospacing="off"/>
            </w:pPr>
            <w:r w:rsidRPr="7E412FEA" w:rsidR="7E412FEA">
              <w:rPr>
                <w:rFonts w:ascii="system-ui" w:hAnsi="system-ui" w:eastAsia="system-ui" w:cs="system-ui"/>
                <w:b w:val="1"/>
                <w:bCs w:val="1"/>
              </w:rPr>
              <w:t>Support</w:t>
            </w:r>
          </w:p>
        </w:tc>
        <w:tc>
          <w:tcPr>
            <w:tcW w:w="3571" w:type="dxa"/>
            <w:tcBorders>
              <w:top w:val="single" w:sz="0"/>
              <w:left w:val="single" w:sz="0"/>
              <w:bottom w:val="single" w:sz="6"/>
              <w:right w:val="single" w:sz="6"/>
            </w:tcBorders>
            <w:tcMar>
              <w:left w:w="120" w:type="dxa"/>
              <w:right w:w="120" w:type="dxa"/>
            </w:tcMar>
            <w:vAlign w:val="top"/>
          </w:tcPr>
          <w:p w:rsidR="7E412FEA" w:rsidP="7E412FEA" w:rsidRDefault="7E412FEA" w14:paraId="4058A748" w14:textId="576340E0">
            <w:pPr>
              <w:pBdr>
                <w:top w:val="single" w:color="000000" w:sz="6" w:space="4"/>
                <w:left w:val="single" w:color="000000" w:sz="6" w:space="4"/>
                <w:bottom w:val="single" w:color="000000" w:sz="6" w:space="4"/>
                <w:right w:val="single" w:color="000000" w:sz="6" w:space="4"/>
              </w:pBdr>
              <w:bidi w:val="0"/>
              <w:spacing w:before="0" w:beforeAutospacing="off" w:after="0" w:afterAutospacing="off"/>
            </w:pPr>
            <w:r w:rsidRPr="7E412FEA" w:rsidR="7E412FEA">
              <w:rPr>
                <w:rFonts w:ascii="system-ui" w:hAnsi="system-ui" w:eastAsia="system-ui" w:cs="system-ui"/>
              </w:rPr>
              <w:t>30 days + investor intros</w:t>
            </w:r>
          </w:p>
        </w:tc>
        <w:tc>
          <w:tcPr>
            <w:tcW w:w="4142" w:type="dxa"/>
            <w:tcBorders>
              <w:top w:val="single" w:sz="0"/>
              <w:left w:val="single" w:sz="0"/>
              <w:bottom w:val="single" w:sz="6"/>
              <w:right w:val="single" w:sz="0"/>
            </w:tcBorders>
            <w:tcMar>
              <w:left w:w="120" w:type="dxa"/>
              <w:right w:w="120" w:type="dxa"/>
            </w:tcMar>
            <w:vAlign w:val="top"/>
          </w:tcPr>
          <w:p w:rsidR="7E412FEA" w:rsidP="7E412FEA" w:rsidRDefault="7E412FEA" w14:paraId="7F779103" w14:textId="009EBE55">
            <w:pPr>
              <w:pBdr>
                <w:top w:val="single" w:color="000000" w:sz="6" w:space="4"/>
                <w:left w:val="single" w:color="000000" w:sz="6" w:space="4"/>
                <w:bottom w:val="single" w:color="000000" w:sz="6" w:space="4"/>
                <w:right w:val="single" w:color="000000" w:sz="6" w:space="4"/>
              </w:pBdr>
              <w:bidi w:val="0"/>
              <w:spacing w:before="0" w:beforeAutospacing="off" w:after="0" w:afterAutospacing="off"/>
            </w:pPr>
            <w:r w:rsidRPr="7E412FEA" w:rsidR="7E412FEA">
              <w:rPr>
                <w:rFonts w:ascii="system-ui" w:hAnsi="system-ui" w:eastAsia="system-ui" w:cs="system-ui"/>
              </w:rPr>
              <w:t>Ongoing sales/tech</w:t>
            </w:r>
          </w:p>
        </w:tc>
      </w:tr>
      <w:tr w:rsidR="7E412FEA" w:rsidTr="7E412FEA" w14:paraId="5BC5556D">
        <w:trPr>
          <w:trHeight w:val="300"/>
        </w:trPr>
        <w:tc>
          <w:tcPr>
            <w:tcW w:w="3064" w:type="dxa"/>
            <w:tcBorders>
              <w:top w:val="single" w:sz="0"/>
              <w:left w:val="single" w:sz="0"/>
              <w:bottom w:val="single" w:sz="0"/>
              <w:right w:val="single" w:sz="6"/>
            </w:tcBorders>
            <w:tcMar>
              <w:left w:w="120" w:type="dxa"/>
              <w:right w:w="120" w:type="dxa"/>
            </w:tcMar>
            <w:vAlign w:val="top"/>
          </w:tcPr>
          <w:p w:rsidR="7E412FEA" w:rsidP="7E412FEA" w:rsidRDefault="7E412FEA" w14:paraId="2268BB8B" w14:textId="12BBAF58">
            <w:pPr>
              <w:pBdr>
                <w:top w:val="single" w:color="000000" w:sz="6" w:space="4"/>
                <w:left w:val="single" w:color="000000" w:sz="6" w:space="4"/>
                <w:bottom w:val="single" w:color="000000" w:sz="6" w:space="4"/>
                <w:right w:val="single" w:color="000000" w:sz="6" w:space="4"/>
              </w:pBdr>
              <w:bidi w:val="0"/>
              <w:spacing w:before="0" w:beforeAutospacing="off" w:after="0" w:afterAutospacing="off"/>
            </w:pPr>
            <w:r w:rsidRPr="7E412FEA" w:rsidR="7E412FEA">
              <w:rPr>
                <w:rFonts w:ascii="system-ui" w:hAnsi="system-ui" w:eastAsia="system-ui" w:cs="system-ui"/>
                <w:b w:val="1"/>
                <w:bCs w:val="1"/>
              </w:rPr>
              <w:t>Best for</w:t>
            </w:r>
          </w:p>
        </w:tc>
        <w:tc>
          <w:tcPr>
            <w:tcW w:w="3571" w:type="dxa"/>
            <w:tcBorders>
              <w:top w:val="single" w:sz="0"/>
              <w:left w:val="single" w:sz="0"/>
              <w:bottom w:val="single" w:sz="0"/>
              <w:right w:val="single" w:sz="6"/>
            </w:tcBorders>
            <w:tcMar>
              <w:left w:w="120" w:type="dxa"/>
              <w:right w:w="120" w:type="dxa"/>
            </w:tcMar>
            <w:vAlign w:val="top"/>
          </w:tcPr>
          <w:p w:rsidR="7E412FEA" w:rsidP="7E412FEA" w:rsidRDefault="7E412FEA" w14:paraId="3D3B0572" w14:textId="3BF76DB2">
            <w:pPr>
              <w:pBdr>
                <w:top w:val="single" w:color="000000" w:sz="6" w:space="4"/>
                <w:left w:val="single" w:color="000000" w:sz="6" w:space="4"/>
                <w:bottom w:val="single" w:color="000000" w:sz="6" w:space="4"/>
                <w:right w:val="single" w:color="000000" w:sz="6" w:space="4"/>
              </w:pBdr>
              <w:bidi w:val="0"/>
              <w:spacing w:before="0" w:beforeAutospacing="off" w:after="0" w:afterAutospacing="off"/>
            </w:pPr>
            <w:r w:rsidRPr="7E412FEA" w:rsidR="7E412FEA">
              <w:rPr>
                <w:rFonts w:ascii="system-ui" w:hAnsi="system-ui" w:eastAsia="system-ui" w:cs="system-ui"/>
              </w:rPr>
              <w:t>Founders building AI-first</w:t>
            </w:r>
          </w:p>
        </w:tc>
        <w:tc>
          <w:tcPr>
            <w:tcW w:w="4142" w:type="dxa"/>
            <w:tcBorders>
              <w:top w:val="single" w:sz="0"/>
              <w:left w:val="single" w:sz="0"/>
              <w:bottom w:val="single" w:sz="0"/>
              <w:right w:val="single" w:sz="0"/>
            </w:tcBorders>
            <w:tcMar>
              <w:left w:w="120" w:type="dxa"/>
              <w:right w:w="120" w:type="dxa"/>
            </w:tcMar>
            <w:vAlign w:val="top"/>
          </w:tcPr>
          <w:p w:rsidR="7E412FEA" w:rsidP="7E412FEA" w:rsidRDefault="7E412FEA" w14:paraId="79E95B2F" w14:textId="48BBA017">
            <w:pPr>
              <w:pBdr>
                <w:top w:val="single" w:color="000000" w:sz="6" w:space="4"/>
                <w:left w:val="single" w:color="000000" w:sz="6" w:space="4"/>
                <w:bottom w:val="single" w:color="000000" w:sz="6" w:space="4"/>
                <w:right w:val="single" w:color="000000" w:sz="6" w:space="4"/>
              </w:pBdr>
              <w:bidi w:val="0"/>
              <w:spacing w:before="0" w:beforeAutospacing="off" w:after="0" w:afterAutospacing="off"/>
            </w:pPr>
            <w:r w:rsidRPr="7E412FEA" w:rsidR="7E412FEA">
              <w:rPr>
                <w:rFonts w:ascii="system-ui" w:hAnsi="system-ui" w:eastAsia="system-ui" w:cs="system-ui"/>
              </w:rPr>
              <w:t>Agencies/SIs scaling AI practice</w:t>
            </w:r>
          </w:p>
        </w:tc>
      </w:tr>
    </w:tbl>
    <w:p xmlns:wp14="http://schemas.microsoft.com/office/word/2010/wordml" wp14:paraId="05C3A4C9" wp14:textId="2D113320"/>
    <w:p xmlns:wp14="http://schemas.microsoft.com/office/word/2010/wordml" w:rsidP="7E412FEA" wp14:paraId="6D052EC6" wp14:textId="5E594A3E">
      <w:pPr>
        <w:pStyle w:val="Heading2"/>
        <w:bidi w:val="0"/>
        <w:spacing w:before="240" w:beforeAutospacing="off" w:after="120" w:afterAutospacing="off"/>
      </w:pPr>
      <w:r w:rsidRPr="7E412FEA" w:rsidR="7D163C8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5. Bot routing &amp; qualification</w:t>
      </w:r>
    </w:p>
    <w:p xmlns:wp14="http://schemas.microsoft.com/office/word/2010/wordml" w:rsidP="7E412FEA" wp14:paraId="66FE2A11" wp14:textId="52881169">
      <w:pPr>
        <w:pStyle w:val="Heading2"/>
        <w:bidi w:val="0"/>
        <w:spacing w:before="240" w:beforeAutospacing="off" w:after="120" w:afterAutospacing="off"/>
      </w:pPr>
      <w:r w:rsidRPr="7E412FEA" w:rsidR="7D163C8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5.1 Startup leads</w:t>
      </w:r>
    </w:p>
    <w:p xmlns:wp14="http://schemas.microsoft.com/office/word/2010/wordml" w:rsidP="7E412FEA" wp14:paraId="72720413" wp14:textId="2F7EDC15">
      <w:pPr>
        <w:bidi w:val="0"/>
        <w:spacing w:before="120" w:beforeAutospacing="off" w:after="120" w:afterAutospacing="off"/>
      </w:pPr>
      <w:r w:rsidRPr="7E412FEA" w:rsidR="7D163C88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Signals</w:t>
      </w:r>
      <w:r w:rsidRPr="7E412FEA" w:rsidR="7D163C8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 "startup", "founder", "MVP", "fundraising", "pre-seed"</w:t>
      </w:r>
    </w:p>
    <w:p xmlns:wp14="http://schemas.microsoft.com/office/word/2010/wordml" w:rsidP="7E412FEA" wp14:paraId="12B02FC5" wp14:textId="23230504">
      <w:pPr>
        <w:bidi w:val="0"/>
        <w:spacing w:before="0" w:beforeAutospacing="off" w:after="0" w:afterAutospacing="off"/>
      </w:pPr>
      <w:r w:rsidRPr="7E412FEA" w:rsidR="7D163C8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text</w:t>
      </w:r>
    </w:p>
    <w:p xmlns:wp14="http://schemas.microsoft.com/office/word/2010/wordml" w:rsidP="7E412FEA" wp14:paraId="670CF0FF" wp14:textId="5F1C1183">
      <w:pPr>
        <w:bidi w:val="0"/>
        <w:spacing w:before="0" w:beforeAutospacing="off" w:after="0" w:afterAutospacing="off"/>
        <w:jc w:val="righ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5C8C6"/>
          <w:sz w:val="24"/>
          <w:szCs w:val="24"/>
          <w:lang w:val="en-US"/>
        </w:rPr>
      </w:pPr>
      <w:r w:rsidRPr="7E412FEA" w:rsidR="7D163C8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5C8C6"/>
          <w:sz w:val="24"/>
          <w:szCs w:val="24"/>
          <w:lang w:val="en-US"/>
        </w:rPr>
        <w:t>BOT: "Sounds like you're building an AI product! Our Startup MVP Program gets you from idea to working product in 4 weeks with enterprise-ready architecture. What's your core AI use case?"</w:t>
      </w:r>
      <w:r>
        <w:br/>
      </w:r>
    </w:p>
    <w:p xmlns:wp14="http://schemas.microsoft.com/office/word/2010/wordml" w:rsidP="7E412FEA" wp14:paraId="06011DB3" wp14:textId="1B1536FE">
      <w:pPr>
        <w:bidi w:val="0"/>
        <w:spacing w:before="120" w:beforeAutospacing="off" w:after="120" w:afterAutospacing="off"/>
      </w:pPr>
      <w:r w:rsidRPr="7E412FEA" w:rsidR="7D163C88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Qualify</w:t>
      </w:r>
      <w:r w:rsidRPr="7E412FEA" w:rsidR="7D163C8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</w:t>
      </w:r>
    </w:p>
    <w:p xmlns:wp14="http://schemas.microsoft.com/office/word/2010/wordml" w:rsidP="7E412FEA" wp14:paraId="368C6FB8" wp14:textId="4B538B26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E412FEA" w:rsidR="7D163C8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B2B/enterprise focus?</w:t>
      </w:r>
    </w:p>
    <w:p xmlns:wp14="http://schemas.microsoft.com/office/word/2010/wordml" w:rsidP="7E412FEA" wp14:paraId="79544A98" wp14:textId="79AAD32D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E412FEA" w:rsidR="7D163C8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Technical co-founder?</w:t>
      </w:r>
    </w:p>
    <w:p xmlns:wp14="http://schemas.microsoft.com/office/word/2010/wordml" w:rsidP="7E412FEA" wp14:paraId="21D4B925" wp14:textId="529B6A45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E412FEA" w:rsidR="7D163C8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Timeline/budget?</w:t>
      </w:r>
    </w:p>
    <w:p xmlns:wp14="http://schemas.microsoft.com/office/word/2010/wordml" w:rsidP="7E412FEA" wp14:paraId="794805EF" wp14:textId="140E9BA9">
      <w:pPr>
        <w:bidi w:val="0"/>
        <w:spacing w:before="120" w:beforeAutospacing="off" w:after="12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E412FEA" w:rsidR="7D163C88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Route</w:t>
      </w:r>
      <w:r w:rsidRPr="7E412FEA" w:rsidR="7D163C8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 inquiry form</w:t>
      </w:r>
    </w:p>
    <w:p xmlns:wp14="http://schemas.microsoft.com/office/word/2010/wordml" w:rsidP="7E412FEA" wp14:paraId="6E978F2B" wp14:textId="61B459F6">
      <w:pPr>
        <w:pStyle w:val="Heading2"/>
        <w:bidi w:val="0"/>
        <w:spacing w:before="240" w:beforeAutospacing="off" w:after="120" w:afterAutospacing="off"/>
      </w:pPr>
      <w:r w:rsidRPr="7E412FEA" w:rsidR="7D163C8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5.2 Partner leads</w:t>
      </w:r>
    </w:p>
    <w:p xmlns:wp14="http://schemas.microsoft.com/office/word/2010/wordml" w:rsidP="7E412FEA" wp14:paraId="6CFE0CA8" wp14:textId="1D76077A">
      <w:pPr>
        <w:bidi w:val="0"/>
        <w:spacing w:before="120" w:beforeAutospacing="off" w:after="120" w:afterAutospacing="off"/>
      </w:pPr>
      <w:r w:rsidRPr="7E412FEA" w:rsidR="7D163C88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Signals</w:t>
      </w:r>
      <w:r w:rsidRPr="7E412FEA" w:rsidR="7D163C8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 "agency", "consulting", "SI", "reseller", "white-label"</w:t>
      </w:r>
    </w:p>
    <w:p xmlns:wp14="http://schemas.microsoft.com/office/word/2010/wordml" w:rsidP="7E412FEA" wp14:paraId="5D5CDE61" wp14:textId="593277BF">
      <w:pPr>
        <w:bidi w:val="0"/>
        <w:spacing w:before="0" w:beforeAutospacing="off" w:after="0" w:afterAutospacing="off"/>
      </w:pPr>
      <w:r w:rsidRPr="7E412FEA" w:rsidR="7D163C8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text</w:t>
      </w:r>
    </w:p>
    <w:p xmlns:wp14="http://schemas.microsoft.com/office/word/2010/wordml" w:rsidP="7E412FEA" wp14:paraId="56ABF1D3" wp14:textId="3EA72079">
      <w:pPr>
        <w:bidi w:val="0"/>
        <w:spacing w:before="0" w:beforeAutospacing="off" w:after="0" w:afterAutospacing="off"/>
        <w:jc w:val="righ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5C8C6"/>
          <w:sz w:val="24"/>
          <w:szCs w:val="24"/>
          <w:lang w:val="en-US"/>
        </w:rPr>
      </w:pPr>
      <w:r w:rsidRPr="7E412FEA" w:rsidR="7D163C8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5C8C6"/>
          <w:sz w:val="24"/>
          <w:szCs w:val="24"/>
          <w:lang w:val="en-US"/>
        </w:rPr>
        <w:t>BOT: "Great to hear from agencies/SIs! Our Partner Program offers 20-30% revenue share for delivering JupiterBrains AI to your clients. Which verticals do you serve?"</w:t>
      </w:r>
      <w:r>
        <w:br/>
      </w:r>
    </w:p>
    <w:p xmlns:wp14="http://schemas.microsoft.com/office/word/2010/wordml" w:rsidP="7E412FEA" wp14:paraId="16C98D22" wp14:textId="0248D919">
      <w:pPr>
        <w:bidi w:val="0"/>
        <w:spacing w:before="120" w:beforeAutospacing="off" w:after="120" w:afterAutospacing="off"/>
      </w:pPr>
      <w:r w:rsidRPr="7E412FEA" w:rsidR="7D163C88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Qualify</w:t>
      </w:r>
      <w:r w:rsidRPr="7E412FEA" w:rsidR="7D163C8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</w:t>
      </w:r>
    </w:p>
    <w:p xmlns:wp14="http://schemas.microsoft.com/office/word/2010/wordml" w:rsidP="7E412FEA" wp14:paraId="399E75A7" wp14:textId="7C1B5E95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E412FEA" w:rsidR="7D163C8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Enterprise client base?</w:t>
      </w:r>
    </w:p>
    <w:p xmlns:wp14="http://schemas.microsoft.com/office/word/2010/wordml" w:rsidP="7E412FEA" wp14:paraId="4D31D9F6" wp14:textId="05A2E0DA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E412FEA" w:rsidR="7D163C8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Target verticals?</w:t>
      </w:r>
    </w:p>
    <w:p xmlns:wp14="http://schemas.microsoft.com/office/word/2010/wordml" w:rsidP="7E412FEA" wp14:paraId="188B4ADA" wp14:textId="1A0373F1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E412FEA" w:rsidR="7D163C8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Technical capacity?</w:t>
      </w:r>
    </w:p>
    <w:p xmlns:wp14="http://schemas.microsoft.com/office/word/2010/wordml" w:rsidP="7E412FEA" wp14:paraId="34A6B43E" wp14:textId="3DB712FB">
      <w:pPr>
        <w:bidi w:val="0"/>
        <w:spacing w:before="120" w:beforeAutospacing="off" w:after="120" w:afterAutospacing="off"/>
      </w:pPr>
      <w:r w:rsidRPr="7E412FEA" w:rsidR="7D163C88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Route</w:t>
      </w:r>
      <w:r w:rsidRPr="7E412FEA" w:rsidR="7D163C8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: </w:t>
      </w:r>
      <w:r w:rsidRPr="7E412FEA" w:rsidR="7D163C8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inquiry form</w:t>
      </w:r>
    </w:p>
    <w:p xmlns:wp14="http://schemas.microsoft.com/office/word/2010/wordml" wp14:paraId="31F4B053" wp14:textId="7FB2C1CE"/>
    <w:p xmlns:wp14="http://schemas.microsoft.com/office/word/2010/wordml" w:rsidP="7E412FEA" wp14:paraId="6DF19688" wp14:textId="20EFB55C">
      <w:pPr>
        <w:pStyle w:val="Heading2"/>
        <w:bidi w:val="0"/>
        <w:spacing w:before="240" w:beforeAutospacing="off" w:after="120" w:afterAutospacing="off"/>
      </w:pPr>
      <w:r w:rsidRPr="7E412FEA" w:rsidR="7D163C8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6. Risk mitigation (both programs)</w:t>
      </w:r>
    </w:p>
    <w:p xmlns:wp14="http://schemas.microsoft.com/office/word/2010/wordml" w:rsidP="7E412FEA" wp14:paraId="0840BD43" wp14:textId="612CDC3E">
      <w:pPr>
        <w:bidi w:val="0"/>
        <w:spacing w:before="120" w:beforeAutospacing="off" w:after="120" w:afterAutospacing="off"/>
      </w:pPr>
      <w:r w:rsidRPr="7E412FEA" w:rsidR="7D163C88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Performance guarantee applies</w:t>
      </w:r>
      <w:r w:rsidRPr="7E412FEA" w:rsidR="7D163C8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</w:t>
      </w:r>
    </w:p>
    <w:p xmlns:wp14="http://schemas.microsoft.com/office/word/2010/wordml" w:rsidP="7E412FEA" wp14:paraId="5B9BA1D9" wp14:textId="31BF47E8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E412FEA" w:rsidR="7D163C88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30-day satisfaction</w:t>
      </w:r>
      <w:r w:rsidRPr="7E412FEA" w:rsidR="7D163C8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 Milestones per contract</w:t>
      </w:r>
    </w:p>
    <w:p xmlns:wp14="http://schemas.microsoft.com/office/word/2010/wordml" w:rsidP="7E412FEA" wp14:paraId="0A9FAA0C" wp14:textId="5BF0B2D1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E412FEA" w:rsidR="7D163C88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Functionality</w:t>
      </w:r>
      <w:r w:rsidRPr="7E412FEA" w:rsidR="7D163C8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 Core features work as demoed</w:t>
      </w:r>
    </w:p>
    <w:p xmlns:wp14="http://schemas.microsoft.com/office/word/2010/wordml" w:rsidP="7E412FEA" wp14:paraId="08590BC9" wp14:textId="19DFDC37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E412FEA" w:rsidR="7D163C88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Startup-specific</w:t>
      </w:r>
      <w:r w:rsidRPr="7E412FEA" w:rsidR="7D163C8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 MVP passes investor demo</w:t>
      </w:r>
    </w:p>
    <w:p xmlns:wp14="http://schemas.microsoft.com/office/word/2010/wordml" w:rsidP="7E412FEA" wp14:paraId="11463573" wp14:textId="07079071">
      <w:pPr>
        <w:bidi w:val="0"/>
        <w:spacing w:before="120" w:beforeAutospacing="off" w:after="120" w:afterAutospacing="off"/>
      </w:pPr>
      <w:r w:rsidRPr="7E412FEA" w:rsidR="7D163C88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Clear IP ownership</w:t>
      </w:r>
      <w:r w:rsidRPr="7E412FEA" w:rsidR="7D163C8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</w:t>
      </w:r>
    </w:p>
    <w:p xmlns:wp14="http://schemas.microsoft.com/office/word/2010/wordml" w:rsidP="7E412FEA" wp14:paraId="547F85D7" wp14:textId="622F7E8A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E412FEA" w:rsidR="7D163C88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Startups</w:t>
      </w:r>
      <w:r w:rsidRPr="7E412FEA" w:rsidR="7D163C8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 100% ownership of code/models</w:t>
      </w:r>
    </w:p>
    <w:p xmlns:wp14="http://schemas.microsoft.com/office/word/2010/wordml" w:rsidP="7E412FEA" wp14:paraId="438EBC6D" wp14:textId="7DCA3C52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E412FEA" w:rsidR="7D163C88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Partners</w:t>
      </w:r>
      <w:r w:rsidRPr="7E412FEA" w:rsidR="7D163C8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 White-label rights, customization IP yours</w:t>
      </w:r>
    </w:p>
    <w:p xmlns:wp14="http://schemas.microsoft.com/office/word/2010/wordml" w:rsidP="7E412FEA" wp14:paraId="7E778893" wp14:textId="39025832">
      <w:pPr>
        <w:bidi w:val="0"/>
        <w:spacing w:before="120" w:beforeAutospacing="off" w:after="120" w:afterAutospacing="off"/>
      </w:pPr>
      <w:r w:rsidRPr="7E412FEA" w:rsidR="7D163C88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Flexible economics</w:t>
      </w:r>
      <w:r w:rsidRPr="7E412FEA" w:rsidR="7D163C8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</w:t>
      </w:r>
    </w:p>
    <w:p xmlns:wp14="http://schemas.microsoft.com/office/word/2010/wordml" w:rsidP="7E412FEA" wp14:paraId="37CCC4DE" wp14:textId="609F4A42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E412FEA" w:rsidR="7D163C88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Startups</w:t>
      </w:r>
      <w:r w:rsidRPr="7E412FEA" w:rsidR="7D163C8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 Payment plans for pre-revenue</w:t>
      </w:r>
    </w:p>
    <w:p xmlns:wp14="http://schemas.microsoft.com/office/word/2010/wordml" w:rsidP="7E412FEA" wp14:paraId="0D0F8398" wp14:textId="7F20A319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E412FEA" w:rsidR="7D163C88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Partners</w:t>
      </w:r>
      <w:r w:rsidRPr="7E412FEA" w:rsidR="7D163C8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 No upfront fees, pure revenue share</w:t>
      </w:r>
    </w:p>
    <w:p xmlns:wp14="http://schemas.microsoft.com/office/word/2010/wordml" wp14:paraId="1ED6367D" wp14:textId="4906AC2B"/>
    <w:p xmlns:wp14="http://schemas.microsoft.com/office/word/2010/wordml" w:rsidP="7E412FEA" wp14:paraId="70A5E626" wp14:textId="5AD94B54">
      <w:pPr>
        <w:pStyle w:val="Heading2"/>
        <w:bidi w:val="0"/>
        <w:spacing w:before="240" w:beforeAutospacing="off" w:after="120" w:afterAutospacing="off"/>
      </w:pPr>
      <w:r w:rsidRPr="7E412FEA" w:rsidR="7D163C8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7. Next steps by persona</w:t>
      </w:r>
    </w:p>
    <w:p xmlns:wp14="http://schemas.microsoft.com/office/word/2010/wordml" w:rsidP="7E412FEA" wp14:paraId="527A36D7" wp14:textId="53C2D000">
      <w:pPr>
        <w:bidi w:val="0"/>
        <w:spacing w:before="120" w:beforeAutospacing="off" w:after="120" w:afterAutospacing="off"/>
      </w:pPr>
      <w:r w:rsidRPr="7E412FEA" w:rsidR="7D163C88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Founder</w:t>
      </w:r>
      <w:r w:rsidRPr="7E412FEA" w:rsidR="7D163C8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 [Startup MVP Application → 4-week sprint → Investor intros]</w:t>
      </w:r>
      <w:r>
        <w:br/>
      </w:r>
      <w:r w:rsidRPr="7E412FEA" w:rsidR="7D163C88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Agency Principal</w:t>
      </w:r>
      <w:r w:rsidRPr="7E412FEA" w:rsidR="7D163C8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 [Partner Inquiry → Certification → First deal support]</w:t>
      </w:r>
      <w:r>
        <w:br/>
      </w:r>
      <w:r w:rsidRPr="7E412FEA" w:rsidR="7D163C88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Technical Lead</w:t>
      </w:r>
      <w:r w:rsidRPr="7E412FEA" w:rsidR="7D163C8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 [Demo environment → Technical deep-dive → POC]</w:t>
      </w:r>
    </w:p>
    <w:p xmlns:wp14="http://schemas.microsoft.com/office/word/2010/wordml" w:rsidP="7E412FEA" wp14:paraId="0EADC64E" wp14:textId="3B961D1A">
      <w:pPr>
        <w:bidi w:val="0"/>
        <w:spacing w:before="240" w:beforeAutospacing="off" w:after="120" w:afterAutospacing="off"/>
      </w:pPr>
      <w:r w:rsidRPr="7E412FEA" w:rsidR="7D163C8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This equips your bot to qualify, route, and close both startup and partner opportunities effectively.</w:t>
      </w:r>
    </w:p>
    <w:p xmlns:wp14="http://schemas.microsoft.com/office/word/2010/wordml" wp14:paraId="2C078E63" wp14:textId="7295CBC2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0">
    <w:nsid w:val="473a48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4a28d6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4efac6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906cce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2c38635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219d921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3c4c63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64f17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a1b41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86b1e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e97fc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faca5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6888d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d526d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b042bf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635bc7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ebed0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44f11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f6324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84eef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76511FB"/>
    <w:rsid w:val="038564A5"/>
    <w:rsid w:val="776511FB"/>
    <w:rsid w:val="7D163C88"/>
    <w:rsid w:val="7E412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1DC6B"/>
  <w15:chartTrackingRefBased/>
  <w15:docId w15:val="{9204896A-9550-4484-AC38-7F9AAEEBAA0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E412FE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E412FE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7E412FEA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7E412FEA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6a47a306fc344a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2026-03-06T12:04:07.0184896Z</dcterms:created>
  <dcterms:modified xsi:type="dcterms:W3CDTF">2026-03-09T13:58:29.5913137Z</dcterms:modified>
  <dc:creator>Harsh Kumar</dc:creator>
  <lastModifiedBy>Harsh Kumar</lastModifiedBy>
</coreProperties>
</file>