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4743C" w14:textId="77777777" w:rsidR="00350818" w:rsidRPr="00350818" w:rsidRDefault="00350818" w:rsidP="00350818">
      <w:pPr>
        <w:rPr>
          <w:b/>
          <w:bCs/>
          <w:sz w:val="48"/>
          <w:szCs w:val="48"/>
        </w:rPr>
      </w:pPr>
      <w:r w:rsidRPr="00350818">
        <w:rPr>
          <w:b/>
          <w:bCs/>
          <w:sz w:val="48"/>
          <w:szCs w:val="48"/>
        </w:rPr>
        <w:t>EU Centralised Clearance</w:t>
      </w:r>
    </w:p>
    <w:p w14:paraId="6AAC05C0" w14:textId="77777777" w:rsidR="00350818" w:rsidRPr="00350818" w:rsidRDefault="00350818" w:rsidP="00350818">
      <w:r w:rsidRPr="00350818">
        <w:t>erica0412</w:t>
      </w:r>
    </w:p>
    <w:p w14:paraId="64657C93" w14:textId="77777777" w:rsidR="00350818" w:rsidRPr="00350818" w:rsidRDefault="00350818" w:rsidP="00350818">
      <w:r w:rsidRPr="00350818">
        <w:t>Jun 5, 2024</w:t>
      </w:r>
    </w:p>
    <w:p w14:paraId="24690DD6" w14:textId="77777777" w:rsidR="00350818" w:rsidRPr="00350818" w:rsidRDefault="00350818" w:rsidP="00350818">
      <w:r w:rsidRPr="00350818">
        <w:t>1 min read</w:t>
      </w:r>
    </w:p>
    <w:p w14:paraId="6D449CF0" w14:textId="77777777" w:rsidR="00350818" w:rsidRPr="00350818" w:rsidRDefault="00350818" w:rsidP="00350818">
      <w:r w:rsidRPr="00350818">
        <w:br/>
      </w:r>
    </w:p>
    <w:p w14:paraId="7C4586FD" w14:textId="6A770B01" w:rsidR="00350818" w:rsidRPr="00350818" w:rsidRDefault="00350818" w:rsidP="00350818">
      <w:r w:rsidRPr="00350818">
        <w:drawing>
          <wp:inline distT="0" distB="0" distL="0" distR="0" wp14:anchorId="35BE9770" wp14:editId="4597C540">
            <wp:extent cx="3459480" cy="2476500"/>
            <wp:effectExtent l="0" t="0" r="7620" b="0"/>
            <wp:docPr id="15268715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948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89605" w14:textId="77777777" w:rsidR="00350818" w:rsidRPr="00350818" w:rsidRDefault="00350818" w:rsidP="00350818">
      <w:r w:rsidRPr="00350818">
        <w:t xml:space="preserve">EU Centralised Customs Clearance allows economic operators to declare goods in one Member State (Supervising Member State). These goods can be physically imported / exported in a different Member State (Participating Member State). Centralised clearance allows economic operators to centralise the accounting and payment of Customs Duties for all their customs transactions in the Supervising Member State. </w:t>
      </w:r>
    </w:p>
    <w:p w14:paraId="6B7FE5E7" w14:textId="77777777" w:rsidR="00350818" w:rsidRPr="00350818" w:rsidRDefault="00350818" w:rsidP="00350818">
      <w:r w:rsidRPr="00350818">
        <w:br/>
      </w:r>
    </w:p>
    <w:p w14:paraId="24A3AF94" w14:textId="77777777" w:rsidR="00350818" w:rsidRPr="00350818" w:rsidRDefault="00350818" w:rsidP="00350818">
      <w:r w:rsidRPr="00350818">
        <w:t xml:space="preserve">The Benefits for your Business: </w:t>
      </w:r>
    </w:p>
    <w:p w14:paraId="36938088" w14:textId="77777777" w:rsidR="00350818" w:rsidRPr="00350818" w:rsidRDefault="00350818" w:rsidP="00350818">
      <w:r w:rsidRPr="00350818">
        <w:br/>
      </w:r>
    </w:p>
    <w:p w14:paraId="53B6AAFC" w14:textId="77777777" w:rsidR="00350818" w:rsidRPr="00350818" w:rsidRDefault="00350818" w:rsidP="00350818">
      <w:r w:rsidRPr="00350818">
        <w:t xml:space="preserve">1) Fewer checks and declarations required for the more transparent and compliant traders. </w:t>
      </w:r>
    </w:p>
    <w:p w14:paraId="21CA6DA0" w14:textId="77777777" w:rsidR="00350818" w:rsidRPr="00350818" w:rsidRDefault="00350818" w:rsidP="00350818">
      <w:r w:rsidRPr="00350818">
        <w:t xml:space="preserve">2) The most reliable (‘trust and check’) traders can work with one customs administration and one data hub. </w:t>
      </w:r>
    </w:p>
    <w:p w14:paraId="6DDC5210" w14:textId="77777777" w:rsidR="00350818" w:rsidRPr="00350818" w:rsidRDefault="00350818" w:rsidP="00350818">
      <w:r w:rsidRPr="00350818">
        <w:t xml:space="preserve">3) Traders utilising the system will save time &amp; money. </w:t>
      </w:r>
    </w:p>
    <w:p w14:paraId="38451FD5" w14:textId="77777777" w:rsidR="00350818" w:rsidRPr="00350818" w:rsidRDefault="00350818" w:rsidP="00350818">
      <w:r w:rsidRPr="00350818">
        <w:t xml:space="preserve">4) Importation without customs intervention will be possible for trust and check traders. </w:t>
      </w:r>
    </w:p>
    <w:p w14:paraId="4EE2F722" w14:textId="77777777" w:rsidR="00350818" w:rsidRPr="00350818" w:rsidRDefault="00350818" w:rsidP="00350818">
      <w:r w:rsidRPr="00350818">
        <w:lastRenderedPageBreak/>
        <w:br/>
      </w:r>
    </w:p>
    <w:p w14:paraId="742FBB80" w14:textId="77777777" w:rsidR="00350818" w:rsidRPr="00350818" w:rsidRDefault="00350818" w:rsidP="00350818">
      <w:r w:rsidRPr="00350818">
        <w:t xml:space="preserve">To benefit from EU centralised clearances, there are some authorisations and requirements that your organisation must have: </w:t>
      </w:r>
    </w:p>
    <w:p w14:paraId="663909C5" w14:textId="77777777" w:rsidR="00350818" w:rsidRPr="00350818" w:rsidRDefault="00350818" w:rsidP="00350818">
      <w:r w:rsidRPr="00350818">
        <w:br/>
      </w:r>
    </w:p>
    <w:p w14:paraId="3538B68A" w14:textId="77777777" w:rsidR="00350818" w:rsidRPr="00350818" w:rsidRDefault="00350818" w:rsidP="00350818">
      <w:r w:rsidRPr="00350818">
        <w:t xml:space="preserve">1) Authorised Economic Operator (AEO) status. </w:t>
      </w:r>
    </w:p>
    <w:p w14:paraId="5BBF9C28" w14:textId="77777777" w:rsidR="00350818" w:rsidRPr="00350818" w:rsidRDefault="00350818" w:rsidP="00350818">
      <w:r w:rsidRPr="00350818">
        <w:t xml:space="preserve">2) Digital customs process. </w:t>
      </w:r>
    </w:p>
    <w:p w14:paraId="60D68412" w14:textId="77777777" w:rsidR="00350818" w:rsidRPr="00350818" w:rsidRDefault="00350818" w:rsidP="00350818">
      <w:r w:rsidRPr="00350818">
        <w:t xml:space="preserve">3) Permission from each member state you are clearing in. </w:t>
      </w:r>
    </w:p>
    <w:p w14:paraId="209582B4" w14:textId="77777777" w:rsidR="00350818" w:rsidRPr="00350818" w:rsidRDefault="00350818" w:rsidP="00350818">
      <w:r w:rsidRPr="00350818">
        <w:br/>
      </w:r>
    </w:p>
    <w:p w14:paraId="22C3F6E7" w14:textId="77777777" w:rsidR="00350818" w:rsidRPr="00350818" w:rsidRDefault="00350818" w:rsidP="00350818">
      <w:hyperlink r:id="rId5" w:tgtFrame="_blank" w:history="1">
        <w:r w:rsidRPr="00350818">
          <w:rPr>
            <w:rStyle w:val="Hyperlink"/>
          </w:rPr>
          <w:t>www.customswise.ie</w:t>
        </w:r>
      </w:hyperlink>
      <w:r w:rsidRPr="00350818">
        <w:t xml:space="preserve"> | 01 8665644 | </w:t>
      </w:r>
      <w:hyperlink r:id="rId6" w:tgtFrame="_blank" w:history="1">
        <w:r w:rsidRPr="00350818">
          <w:rPr>
            <w:rStyle w:val="Hyperlink"/>
          </w:rPr>
          <w:t>info@customswise.ie</w:t>
        </w:r>
      </w:hyperlink>
    </w:p>
    <w:p w14:paraId="4FCF3912" w14:textId="77777777" w:rsidR="00350818" w:rsidRDefault="00350818"/>
    <w:sectPr w:rsidR="003508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818"/>
    <w:rsid w:val="00350818"/>
    <w:rsid w:val="009F0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6574"/>
  <w15:chartTrackingRefBased/>
  <w15:docId w15:val="{30A3E1EA-6C5A-47E2-AD73-9E2623BFF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8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8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8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8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8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8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8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8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8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8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8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8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8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8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8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8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8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8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8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8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8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8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8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8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8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8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8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8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81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081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08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info@customswise.ie" TargetMode="External"/><Relationship Id="rId5" Type="http://schemas.openxmlformats.org/officeDocument/2006/relationships/hyperlink" Target="http://www.customswise.ie/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191</Words>
  <Characters>1093</Characters>
  <Application>Microsoft Office Word</Application>
  <DocSecurity>0</DocSecurity>
  <Lines>9</Lines>
  <Paragraphs>2</Paragraphs>
  <ScaleCrop>false</ScaleCrop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Tomar</dc:creator>
  <cp:keywords/>
  <dc:description/>
  <cp:lastModifiedBy>Shivam Tomar</cp:lastModifiedBy>
  <cp:revision>1</cp:revision>
  <dcterms:created xsi:type="dcterms:W3CDTF">2026-09-28T09:13:00Z</dcterms:created>
  <dcterms:modified xsi:type="dcterms:W3CDTF">2026-09-28T09:13:00Z</dcterms:modified>
</cp:coreProperties>
</file>