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Mason Wilkins for serving as a judge and/or mentor for the Economics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