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7517" w14:textId="77777777" w:rsidR="00582D7F" w:rsidRDefault="00582D7F" w:rsidP="00582D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D7F">
        <w:rPr>
          <w:rFonts w:ascii="Times New Roman" w:hAnsi="Times New Roman" w:cs="Times New Roman"/>
          <w:b/>
          <w:bCs/>
          <w:sz w:val="28"/>
          <w:szCs w:val="28"/>
        </w:rPr>
        <w:t>Exploratory Data Analysis (EDA) Summary Report</w:t>
      </w:r>
    </w:p>
    <w:p w14:paraId="392ED9BF" w14:textId="3C420DF8" w:rsidR="00582D7F" w:rsidRPr="00582D7F" w:rsidRDefault="00582D7F" w:rsidP="00582D7F">
      <w:pPr>
        <w:rPr>
          <w:rFonts w:ascii="Times New Roman" w:hAnsi="Times New Roman" w:cs="Times New Roman"/>
          <w:sz w:val="28"/>
          <w:szCs w:val="28"/>
        </w:rPr>
      </w:pPr>
      <w:r w:rsidRPr="00582D7F">
        <w:rPr>
          <w:rFonts w:ascii="Times New Roman" w:hAnsi="Times New Roman" w:cs="Times New Roman"/>
          <w:b/>
          <w:bCs/>
        </w:rPr>
        <w:t>Prepared by:</w:t>
      </w:r>
      <w:r w:rsidRPr="00582D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2D7F">
        <w:rPr>
          <w:rFonts w:ascii="Times New Roman" w:hAnsi="Times New Roman" w:cs="Times New Roman"/>
          <w:sz w:val="28"/>
          <w:szCs w:val="28"/>
        </w:rPr>
        <w:t>Anshu Veeramalla</w:t>
      </w:r>
      <w:r w:rsidRPr="00582D7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82D7F">
        <w:rPr>
          <w:rFonts w:ascii="Times New Roman" w:hAnsi="Times New Roman" w:cs="Times New Roman"/>
          <w:b/>
          <w:bCs/>
        </w:rPr>
        <w:t>Role:</w:t>
      </w:r>
      <w:r w:rsidRPr="00582D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2D7F">
        <w:rPr>
          <w:rFonts w:ascii="Times New Roman" w:hAnsi="Times New Roman" w:cs="Times New Roman"/>
          <w:sz w:val="28"/>
          <w:szCs w:val="28"/>
        </w:rPr>
        <w:t xml:space="preserve">AI Transformation Consultant, Tata </w:t>
      </w:r>
      <w:proofErr w:type="spellStart"/>
      <w:r w:rsidRPr="00582D7F">
        <w:rPr>
          <w:rFonts w:ascii="Times New Roman" w:hAnsi="Times New Roman" w:cs="Times New Roman"/>
          <w:sz w:val="28"/>
          <w:szCs w:val="28"/>
        </w:rPr>
        <w:t>iQ</w:t>
      </w:r>
      <w:proofErr w:type="spellEnd"/>
    </w:p>
    <w:p w14:paraId="3435E40C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1. Introduction</w:t>
      </w:r>
    </w:p>
    <w:p w14:paraId="00C2BBCA" w14:textId="41E85E8D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This report provides an exploratory analysis of </w:t>
      </w:r>
      <w:proofErr w:type="spellStart"/>
      <w:r w:rsidRPr="00582D7F">
        <w:rPr>
          <w:rFonts w:ascii="Times New Roman" w:hAnsi="Times New Roman" w:cs="Times New Roman"/>
        </w:rPr>
        <w:t>Geldium’s</w:t>
      </w:r>
      <w:proofErr w:type="spellEnd"/>
      <w:r w:rsidRPr="00582D7F">
        <w:rPr>
          <w:rFonts w:ascii="Times New Roman" w:hAnsi="Times New Roman" w:cs="Times New Roman"/>
        </w:rPr>
        <w:t xml:space="preserve"> customer dataset to assess data completeness, uncover trends, and identify potential risk factors for credit delinquency. The primary goal is to prepare a reliable dataset for predictive </w:t>
      </w:r>
      <w:proofErr w:type="spellStart"/>
      <w:r w:rsidRPr="00582D7F">
        <w:rPr>
          <w:rFonts w:ascii="Times New Roman" w:hAnsi="Times New Roman" w:cs="Times New Roman"/>
        </w:rPr>
        <w:t>modeling</w:t>
      </w:r>
      <w:proofErr w:type="spellEnd"/>
      <w:r w:rsidRPr="00582D7F">
        <w:rPr>
          <w:rFonts w:ascii="Times New Roman" w:hAnsi="Times New Roman" w:cs="Times New Roman"/>
        </w:rPr>
        <w:t xml:space="preserve"> and to support informed decision-making for delinquency risk management.</w:t>
      </w:r>
    </w:p>
    <w:p w14:paraId="49AADB6C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2. Dataset Summary</w:t>
      </w:r>
    </w:p>
    <w:p w14:paraId="3AB08A10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The dataset consists of </w:t>
      </w:r>
      <w:r w:rsidRPr="00582D7F">
        <w:rPr>
          <w:rFonts w:ascii="Times New Roman" w:hAnsi="Times New Roman" w:cs="Times New Roman"/>
          <w:b/>
          <w:bCs/>
        </w:rPr>
        <w:t>500 customer records</w:t>
      </w:r>
      <w:r w:rsidRPr="00582D7F">
        <w:rPr>
          <w:rFonts w:ascii="Times New Roman" w:hAnsi="Times New Roman" w:cs="Times New Roman"/>
        </w:rPr>
        <w:t xml:space="preserve"> containing financial, </w:t>
      </w:r>
      <w:proofErr w:type="spellStart"/>
      <w:r w:rsidRPr="00582D7F">
        <w:rPr>
          <w:rFonts w:ascii="Times New Roman" w:hAnsi="Times New Roman" w:cs="Times New Roman"/>
        </w:rPr>
        <w:t>behavioral</w:t>
      </w:r>
      <w:proofErr w:type="spellEnd"/>
      <w:r w:rsidRPr="00582D7F">
        <w:rPr>
          <w:rFonts w:ascii="Times New Roman" w:hAnsi="Times New Roman" w:cs="Times New Roman"/>
        </w:rPr>
        <w:t>, and demographic attributes relevant to credit risk. It includes a mix of numerical and categorical variables.</w:t>
      </w:r>
    </w:p>
    <w:p w14:paraId="21AD6639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Key details:</w:t>
      </w:r>
    </w:p>
    <w:p w14:paraId="14376D74" w14:textId="77777777" w:rsidR="00582D7F" w:rsidRPr="00582D7F" w:rsidRDefault="00582D7F" w:rsidP="00582D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Total entries:</w:t>
      </w:r>
      <w:r w:rsidRPr="00582D7F">
        <w:rPr>
          <w:rFonts w:ascii="Times New Roman" w:hAnsi="Times New Roman" w:cs="Times New Roman"/>
        </w:rPr>
        <w:t xml:space="preserve"> 500</w:t>
      </w:r>
    </w:p>
    <w:p w14:paraId="2D6EBF54" w14:textId="77777777" w:rsidR="00582D7F" w:rsidRPr="00582D7F" w:rsidRDefault="00582D7F" w:rsidP="00582D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Important attributes:</w:t>
      </w:r>
      <w:r w:rsidRPr="00582D7F">
        <w:rPr>
          <w:rFonts w:ascii="Times New Roman" w:hAnsi="Times New Roman" w:cs="Times New Roman"/>
        </w:rPr>
        <w:t xml:space="preserve"> Age, Income, Credit Score, Credit Utilization, Missed Payments, Loan Balance, Debt-to-Income Ratio</w:t>
      </w:r>
    </w:p>
    <w:p w14:paraId="0CAEB83C" w14:textId="77777777" w:rsidR="00582D7F" w:rsidRPr="00582D7F" w:rsidRDefault="00582D7F" w:rsidP="00582D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Data types:</w:t>
      </w:r>
    </w:p>
    <w:p w14:paraId="25DE8A8C" w14:textId="77777777" w:rsidR="00582D7F" w:rsidRPr="00582D7F" w:rsidRDefault="00582D7F" w:rsidP="00582D7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i/>
          <w:iCs/>
        </w:rPr>
        <w:t>Categorical:</w:t>
      </w:r>
      <w:r w:rsidRPr="00582D7F">
        <w:rPr>
          <w:rFonts w:ascii="Times New Roman" w:hAnsi="Times New Roman" w:cs="Times New Roman"/>
        </w:rPr>
        <w:t xml:space="preserve"> Employment Status, Credit Card Type, Location, Payment History (Month_1 to Month_6)</w:t>
      </w:r>
    </w:p>
    <w:p w14:paraId="6575F1E7" w14:textId="77777777" w:rsidR="00582D7F" w:rsidRPr="00582D7F" w:rsidRDefault="00582D7F" w:rsidP="00582D7F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i/>
          <w:iCs/>
        </w:rPr>
        <w:t>Numerical:</w:t>
      </w:r>
      <w:r w:rsidRPr="00582D7F">
        <w:rPr>
          <w:rFonts w:ascii="Times New Roman" w:hAnsi="Times New Roman" w:cs="Times New Roman"/>
        </w:rPr>
        <w:t xml:space="preserve"> Income, Credit Score, Loan Balance, Account Tenure</w:t>
      </w:r>
    </w:p>
    <w:p w14:paraId="78CE0AF9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Initial observations:</w:t>
      </w:r>
    </w:p>
    <w:p w14:paraId="1387ED6B" w14:textId="77777777" w:rsidR="00582D7F" w:rsidRPr="00582D7F" w:rsidRDefault="00582D7F" w:rsidP="00582D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Dataset contains no duplicate </w:t>
      </w:r>
      <w:proofErr w:type="spellStart"/>
      <w:r w:rsidRPr="00582D7F">
        <w:rPr>
          <w:rFonts w:ascii="Times New Roman" w:hAnsi="Times New Roman" w:cs="Times New Roman"/>
        </w:rPr>
        <w:t>Customer_ID</w:t>
      </w:r>
      <w:proofErr w:type="spellEnd"/>
      <w:r w:rsidRPr="00582D7F">
        <w:rPr>
          <w:rFonts w:ascii="Times New Roman" w:hAnsi="Times New Roman" w:cs="Times New Roman"/>
        </w:rPr>
        <w:t xml:space="preserve"> entries.</w:t>
      </w:r>
    </w:p>
    <w:p w14:paraId="60ABD831" w14:textId="77777777" w:rsidR="00582D7F" w:rsidRPr="00582D7F" w:rsidRDefault="00582D7F" w:rsidP="00582D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Payment history is recorded monthly for six months.</w:t>
      </w:r>
    </w:p>
    <w:p w14:paraId="621C7C99" w14:textId="34DFB178" w:rsidR="00582D7F" w:rsidRPr="00582D7F" w:rsidRDefault="00582D7F" w:rsidP="00582D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Some numeric fields have missing values that require treatment before </w:t>
      </w:r>
      <w:proofErr w:type="spellStart"/>
      <w:r w:rsidRPr="00582D7F">
        <w:rPr>
          <w:rFonts w:ascii="Times New Roman" w:hAnsi="Times New Roman" w:cs="Times New Roman"/>
        </w:rPr>
        <w:t>modeling</w:t>
      </w:r>
      <w:proofErr w:type="spellEnd"/>
      <w:r w:rsidRPr="00582D7F">
        <w:rPr>
          <w:rFonts w:ascii="Times New Roman" w:hAnsi="Times New Roman" w:cs="Times New Roman"/>
        </w:rPr>
        <w:t>.</w:t>
      </w:r>
    </w:p>
    <w:p w14:paraId="79E4D60A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3. Missing Data Analysis</w:t>
      </w:r>
    </w:p>
    <w:p w14:paraId="5AF44361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A review of missing values revealed gaps in key variables that could impact predictive accuracy.</w:t>
      </w:r>
    </w:p>
    <w:p w14:paraId="67C9C2EB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Identified missing values:</w:t>
      </w:r>
    </w:p>
    <w:p w14:paraId="424793AD" w14:textId="77777777" w:rsidR="00582D7F" w:rsidRPr="00582D7F" w:rsidRDefault="00582D7F" w:rsidP="00582D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Income:</w:t>
      </w:r>
      <w:r w:rsidRPr="00582D7F">
        <w:rPr>
          <w:rFonts w:ascii="Times New Roman" w:hAnsi="Times New Roman" w:cs="Times New Roman"/>
        </w:rPr>
        <w:t xml:space="preserve"> 39 missing entries (~7.8%)</w:t>
      </w:r>
    </w:p>
    <w:p w14:paraId="4EF939AD" w14:textId="77777777" w:rsidR="00582D7F" w:rsidRPr="00582D7F" w:rsidRDefault="00582D7F" w:rsidP="00582D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Credit Score:</w:t>
      </w:r>
      <w:r w:rsidRPr="00582D7F">
        <w:rPr>
          <w:rFonts w:ascii="Times New Roman" w:hAnsi="Times New Roman" w:cs="Times New Roman"/>
        </w:rPr>
        <w:t xml:space="preserve"> 2 missing entries (~0.4%)</w:t>
      </w:r>
    </w:p>
    <w:p w14:paraId="4A2675EB" w14:textId="77777777" w:rsidR="00582D7F" w:rsidRPr="00582D7F" w:rsidRDefault="00582D7F" w:rsidP="00582D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Loan Balance:</w:t>
      </w:r>
      <w:r w:rsidRPr="00582D7F">
        <w:rPr>
          <w:rFonts w:ascii="Times New Roman" w:hAnsi="Times New Roman" w:cs="Times New Roman"/>
        </w:rPr>
        <w:t xml:space="preserve"> 29 missing entries (~5.8%)</w:t>
      </w:r>
    </w:p>
    <w:p w14:paraId="40868A91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Treatment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879"/>
        <w:gridCol w:w="5756"/>
      </w:tblGrid>
      <w:tr w:rsidR="00582D7F" w:rsidRPr="00582D7F" w14:paraId="40AF9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C07C" w14:textId="77777777" w:rsidR="00582D7F" w:rsidRPr="00582D7F" w:rsidRDefault="00582D7F" w:rsidP="00582D7F">
            <w:pPr>
              <w:rPr>
                <w:rFonts w:ascii="Times New Roman" w:hAnsi="Times New Roman" w:cs="Times New Roman"/>
                <w:b/>
                <w:bCs/>
              </w:rPr>
            </w:pPr>
            <w:r w:rsidRPr="00582D7F">
              <w:rPr>
                <w:rFonts w:ascii="Times New Roman" w:hAnsi="Times New Roman" w:cs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DAB066E" w14:textId="77777777" w:rsidR="00582D7F" w:rsidRPr="00582D7F" w:rsidRDefault="00582D7F" w:rsidP="00582D7F">
            <w:pPr>
              <w:rPr>
                <w:rFonts w:ascii="Times New Roman" w:hAnsi="Times New Roman" w:cs="Times New Roman"/>
                <w:b/>
                <w:bCs/>
              </w:rPr>
            </w:pPr>
            <w:r w:rsidRPr="00582D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2251F8" w14:textId="77777777" w:rsidR="00582D7F" w:rsidRPr="00582D7F" w:rsidRDefault="00582D7F" w:rsidP="00582D7F">
            <w:pPr>
              <w:rPr>
                <w:rFonts w:ascii="Times New Roman" w:hAnsi="Times New Roman" w:cs="Times New Roman"/>
                <w:b/>
                <w:bCs/>
              </w:rPr>
            </w:pPr>
            <w:r w:rsidRPr="00582D7F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582D7F" w:rsidRPr="00582D7F" w14:paraId="3B190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509E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38F7FA3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Median imputation</w:t>
            </w:r>
          </w:p>
        </w:tc>
        <w:tc>
          <w:tcPr>
            <w:tcW w:w="0" w:type="auto"/>
            <w:vAlign w:val="center"/>
            <w:hideMark/>
          </w:tcPr>
          <w:p w14:paraId="73205991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Preserves realistic central tendency without bias</w:t>
            </w:r>
          </w:p>
        </w:tc>
      </w:tr>
      <w:tr w:rsidR="00582D7F" w:rsidRPr="00582D7F" w14:paraId="327B8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2812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24A51102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Median imputation</w:t>
            </w:r>
          </w:p>
        </w:tc>
        <w:tc>
          <w:tcPr>
            <w:tcW w:w="0" w:type="auto"/>
            <w:vAlign w:val="center"/>
            <w:hideMark/>
          </w:tcPr>
          <w:p w14:paraId="6B8A44BA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Minimal missing values, median maintains data consistency</w:t>
            </w:r>
          </w:p>
        </w:tc>
      </w:tr>
      <w:tr w:rsidR="00582D7F" w:rsidRPr="00582D7F" w14:paraId="2040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505F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Loan Balance</w:t>
            </w:r>
          </w:p>
        </w:tc>
        <w:tc>
          <w:tcPr>
            <w:tcW w:w="0" w:type="auto"/>
            <w:vAlign w:val="center"/>
            <w:hideMark/>
          </w:tcPr>
          <w:p w14:paraId="20A71D49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>Median imputation</w:t>
            </w:r>
          </w:p>
        </w:tc>
        <w:tc>
          <w:tcPr>
            <w:tcW w:w="0" w:type="auto"/>
            <w:vAlign w:val="center"/>
            <w:hideMark/>
          </w:tcPr>
          <w:p w14:paraId="461B4C04" w14:textId="77777777" w:rsidR="00582D7F" w:rsidRPr="00582D7F" w:rsidRDefault="00582D7F" w:rsidP="00582D7F">
            <w:pPr>
              <w:rPr>
                <w:rFonts w:ascii="Times New Roman" w:hAnsi="Times New Roman" w:cs="Times New Roman"/>
              </w:rPr>
            </w:pPr>
            <w:r w:rsidRPr="00582D7F">
              <w:rPr>
                <w:rFonts w:ascii="Times New Roman" w:hAnsi="Times New Roman" w:cs="Times New Roman"/>
              </w:rPr>
              <w:t xml:space="preserve">Maintains distribution for </w:t>
            </w:r>
            <w:proofErr w:type="spellStart"/>
            <w:r w:rsidRPr="00582D7F">
              <w:rPr>
                <w:rFonts w:ascii="Times New Roman" w:hAnsi="Times New Roman" w:cs="Times New Roman"/>
              </w:rPr>
              <w:t>modeling</w:t>
            </w:r>
            <w:proofErr w:type="spellEnd"/>
          </w:p>
        </w:tc>
      </w:tr>
    </w:tbl>
    <w:p w14:paraId="4F730886" w14:textId="3FDC3DE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Outcome:</w:t>
      </w:r>
      <w:r w:rsidRPr="00582D7F">
        <w:rPr>
          <w:rFonts w:ascii="Times New Roman" w:hAnsi="Times New Roman" w:cs="Times New Roman"/>
        </w:rPr>
        <w:br/>
        <w:t>After imputation, all critical numeric fields are complete and ready for further analysis.</w:t>
      </w:r>
    </w:p>
    <w:p w14:paraId="0B1AEEA6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4. Key Insights and Risk Indicators</w:t>
      </w:r>
    </w:p>
    <w:p w14:paraId="23421459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Analysis of the cleaned dataset highlighted patterns associated with delinquency risk:</w:t>
      </w:r>
    </w:p>
    <w:p w14:paraId="39135D18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High-risk indicators:</w:t>
      </w:r>
    </w:p>
    <w:p w14:paraId="36E7357D" w14:textId="77777777" w:rsidR="00582D7F" w:rsidRPr="00582D7F" w:rsidRDefault="00582D7F" w:rsidP="00582D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Credit Utilization &gt;50%</w:t>
      </w:r>
      <w:r w:rsidRPr="00582D7F">
        <w:rPr>
          <w:rFonts w:ascii="Times New Roman" w:hAnsi="Times New Roman" w:cs="Times New Roman"/>
        </w:rPr>
        <w:t>: Customers using more than half of their available credit are at elevated risk of missed payments.</w:t>
      </w:r>
    </w:p>
    <w:p w14:paraId="5EFBD918" w14:textId="77777777" w:rsidR="00582D7F" w:rsidRPr="00582D7F" w:rsidRDefault="00582D7F" w:rsidP="00582D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Missed Payments ≥3</w:t>
      </w:r>
      <w:r w:rsidRPr="00582D7F">
        <w:rPr>
          <w:rFonts w:ascii="Times New Roman" w:hAnsi="Times New Roman" w:cs="Times New Roman"/>
        </w:rPr>
        <w:t>: Customers with three or more missed payments in the past 6 months show a higher likelihood of delinquency.</w:t>
      </w:r>
    </w:p>
    <w:p w14:paraId="7EC46201" w14:textId="77777777" w:rsidR="00582D7F" w:rsidRPr="00582D7F" w:rsidRDefault="00582D7F" w:rsidP="00582D7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82D7F">
        <w:rPr>
          <w:rFonts w:ascii="Times New Roman" w:hAnsi="Times New Roman" w:cs="Times New Roman"/>
          <w:b/>
          <w:bCs/>
        </w:rPr>
        <w:t>Behavioral</w:t>
      </w:r>
      <w:proofErr w:type="spellEnd"/>
      <w:r w:rsidRPr="00582D7F">
        <w:rPr>
          <w:rFonts w:ascii="Times New Roman" w:hAnsi="Times New Roman" w:cs="Times New Roman"/>
          <w:b/>
          <w:bCs/>
        </w:rPr>
        <w:t xml:space="preserve"> inconsistencies:</w:t>
      </w:r>
      <w:r w:rsidRPr="00582D7F">
        <w:rPr>
          <w:rFonts w:ascii="Times New Roman" w:hAnsi="Times New Roman" w:cs="Times New Roman"/>
        </w:rPr>
        <w:t xml:space="preserve"> Certain customers with high income but low credit scores may indicate irregular financial </w:t>
      </w:r>
      <w:proofErr w:type="spellStart"/>
      <w:r w:rsidRPr="00582D7F">
        <w:rPr>
          <w:rFonts w:ascii="Times New Roman" w:hAnsi="Times New Roman" w:cs="Times New Roman"/>
        </w:rPr>
        <w:t>behavior</w:t>
      </w:r>
      <w:proofErr w:type="spellEnd"/>
      <w:r w:rsidRPr="00582D7F">
        <w:rPr>
          <w:rFonts w:ascii="Times New Roman" w:hAnsi="Times New Roman" w:cs="Times New Roman"/>
        </w:rPr>
        <w:t xml:space="preserve"> that requires further review.</w:t>
      </w:r>
    </w:p>
    <w:p w14:paraId="4EF0BCF8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Other observations:</w:t>
      </w:r>
    </w:p>
    <w:p w14:paraId="048E52A2" w14:textId="77777777" w:rsidR="00582D7F" w:rsidRPr="00582D7F" w:rsidRDefault="00582D7F" w:rsidP="00582D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Payment history patterns are generally consistent, but some months show higher missed payments, which may indicate seasonal risk factors.</w:t>
      </w:r>
    </w:p>
    <w:p w14:paraId="4ACCA697" w14:textId="2936C2A3" w:rsidR="00582D7F" w:rsidRPr="00582D7F" w:rsidRDefault="00582D7F" w:rsidP="00582D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Debt-to-Income ratios correlate moderately with delinquency; customers with high DTI are more likely to default.</w:t>
      </w:r>
    </w:p>
    <w:p w14:paraId="281FCA92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5. Role of AI &amp; GenAI</w:t>
      </w:r>
    </w:p>
    <w:p w14:paraId="66AB031A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Generative AI tools were used to accelerate analysis and generate insights, including:</w:t>
      </w:r>
    </w:p>
    <w:p w14:paraId="49A2E1E6" w14:textId="77777777" w:rsidR="00582D7F" w:rsidRPr="00582D7F" w:rsidRDefault="00582D7F" w:rsidP="00582D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Detecting missing values and suggesting imputation strategies.</w:t>
      </w:r>
    </w:p>
    <w:p w14:paraId="08C10C26" w14:textId="77777777" w:rsidR="00582D7F" w:rsidRPr="00582D7F" w:rsidRDefault="00582D7F" w:rsidP="00582D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Summarizing trends in credit utilization and missed payments.</w:t>
      </w:r>
    </w:p>
    <w:p w14:paraId="70FBCE3E" w14:textId="77777777" w:rsidR="00582D7F" w:rsidRPr="00582D7F" w:rsidRDefault="00582D7F" w:rsidP="00582D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Flagging high-risk customers based on multiple variables.</w:t>
      </w:r>
    </w:p>
    <w:p w14:paraId="07240275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Sample AI prompts used:</w:t>
      </w:r>
    </w:p>
    <w:p w14:paraId="0B7F0591" w14:textId="77777777" w:rsidR="00582D7F" w:rsidRPr="00582D7F" w:rsidRDefault="00582D7F" w:rsidP="00582D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“Identify missing values in numeric columns and recommend imputation methods.”</w:t>
      </w:r>
    </w:p>
    <w:p w14:paraId="230554F5" w14:textId="77777777" w:rsidR="00582D7F" w:rsidRPr="00582D7F" w:rsidRDefault="00582D7F" w:rsidP="00582D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“Summarize key </w:t>
      </w:r>
      <w:proofErr w:type="spellStart"/>
      <w:r w:rsidRPr="00582D7F">
        <w:rPr>
          <w:rFonts w:ascii="Times New Roman" w:hAnsi="Times New Roman" w:cs="Times New Roman"/>
        </w:rPr>
        <w:t>behavioral</w:t>
      </w:r>
      <w:proofErr w:type="spellEnd"/>
      <w:r w:rsidRPr="00582D7F">
        <w:rPr>
          <w:rFonts w:ascii="Times New Roman" w:hAnsi="Times New Roman" w:cs="Times New Roman"/>
        </w:rPr>
        <w:t xml:space="preserve"> patterns that predict delinquency.”</w:t>
      </w:r>
    </w:p>
    <w:p w14:paraId="6FB64BAD" w14:textId="03E3E6BA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lastRenderedPageBreak/>
        <w:t>All AI-assisted insights were validated against standard financial risk metrics to ensure reliability.</w:t>
      </w:r>
    </w:p>
    <w:p w14:paraId="3F821A5E" w14:textId="77777777" w:rsidR="00582D7F" w:rsidRPr="00582D7F" w:rsidRDefault="00582D7F" w:rsidP="00582D7F">
      <w:pPr>
        <w:rPr>
          <w:rFonts w:ascii="Times New Roman" w:hAnsi="Times New Roman" w:cs="Times New Roman"/>
          <w:b/>
          <w:bCs/>
        </w:rPr>
      </w:pPr>
      <w:r w:rsidRPr="00582D7F">
        <w:rPr>
          <w:rFonts w:ascii="Times New Roman" w:hAnsi="Times New Roman" w:cs="Times New Roman"/>
          <w:b/>
          <w:bCs/>
        </w:rPr>
        <w:t>6. Conclusion &amp; Recommended Next Steps</w:t>
      </w:r>
    </w:p>
    <w:p w14:paraId="7D3A5EFD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 xml:space="preserve">This EDA revealed meaningful insights into </w:t>
      </w:r>
      <w:proofErr w:type="spellStart"/>
      <w:r w:rsidRPr="00582D7F">
        <w:rPr>
          <w:rFonts w:ascii="Times New Roman" w:hAnsi="Times New Roman" w:cs="Times New Roman"/>
        </w:rPr>
        <w:t>Geldium’s</w:t>
      </w:r>
      <w:proofErr w:type="spellEnd"/>
      <w:r w:rsidRPr="00582D7F">
        <w:rPr>
          <w:rFonts w:ascii="Times New Roman" w:hAnsi="Times New Roman" w:cs="Times New Roman"/>
        </w:rPr>
        <w:t xml:space="preserve"> dataset:</w:t>
      </w:r>
    </w:p>
    <w:p w14:paraId="435AFDC1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Key takeaways:</w:t>
      </w:r>
    </w:p>
    <w:p w14:paraId="14C5BA0B" w14:textId="77777777" w:rsidR="00582D7F" w:rsidRPr="00582D7F" w:rsidRDefault="00582D7F" w:rsidP="00582D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Missing numeric data in Income, Credit Score, and Loan Balance were successfully imputed using median values.</w:t>
      </w:r>
    </w:p>
    <w:p w14:paraId="007F052D" w14:textId="77777777" w:rsidR="00582D7F" w:rsidRPr="00582D7F" w:rsidRDefault="00582D7F" w:rsidP="00582D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High credit utilization and frequent missed payments are strong indicators of delinquency risk.</w:t>
      </w:r>
    </w:p>
    <w:p w14:paraId="23F64646" w14:textId="77777777" w:rsidR="00582D7F" w:rsidRPr="00582D7F" w:rsidRDefault="00582D7F" w:rsidP="00582D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Some anomalies, such as high-income customers with low credit scores, require further investigation.</w:t>
      </w:r>
    </w:p>
    <w:p w14:paraId="39F2A461" w14:textId="77777777" w:rsidR="00582D7F" w:rsidRPr="00582D7F" w:rsidRDefault="00582D7F" w:rsidP="00582D7F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Recommendations:</w:t>
      </w:r>
    </w:p>
    <w:p w14:paraId="2C98DE04" w14:textId="77777777" w:rsidR="00582D7F" w:rsidRPr="00582D7F" w:rsidRDefault="00582D7F" w:rsidP="00582D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Confirm that imputation techniques do not introduce bias before model training.</w:t>
      </w:r>
    </w:p>
    <w:p w14:paraId="7F8A073B" w14:textId="77777777" w:rsidR="00582D7F" w:rsidRPr="00582D7F" w:rsidRDefault="00582D7F" w:rsidP="00582D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Monitor patterns in high-risk segments for targeted interventions.</w:t>
      </w:r>
    </w:p>
    <w:p w14:paraId="6D446315" w14:textId="77777777" w:rsidR="00582D7F" w:rsidRPr="00582D7F" w:rsidRDefault="00582D7F" w:rsidP="00582D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</w:rPr>
        <w:t>Review anomalous cases to ensure data accuracy and enhance predictive reliability.</w:t>
      </w:r>
    </w:p>
    <w:p w14:paraId="3481FE3D" w14:textId="4D1EAFE5" w:rsidR="00763A92" w:rsidRPr="00763A92" w:rsidRDefault="00582D7F" w:rsidP="00763A92">
      <w:pPr>
        <w:rPr>
          <w:rFonts w:ascii="Times New Roman" w:hAnsi="Times New Roman" w:cs="Times New Roman"/>
        </w:rPr>
      </w:pPr>
      <w:r w:rsidRPr="00582D7F">
        <w:rPr>
          <w:rFonts w:ascii="Times New Roman" w:hAnsi="Times New Roman" w:cs="Times New Roman"/>
          <w:b/>
          <w:bCs/>
        </w:rPr>
        <w:t>Impact:</w:t>
      </w:r>
      <w:r w:rsidRPr="00582D7F">
        <w:rPr>
          <w:rFonts w:ascii="Times New Roman" w:hAnsi="Times New Roman" w:cs="Times New Roman"/>
        </w:rPr>
        <w:br/>
        <w:t xml:space="preserve">These steps ensure the dataset is consistent, complete, and ready for predictive </w:t>
      </w:r>
      <w:proofErr w:type="spellStart"/>
      <w:r w:rsidRPr="00582D7F">
        <w:rPr>
          <w:rFonts w:ascii="Times New Roman" w:hAnsi="Times New Roman" w:cs="Times New Roman"/>
        </w:rPr>
        <w:t>modeling</w:t>
      </w:r>
      <w:proofErr w:type="spellEnd"/>
      <w:r w:rsidRPr="00582D7F">
        <w:rPr>
          <w:rFonts w:ascii="Times New Roman" w:hAnsi="Times New Roman" w:cs="Times New Roman"/>
        </w:rPr>
        <w:t xml:space="preserve">, supporting </w:t>
      </w:r>
      <w:proofErr w:type="spellStart"/>
      <w:r w:rsidRPr="00582D7F">
        <w:rPr>
          <w:rFonts w:ascii="Times New Roman" w:hAnsi="Times New Roman" w:cs="Times New Roman"/>
        </w:rPr>
        <w:t>Geldium</w:t>
      </w:r>
      <w:proofErr w:type="spellEnd"/>
      <w:r w:rsidRPr="00582D7F">
        <w:rPr>
          <w:rFonts w:ascii="Times New Roman" w:hAnsi="Times New Roman" w:cs="Times New Roman"/>
        </w:rPr>
        <w:t xml:space="preserve"> in optimizing credit risk management and improving early intervention strategies.</w:t>
      </w:r>
    </w:p>
    <w:sectPr w:rsidR="00763A92" w:rsidRPr="0076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53A"/>
    <w:multiLevelType w:val="multilevel"/>
    <w:tmpl w:val="7D84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955"/>
    <w:multiLevelType w:val="multilevel"/>
    <w:tmpl w:val="517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1AFF"/>
    <w:multiLevelType w:val="multilevel"/>
    <w:tmpl w:val="C28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0719"/>
    <w:multiLevelType w:val="multilevel"/>
    <w:tmpl w:val="10EE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20009"/>
    <w:multiLevelType w:val="multilevel"/>
    <w:tmpl w:val="213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A0B4F"/>
    <w:multiLevelType w:val="multilevel"/>
    <w:tmpl w:val="029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D3DC0"/>
    <w:multiLevelType w:val="multilevel"/>
    <w:tmpl w:val="49F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C4893"/>
    <w:multiLevelType w:val="multilevel"/>
    <w:tmpl w:val="FF1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5086C"/>
    <w:multiLevelType w:val="multilevel"/>
    <w:tmpl w:val="AD2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B7BA7"/>
    <w:multiLevelType w:val="multilevel"/>
    <w:tmpl w:val="0A0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C6EFD"/>
    <w:multiLevelType w:val="multilevel"/>
    <w:tmpl w:val="39F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C060A"/>
    <w:multiLevelType w:val="multilevel"/>
    <w:tmpl w:val="AEA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7BE2"/>
    <w:multiLevelType w:val="multilevel"/>
    <w:tmpl w:val="A52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A65F9"/>
    <w:multiLevelType w:val="multilevel"/>
    <w:tmpl w:val="83E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11094"/>
    <w:multiLevelType w:val="multilevel"/>
    <w:tmpl w:val="757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C48BC"/>
    <w:multiLevelType w:val="multilevel"/>
    <w:tmpl w:val="45B6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D0563"/>
    <w:multiLevelType w:val="multilevel"/>
    <w:tmpl w:val="C16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12096"/>
    <w:multiLevelType w:val="multilevel"/>
    <w:tmpl w:val="9C9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E0AD4"/>
    <w:multiLevelType w:val="multilevel"/>
    <w:tmpl w:val="30D0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336EF"/>
    <w:multiLevelType w:val="multilevel"/>
    <w:tmpl w:val="5C8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82141"/>
    <w:multiLevelType w:val="multilevel"/>
    <w:tmpl w:val="F3F8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11F96"/>
    <w:multiLevelType w:val="multilevel"/>
    <w:tmpl w:val="E11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7B1E"/>
    <w:multiLevelType w:val="multilevel"/>
    <w:tmpl w:val="FD8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06C4F"/>
    <w:multiLevelType w:val="multilevel"/>
    <w:tmpl w:val="DA2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92BBA"/>
    <w:multiLevelType w:val="multilevel"/>
    <w:tmpl w:val="4D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11EA6"/>
    <w:multiLevelType w:val="multilevel"/>
    <w:tmpl w:val="D756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E5FFF"/>
    <w:multiLevelType w:val="multilevel"/>
    <w:tmpl w:val="0AE0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A96210"/>
    <w:multiLevelType w:val="multilevel"/>
    <w:tmpl w:val="A79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277021">
    <w:abstractNumId w:val="22"/>
  </w:num>
  <w:num w:numId="2" w16cid:durableId="445081527">
    <w:abstractNumId w:val="21"/>
  </w:num>
  <w:num w:numId="3" w16cid:durableId="1367757754">
    <w:abstractNumId w:val="19"/>
  </w:num>
  <w:num w:numId="4" w16cid:durableId="821121339">
    <w:abstractNumId w:val="18"/>
  </w:num>
  <w:num w:numId="5" w16cid:durableId="1467309099">
    <w:abstractNumId w:val="4"/>
  </w:num>
  <w:num w:numId="6" w16cid:durableId="274101343">
    <w:abstractNumId w:val="6"/>
  </w:num>
  <w:num w:numId="7" w16cid:durableId="1061515464">
    <w:abstractNumId w:val="8"/>
  </w:num>
  <w:num w:numId="8" w16cid:durableId="1080247563">
    <w:abstractNumId w:val="25"/>
  </w:num>
  <w:num w:numId="9" w16cid:durableId="354238358">
    <w:abstractNumId w:val="20"/>
  </w:num>
  <w:num w:numId="10" w16cid:durableId="968825288">
    <w:abstractNumId w:val="5"/>
  </w:num>
  <w:num w:numId="11" w16cid:durableId="796341672">
    <w:abstractNumId w:val="14"/>
  </w:num>
  <w:num w:numId="12" w16cid:durableId="135882953">
    <w:abstractNumId w:val="13"/>
  </w:num>
  <w:num w:numId="13" w16cid:durableId="1779179811">
    <w:abstractNumId w:val="11"/>
  </w:num>
  <w:num w:numId="14" w16cid:durableId="234362481">
    <w:abstractNumId w:val="26"/>
  </w:num>
  <w:num w:numId="15" w16cid:durableId="391585236">
    <w:abstractNumId w:val="1"/>
  </w:num>
  <w:num w:numId="16" w16cid:durableId="782379817">
    <w:abstractNumId w:val="23"/>
  </w:num>
  <w:num w:numId="17" w16cid:durableId="1810048140">
    <w:abstractNumId w:val="27"/>
  </w:num>
  <w:num w:numId="18" w16cid:durableId="1821532920">
    <w:abstractNumId w:val="17"/>
  </w:num>
  <w:num w:numId="19" w16cid:durableId="1219896223">
    <w:abstractNumId w:val="3"/>
  </w:num>
  <w:num w:numId="20" w16cid:durableId="366108572">
    <w:abstractNumId w:val="0"/>
  </w:num>
  <w:num w:numId="21" w16cid:durableId="197932176">
    <w:abstractNumId w:val="7"/>
  </w:num>
  <w:num w:numId="22" w16cid:durableId="1603106176">
    <w:abstractNumId w:val="12"/>
  </w:num>
  <w:num w:numId="23" w16cid:durableId="292948092">
    <w:abstractNumId w:val="10"/>
  </w:num>
  <w:num w:numId="24" w16cid:durableId="1846701765">
    <w:abstractNumId w:val="16"/>
  </w:num>
  <w:num w:numId="25" w16cid:durableId="117116264">
    <w:abstractNumId w:val="15"/>
  </w:num>
  <w:num w:numId="26" w16cid:durableId="449865258">
    <w:abstractNumId w:val="24"/>
  </w:num>
  <w:num w:numId="27" w16cid:durableId="917597852">
    <w:abstractNumId w:val="2"/>
  </w:num>
  <w:num w:numId="28" w16cid:durableId="127273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92"/>
    <w:rsid w:val="004C5999"/>
    <w:rsid w:val="00582D7F"/>
    <w:rsid w:val="007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774E"/>
  <w15:chartTrackingRefBased/>
  <w15:docId w15:val="{2743E651-CD24-4251-BBB8-3414DC76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Veeramalla</dc:creator>
  <cp:keywords/>
  <dc:description/>
  <cp:lastModifiedBy>Anshu Veeramalla</cp:lastModifiedBy>
  <cp:revision>1</cp:revision>
  <dcterms:created xsi:type="dcterms:W3CDTF">2026-01-01T07:56:00Z</dcterms:created>
  <dcterms:modified xsi:type="dcterms:W3CDTF">2026-01-01T08:32:00Z</dcterms:modified>
</cp:coreProperties>
</file>