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74B0" w:rsidRDefault="00A4638C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25 MW Steam Turbo Generator</w:t>
      </w:r>
      <w:r w:rsidR="00B1177E">
        <w:rPr>
          <w:sz w:val="48"/>
          <w:szCs w:val="48"/>
        </w:rPr>
        <w:t xml:space="preserve"> (STG)</w:t>
      </w:r>
    </w:p>
    <w:p w:rsidR="00732C2E" w:rsidRPr="00C50119" w:rsidRDefault="00732C2E" w:rsidP="00732C2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C50119">
        <w:rPr>
          <w:rFonts w:ascii="Arial" w:hAnsi="Arial" w:cs="Arial"/>
        </w:rPr>
        <w:t>A </w:t>
      </w:r>
      <w:r w:rsidRPr="00C50119">
        <w:rPr>
          <w:rFonts w:ascii="Arial" w:hAnsi="Arial" w:cs="Arial"/>
          <w:b/>
          <w:bCs/>
        </w:rPr>
        <w:t>turbo generator</w:t>
      </w:r>
      <w:r w:rsidRPr="00C50119">
        <w:rPr>
          <w:rFonts w:ascii="Arial" w:hAnsi="Arial" w:cs="Arial"/>
        </w:rPr>
        <w:t> is the combination of a </w:t>
      </w:r>
      <w:hyperlink r:id="rId5" w:tooltip="Turbine" w:history="1">
        <w:r w:rsidRPr="00C50119">
          <w:rPr>
            <w:rStyle w:val="Hyperlink"/>
            <w:rFonts w:ascii="Arial" w:hAnsi="Arial" w:cs="Arial"/>
            <w:color w:val="auto"/>
          </w:rPr>
          <w:t>turbine</w:t>
        </w:r>
      </w:hyperlink>
      <w:r w:rsidRPr="00C50119">
        <w:rPr>
          <w:rFonts w:ascii="Arial" w:hAnsi="Arial" w:cs="Arial"/>
        </w:rPr>
        <w:t> directly connected to an </w:t>
      </w:r>
      <w:hyperlink r:id="rId6" w:tooltip="Electric generator" w:history="1">
        <w:r w:rsidRPr="00C50119">
          <w:rPr>
            <w:rStyle w:val="Hyperlink"/>
            <w:rFonts w:ascii="Arial" w:hAnsi="Arial" w:cs="Arial"/>
            <w:color w:val="auto"/>
          </w:rPr>
          <w:t>electric generator</w:t>
        </w:r>
      </w:hyperlink>
      <w:r w:rsidRPr="00C50119">
        <w:rPr>
          <w:rFonts w:ascii="Arial" w:hAnsi="Arial" w:cs="Arial"/>
        </w:rPr>
        <w:t> for the generation of </w:t>
      </w:r>
      <w:hyperlink r:id="rId7" w:tooltip="Electric power" w:history="1">
        <w:r w:rsidRPr="00C50119">
          <w:rPr>
            <w:rStyle w:val="Hyperlink"/>
            <w:rFonts w:ascii="Arial" w:hAnsi="Arial" w:cs="Arial"/>
            <w:color w:val="auto"/>
          </w:rPr>
          <w:t>electric power</w:t>
        </w:r>
      </w:hyperlink>
      <w:r w:rsidRPr="00C50119">
        <w:rPr>
          <w:rFonts w:ascii="Arial" w:hAnsi="Arial" w:cs="Arial"/>
        </w:rPr>
        <w:t>. Large </w:t>
      </w:r>
      <w:hyperlink r:id="rId8" w:tooltip="Steam turbine" w:history="1">
        <w:r w:rsidRPr="00C50119">
          <w:rPr>
            <w:rStyle w:val="Hyperlink"/>
            <w:rFonts w:ascii="Arial" w:hAnsi="Arial" w:cs="Arial"/>
            <w:color w:val="auto"/>
          </w:rPr>
          <w:t>steam-powered</w:t>
        </w:r>
      </w:hyperlink>
      <w:r w:rsidRPr="00C50119">
        <w:rPr>
          <w:rFonts w:ascii="Arial" w:hAnsi="Arial" w:cs="Arial"/>
        </w:rPr>
        <w:t> turbo generators provide the majority of the world's electricity and are also used by steam-powered </w:t>
      </w:r>
      <w:hyperlink r:id="rId9" w:tooltip="Turbo-electric" w:history="1">
        <w:r w:rsidRPr="00C50119">
          <w:rPr>
            <w:rStyle w:val="Hyperlink"/>
            <w:rFonts w:ascii="Arial" w:hAnsi="Arial" w:cs="Arial"/>
            <w:color w:val="auto"/>
          </w:rPr>
          <w:t>turbo-electric</w:t>
        </w:r>
      </w:hyperlink>
      <w:r w:rsidRPr="00C50119">
        <w:rPr>
          <w:rFonts w:ascii="Arial" w:hAnsi="Arial" w:cs="Arial"/>
        </w:rPr>
        <w:t> ships.</w:t>
      </w:r>
    </w:p>
    <w:p w:rsidR="00732C2E" w:rsidRPr="00C50119" w:rsidRDefault="00732C2E" w:rsidP="00732C2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C50119">
        <w:rPr>
          <w:rFonts w:ascii="Arial" w:hAnsi="Arial" w:cs="Arial"/>
        </w:rPr>
        <w:t>Smaller turbo-generators with </w:t>
      </w:r>
      <w:hyperlink r:id="rId10" w:tooltip="Gas turbine" w:history="1">
        <w:r w:rsidRPr="00C50119">
          <w:rPr>
            <w:rStyle w:val="Hyperlink"/>
            <w:rFonts w:ascii="Arial" w:hAnsi="Arial" w:cs="Arial"/>
            <w:color w:val="auto"/>
          </w:rPr>
          <w:t>gas turbines</w:t>
        </w:r>
      </w:hyperlink>
      <w:r w:rsidRPr="00C50119">
        <w:rPr>
          <w:rFonts w:ascii="Arial" w:hAnsi="Arial" w:cs="Arial"/>
        </w:rPr>
        <w:t> are often used as </w:t>
      </w:r>
      <w:hyperlink r:id="rId11" w:tooltip="Auxiliary power unit" w:history="1">
        <w:r w:rsidRPr="00C50119">
          <w:rPr>
            <w:rStyle w:val="Hyperlink"/>
            <w:rFonts w:ascii="Arial" w:hAnsi="Arial" w:cs="Arial"/>
            <w:color w:val="auto"/>
          </w:rPr>
          <w:t>auxiliary power units</w:t>
        </w:r>
      </w:hyperlink>
      <w:r w:rsidRPr="00C50119">
        <w:rPr>
          <w:rFonts w:ascii="Arial" w:hAnsi="Arial" w:cs="Arial"/>
        </w:rPr>
        <w:t>. For base loads </w:t>
      </w:r>
      <w:hyperlink r:id="rId12" w:tooltip="Diesel generator" w:history="1">
        <w:r w:rsidRPr="00C50119">
          <w:rPr>
            <w:rStyle w:val="Hyperlink"/>
            <w:rFonts w:ascii="Arial" w:hAnsi="Arial" w:cs="Arial"/>
            <w:color w:val="auto"/>
          </w:rPr>
          <w:t>diesel generators</w:t>
        </w:r>
      </w:hyperlink>
      <w:r w:rsidRPr="00C50119">
        <w:rPr>
          <w:rFonts w:ascii="Arial" w:hAnsi="Arial" w:cs="Arial"/>
        </w:rPr>
        <w:t> are usually preferred, since they offer better </w:t>
      </w:r>
      <w:hyperlink r:id="rId13" w:tooltip="Fuel efficiency" w:history="1">
        <w:r w:rsidRPr="00C50119">
          <w:rPr>
            <w:rStyle w:val="Hyperlink"/>
            <w:rFonts w:ascii="Arial" w:hAnsi="Arial" w:cs="Arial"/>
            <w:color w:val="auto"/>
          </w:rPr>
          <w:t>fuel efficiency</w:t>
        </w:r>
      </w:hyperlink>
      <w:r w:rsidRPr="00C50119">
        <w:rPr>
          <w:rFonts w:ascii="Arial" w:hAnsi="Arial" w:cs="Arial"/>
        </w:rPr>
        <w:t>, but, on the other hand, diesel generators have a lower power density and hence, require more space.</w:t>
      </w:r>
    </w:p>
    <w:p w:rsidR="00732C2E" w:rsidRPr="00C50119" w:rsidRDefault="00732C2E" w:rsidP="00732C2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C50119">
        <w:rPr>
          <w:rFonts w:ascii="Arial" w:hAnsi="Arial" w:cs="Arial"/>
        </w:rPr>
        <w:t>The efficiency of larger gas turbine plants can be enhanced by using a </w:t>
      </w:r>
      <w:hyperlink r:id="rId14" w:tooltip="Combined cycle" w:history="1">
        <w:r w:rsidRPr="00C50119">
          <w:rPr>
            <w:rStyle w:val="Hyperlink"/>
            <w:rFonts w:ascii="Arial" w:hAnsi="Arial" w:cs="Arial"/>
            <w:color w:val="auto"/>
          </w:rPr>
          <w:t>combined cycle</w:t>
        </w:r>
      </w:hyperlink>
      <w:r w:rsidRPr="00C50119">
        <w:rPr>
          <w:rFonts w:ascii="Arial" w:hAnsi="Arial" w:cs="Arial"/>
        </w:rPr>
        <w:t>, where the hot </w:t>
      </w:r>
      <w:hyperlink r:id="rId15" w:tooltip="Exhaust gas" w:history="1">
        <w:r w:rsidRPr="00C50119">
          <w:rPr>
            <w:rStyle w:val="Hyperlink"/>
            <w:rFonts w:ascii="Arial" w:hAnsi="Arial" w:cs="Arial"/>
            <w:color w:val="auto"/>
          </w:rPr>
          <w:t>exhaust gases</w:t>
        </w:r>
      </w:hyperlink>
      <w:r w:rsidRPr="00C50119">
        <w:rPr>
          <w:rFonts w:ascii="Arial" w:hAnsi="Arial" w:cs="Arial"/>
        </w:rPr>
        <w:t> are used to generate </w:t>
      </w:r>
      <w:hyperlink r:id="rId16" w:tooltip="Steam" w:history="1">
        <w:r w:rsidRPr="00C50119">
          <w:rPr>
            <w:rStyle w:val="Hyperlink"/>
            <w:rFonts w:ascii="Arial" w:hAnsi="Arial" w:cs="Arial"/>
            <w:color w:val="auto"/>
          </w:rPr>
          <w:t>steam</w:t>
        </w:r>
      </w:hyperlink>
      <w:r w:rsidRPr="00C50119">
        <w:rPr>
          <w:rFonts w:ascii="Arial" w:hAnsi="Arial" w:cs="Arial"/>
        </w:rPr>
        <w:t> which drives another turbo generator.</w:t>
      </w:r>
    </w:p>
    <w:p w:rsidR="00C71B42" w:rsidRDefault="00C71B42">
      <w:pPr>
        <w:rPr>
          <w:sz w:val="48"/>
          <w:szCs w:val="48"/>
        </w:rPr>
      </w:pPr>
    </w:p>
    <w:p w:rsidR="00814BD8" w:rsidRDefault="009E2086">
      <w:pPr>
        <w:rPr>
          <w:sz w:val="48"/>
          <w:szCs w:val="48"/>
        </w:rPr>
      </w:pPr>
      <w:r>
        <w:rPr>
          <w:sz w:val="48"/>
          <w:szCs w:val="48"/>
        </w:rPr>
        <w:t xml:space="preserve">             </w:t>
      </w:r>
      <w:r w:rsidR="001A5373">
        <w:rPr>
          <w:sz w:val="48"/>
          <w:szCs w:val="48"/>
        </w:rPr>
        <w:t xml:space="preserve">  </w:t>
      </w:r>
      <w:r w:rsidR="00814BD8">
        <w:rPr>
          <w:noProof/>
          <w:sz w:val="48"/>
          <w:szCs w:val="48"/>
        </w:rPr>
        <w:drawing>
          <wp:inline distT="0" distB="0" distL="0" distR="0" wp14:anchorId="38C50A68">
            <wp:extent cx="5431079" cy="432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25" cy="4338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638C" w:rsidRDefault="00222B70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</w:t>
      </w:r>
      <w:r w:rsidR="00AA0C82">
        <w:rPr>
          <w:sz w:val="48"/>
          <w:szCs w:val="48"/>
        </w:rPr>
        <w:t xml:space="preserve"> </w:t>
      </w:r>
      <w:r w:rsidR="001A5373">
        <w:rPr>
          <w:noProof/>
          <w:sz w:val="48"/>
          <w:szCs w:val="48"/>
        </w:rPr>
        <w:drawing>
          <wp:inline distT="0" distB="0" distL="0" distR="0" wp14:anchorId="0C201FEB">
            <wp:extent cx="6482825" cy="485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926" cy="4890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C82" w:rsidRDefault="0050336C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</w:t>
      </w:r>
      <w:r w:rsidR="00AA0C82">
        <w:rPr>
          <w:noProof/>
          <w:sz w:val="48"/>
          <w:szCs w:val="48"/>
        </w:rPr>
        <w:drawing>
          <wp:inline distT="0" distB="0" distL="0" distR="0" wp14:anchorId="3A8BD76E">
            <wp:extent cx="6633267" cy="5000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334" cy="500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C82" w:rsidRDefault="0050336C">
      <w:pPr>
        <w:rPr>
          <w:sz w:val="48"/>
          <w:szCs w:val="48"/>
        </w:rPr>
      </w:pPr>
      <w:r>
        <w:rPr>
          <w:sz w:val="48"/>
          <w:szCs w:val="48"/>
        </w:rPr>
        <w:t xml:space="preserve">           </w:t>
      </w:r>
      <w:r w:rsidR="00AA0C82">
        <w:rPr>
          <w:noProof/>
          <w:sz w:val="48"/>
          <w:szCs w:val="48"/>
        </w:rPr>
        <w:drawing>
          <wp:inline distT="0" distB="0" distL="0" distR="0" wp14:anchorId="592369C0">
            <wp:extent cx="6378281" cy="4772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183" cy="4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C82" w:rsidRDefault="009E4CC1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</w:t>
      </w:r>
      <w:r w:rsidR="00AA0C82">
        <w:rPr>
          <w:noProof/>
          <w:sz w:val="48"/>
          <w:szCs w:val="48"/>
        </w:rPr>
        <w:drawing>
          <wp:inline distT="0" distB="0" distL="0" distR="0" wp14:anchorId="20482BD9">
            <wp:extent cx="5971811" cy="4391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06" cy="4393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C82" w:rsidRDefault="00F22B8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5145101">
            <wp:extent cx="7156092" cy="321945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706" cy="322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7396" w:rsidRDefault="00447396">
      <w:pPr>
        <w:rPr>
          <w:sz w:val="48"/>
          <w:szCs w:val="48"/>
        </w:rPr>
      </w:pPr>
    </w:p>
    <w:p w:rsidR="00911DFC" w:rsidRDefault="00911DFC">
      <w:pPr>
        <w:rPr>
          <w:rFonts w:ascii="Arial" w:hAnsi="Arial" w:cs="Arial"/>
          <w:b/>
          <w:bCs/>
          <w:sz w:val="27"/>
          <w:szCs w:val="27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sz w:val="48"/>
          <w:szCs w:val="48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sz w:val="48"/>
          <w:szCs w:val="48"/>
        </w:rPr>
      </w:pPr>
    </w:p>
    <w:p w:rsidR="0029638A" w:rsidRDefault="0029638A" w:rsidP="0018644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sz w:val="48"/>
          <w:szCs w:val="48"/>
          <w:lang w:eastAsia="en-IN"/>
        </w:rPr>
        <w:lastRenderedPageBreak/>
        <w:t>STG Load Calculations</w:t>
      </w:r>
    </w:p>
    <w:p w:rsidR="0029638A" w:rsidRDefault="0029638A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 w:rsidRPr="0029638A">
        <w:rPr>
          <w:noProof/>
        </w:rPr>
        <w:drawing>
          <wp:inline distT="0" distB="0" distL="0" distR="0">
            <wp:extent cx="4286250" cy="1503164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864" cy="15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6A" w:rsidRDefault="007B776A" w:rsidP="0018644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0B7EEE" w:rsidRDefault="0092728A" w:rsidP="0018644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6"/>
          <w:szCs w:val="36"/>
        </w:rPr>
      </w:pPr>
      <w:r>
        <w:rPr>
          <w:rFonts w:ascii="TimesNewRomanPS-BoldMT" w:hAnsi="TimesNewRomanPS-BoldMT" w:cs="TimesNewRomanPS-BoldMT"/>
          <w:b/>
          <w:bCs/>
          <w:sz w:val="36"/>
          <w:szCs w:val="36"/>
        </w:rPr>
        <w:t>TECHNICAL DATA SHEET OF AUXILIARY TRANSFORMER</w:t>
      </w:r>
    </w:p>
    <w:p w:rsidR="0092728A" w:rsidRDefault="0092728A" w:rsidP="0018644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:rsidR="0092728A" w:rsidRDefault="0092728A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00675" cy="5381625"/>
            <wp:effectExtent l="0" t="0" r="9525" b="9525"/>
            <wp:docPr id="2" name="Picture 2" descr="C:\Users\Shailesh\AppData\Local\Microsoft\Windows\INetCache\Content.Word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ilesh\AppData\Local\Microsoft\Windows\INetCache\Content.Word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8A" w:rsidRDefault="0092728A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92728A" w:rsidRDefault="0092728A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00675" cy="5343525"/>
            <wp:effectExtent l="0" t="0" r="9525" b="9525"/>
            <wp:docPr id="3" name="Picture 3" descr="C:\Users\Shailesh\AppData\Local\Microsoft\Windows\INetCache\Content.Word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ilesh\AppData\Local\Microsoft\Windows\INetCache\Content.Word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P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8"/>
          <w:szCs w:val="48"/>
        </w:rPr>
      </w:pPr>
      <w:r w:rsidRPr="00122621">
        <w:rPr>
          <w:rFonts w:ascii="Arial" w:hAnsi="Arial" w:cs="Arial"/>
          <w:b/>
          <w:bCs/>
          <w:sz w:val="48"/>
          <w:szCs w:val="48"/>
        </w:rPr>
        <w:t>Approved 25MW STG, ESGB &amp; RSSB SLD</w:t>
      </w: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22621" w:rsidRDefault="00122621" w:rsidP="001864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24AB49" wp14:editId="105F3EF6">
            <wp:extent cx="7185597" cy="10220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87508" cy="102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2621" w:rsidSect="00A4638C">
      <w:pgSz w:w="11906" w:h="16838"/>
      <w:pgMar w:top="567" w:right="284" w:bottom="56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38C"/>
    <w:rsid w:val="000A67BE"/>
    <w:rsid w:val="000B7EEE"/>
    <w:rsid w:val="00117153"/>
    <w:rsid w:val="00122621"/>
    <w:rsid w:val="00174327"/>
    <w:rsid w:val="00186442"/>
    <w:rsid w:val="001A5373"/>
    <w:rsid w:val="001E7F3D"/>
    <w:rsid w:val="00222B70"/>
    <w:rsid w:val="00241435"/>
    <w:rsid w:val="0029638A"/>
    <w:rsid w:val="002C6AB5"/>
    <w:rsid w:val="003F005F"/>
    <w:rsid w:val="00447396"/>
    <w:rsid w:val="0050336C"/>
    <w:rsid w:val="005910F5"/>
    <w:rsid w:val="00656D07"/>
    <w:rsid w:val="006D61AD"/>
    <w:rsid w:val="00732C2E"/>
    <w:rsid w:val="007B776A"/>
    <w:rsid w:val="00814BD8"/>
    <w:rsid w:val="00911DFC"/>
    <w:rsid w:val="0092728A"/>
    <w:rsid w:val="009E2086"/>
    <w:rsid w:val="009E4CC1"/>
    <w:rsid w:val="00A07E31"/>
    <w:rsid w:val="00A4638C"/>
    <w:rsid w:val="00AA0C82"/>
    <w:rsid w:val="00AF24BF"/>
    <w:rsid w:val="00B1177E"/>
    <w:rsid w:val="00BA4C62"/>
    <w:rsid w:val="00C03C2A"/>
    <w:rsid w:val="00C165A1"/>
    <w:rsid w:val="00C374B0"/>
    <w:rsid w:val="00C50119"/>
    <w:rsid w:val="00C71B42"/>
    <w:rsid w:val="00CD64CA"/>
    <w:rsid w:val="00D774A5"/>
    <w:rsid w:val="00F22B89"/>
    <w:rsid w:val="00FD3571"/>
    <w:rsid w:val="00FF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306E8"/>
  <w15:chartTrackingRefBased/>
  <w15:docId w15:val="{C713468A-5D63-4E3A-BE8B-28811AC54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2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32C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91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team_turbine" TargetMode="External"/><Relationship Id="rId13" Type="http://schemas.openxmlformats.org/officeDocument/2006/relationships/hyperlink" Target="https://en.wikipedia.org/wiki/Fuel_efficiency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en.wikipedia.org/wiki/Electric_power" TargetMode="External"/><Relationship Id="rId12" Type="http://schemas.openxmlformats.org/officeDocument/2006/relationships/hyperlink" Target="https://en.wikipedia.org/wiki/Diesel_generator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Steam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Electric_generator" TargetMode="External"/><Relationship Id="rId11" Type="http://schemas.openxmlformats.org/officeDocument/2006/relationships/hyperlink" Target="https://en.wikipedia.org/wiki/Auxiliary_power_unit" TargetMode="External"/><Relationship Id="rId24" Type="http://schemas.openxmlformats.org/officeDocument/2006/relationships/image" Target="media/image8.png"/><Relationship Id="rId5" Type="http://schemas.openxmlformats.org/officeDocument/2006/relationships/hyperlink" Target="https://en.wikipedia.org/wiki/Turbine" TargetMode="External"/><Relationship Id="rId15" Type="http://schemas.openxmlformats.org/officeDocument/2006/relationships/hyperlink" Target="https://en.wikipedia.org/wiki/Exhaust_gas" TargetMode="External"/><Relationship Id="rId23" Type="http://schemas.openxmlformats.org/officeDocument/2006/relationships/image" Target="media/image7.emf"/><Relationship Id="rId28" Type="http://schemas.openxmlformats.org/officeDocument/2006/relationships/theme" Target="theme/theme1.xml"/><Relationship Id="rId10" Type="http://schemas.openxmlformats.org/officeDocument/2006/relationships/hyperlink" Target="https://en.wikipedia.org/wiki/Gas_turbine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Turbo-electric" TargetMode="External"/><Relationship Id="rId14" Type="http://schemas.openxmlformats.org/officeDocument/2006/relationships/hyperlink" Target="https://en.wikipedia.org/wiki/Combined_cycle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FE75A-4D65-48AD-9FC8-1A2334DDE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143</cp:revision>
  <dcterms:created xsi:type="dcterms:W3CDTF">2017-07-06T11:19:00Z</dcterms:created>
  <dcterms:modified xsi:type="dcterms:W3CDTF">2017-07-06T19:09:00Z</dcterms:modified>
</cp:coreProperties>
</file>