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51243D4B" w14:textId="0A0EE34D" w:rsidR="00A82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90581099" w:history="1">
            <w:r w:rsidR="00A820F5" w:rsidRPr="004F0EC4">
              <w:rPr>
                <w:rStyle w:val="Hyperlink"/>
                <w:noProof/>
              </w:rPr>
              <w:t>2</w:t>
            </w:r>
            <w:r w:rsidR="00A820F5">
              <w:rPr>
                <w:noProof/>
              </w:rPr>
              <w:tab/>
            </w:r>
            <w:r w:rsidR="00A820F5" w:rsidRPr="004F0EC4">
              <w:rPr>
                <w:rStyle w:val="Hyperlink"/>
                <w:noProof/>
              </w:rPr>
              <w:t>Insurance</w:t>
            </w:r>
            <w:r w:rsidR="00A820F5">
              <w:rPr>
                <w:noProof/>
                <w:webHidden/>
              </w:rPr>
              <w:tab/>
            </w:r>
            <w:r w:rsidR="00A820F5">
              <w:rPr>
                <w:noProof/>
                <w:webHidden/>
              </w:rPr>
              <w:fldChar w:fldCharType="begin"/>
            </w:r>
            <w:r w:rsidR="00A820F5">
              <w:rPr>
                <w:noProof/>
                <w:webHidden/>
              </w:rPr>
              <w:instrText xml:space="preserve"> PAGEREF _Toc490581099 \h </w:instrText>
            </w:r>
            <w:r w:rsidR="00A820F5">
              <w:rPr>
                <w:noProof/>
                <w:webHidden/>
              </w:rPr>
            </w:r>
            <w:r w:rsidR="00A820F5">
              <w:rPr>
                <w:noProof/>
                <w:webHidden/>
              </w:rPr>
              <w:fldChar w:fldCharType="separate"/>
            </w:r>
            <w:r w:rsidR="0093797C">
              <w:rPr>
                <w:noProof/>
                <w:webHidden/>
              </w:rPr>
              <w:t>3</w:t>
            </w:r>
            <w:r w:rsidR="00A820F5">
              <w:rPr>
                <w:noProof/>
                <w:webHidden/>
              </w:rPr>
              <w:fldChar w:fldCharType="end"/>
            </w:r>
          </w:hyperlink>
        </w:p>
        <w:p w14:paraId="76504E78" w14:textId="15924FDF" w:rsidR="00A820F5" w:rsidRDefault="00944332">
          <w:pPr>
            <w:pStyle w:val="TOC2"/>
            <w:tabs>
              <w:tab w:val="left" w:pos="660"/>
              <w:tab w:val="right" w:leader="dot" w:pos="9350"/>
            </w:tabs>
            <w:rPr>
              <w:noProof/>
            </w:rPr>
          </w:pPr>
          <w:hyperlink w:anchor="_Toc490581100" w:history="1">
            <w:r w:rsidR="00A820F5" w:rsidRPr="004F0EC4">
              <w:rPr>
                <w:rStyle w:val="Hyperlink"/>
                <w:noProof/>
              </w:rPr>
              <w:t>1.</w:t>
            </w:r>
            <w:r w:rsidR="00A820F5">
              <w:rPr>
                <w:noProof/>
              </w:rPr>
              <w:tab/>
            </w:r>
            <w:r w:rsidR="00A820F5" w:rsidRPr="004F0EC4">
              <w:rPr>
                <w:rStyle w:val="Hyperlink"/>
                <w:noProof/>
              </w:rPr>
              <w:t>Middle-Men</w:t>
            </w:r>
            <w:r w:rsidR="00A820F5">
              <w:rPr>
                <w:noProof/>
                <w:webHidden/>
              </w:rPr>
              <w:tab/>
            </w:r>
            <w:r w:rsidR="00A820F5">
              <w:rPr>
                <w:noProof/>
                <w:webHidden/>
              </w:rPr>
              <w:fldChar w:fldCharType="begin"/>
            </w:r>
            <w:r w:rsidR="00A820F5">
              <w:rPr>
                <w:noProof/>
                <w:webHidden/>
              </w:rPr>
              <w:instrText xml:space="preserve"> PAGEREF _Toc490581100 \h </w:instrText>
            </w:r>
            <w:r w:rsidR="00A820F5">
              <w:rPr>
                <w:noProof/>
                <w:webHidden/>
              </w:rPr>
            </w:r>
            <w:r w:rsidR="00A820F5">
              <w:rPr>
                <w:noProof/>
                <w:webHidden/>
              </w:rPr>
              <w:fldChar w:fldCharType="separate"/>
            </w:r>
            <w:r w:rsidR="0093797C">
              <w:rPr>
                <w:noProof/>
                <w:webHidden/>
              </w:rPr>
              <w:t>4</w:t>
            </w:r>
            <w:r w:rsidR="00A820F5">
              <w:rPr>
                <w:noProof/>
                <w:webHidden/>
              </w:rPr>
              <w:fldChar w:fldCharType="end"/>
            </w:r>
          </w:hyperlink>
        </w:p>
        <w:p w14:paraId="01DF44D6" w14:textId="3B6FF896" w:rsidR="00A820F5" w:rsidRDefault="00944332">
          <w:pPr>
            <w:pStyle w:val="TOC2"/>
            <w:tabs>
              <w:tab w:val="left" w:pos="660"/>
              <w:tab w:val="right" w:leader="dot" w:pos="9350"/>
            </w:tabs>
            <w:rPr>
              <w:noProof/>
            </w:rPr>
          </w:pPr>
          <w:hyperlink w:anchor="_Toc490581101" w:history="1">
            <w:r w:rsidR="00A820F5" w:rsidRPr="004F0EC4">
              <w:rPr>
                <w:rStyle w:val="Hyperlink"/>
                <w:noProof/>
              </w:rPr>
              <w:t>2.</w:t>
            </w:r>
            <w:r w:rsidR="00A820F5">
              <w:rPr>
                <w:noProof/>
              </w:rPr>
              <w:tab/>
            </w:r>
            <w:r w:rsidR="00A820F5" w:rsidRPr="004F0EC4">
              <w:rPr>
                <w:rStyle w:val="Hyperlink"/>
                <w:noProof/>
              </w:rPr>
              <w:t>High Premiums</w:t>
            </w:r>
            <w:r w:rsidR="00A820F5">
              <w:rPr>
                <w:noProof/>
                <w:webHidden/>
              </w:rPr>
              <w:tab/>
            </w:r>
            <w:r w:rsidR="00A820F5">
              <w:rPr>
                <w:noProof/>
                <w:webHidden/>
              </w:rPr>
              <w:fldChar w:fldCharType="begin"/>
            </w:r>
            <w:r w:rsidR="00A820F5">
              <w:rPr>
                <w:noProof/>
                <w:webHidden/>
              </w:rPr>
              <w:instrText xml:space="preserve"> PAGEREF _Toc490581101 \h </w:instrText>
            </w:r>
            <w:r w:rsidR="00A820F5">
              <w:rPr>
                <w:noProof/>
                <w:webHidden/>
              </w:rPr>
            </w:r>
            <w:r w:rsidR="00A820F5">
              <w:rPr>
                <w:noProof/>
                <w:webHidden/>
              </w:rPr>
              <w:fldChar w:fldCharType="separate"/>
            </w:r>
            <w:r w:rsidR="0093797C">
              <w:rPr>
                <w:noProof/>
                <w:webHidden/>
              </w:rPr>
              <w:t>5</w:t>
            </w:r>
            <w:r w:rsidR="00A820F5">
              <w:rPr>
                <w:noProof/>
                <w:webHidden/>
              </w:rPr>
              <w:fldChar w:fldCharType="end"/>
            </w:r>
          </w:hyperlink>
        </w:p>
        <w:p w14:paraId="6D60874D" w14:textId="135D1F90" w:rsidR="00A820F5" w:rsidRDefault="00944332">
          <w:pPr>
            <w:pStyle w:val="TOC2"/>
            <w:tabs>
              <w:tab w:val="left" w:pos="660"/>
              <w:tab w:val="right" w:leader="dot" w:pos="9350"/>
            </w:tabs>
            <w:rPr>
              <w:noProof/>
            </w:rPr>
          </w:pPr>
          <w:hyperlink w:anchor="_Toc490581102" w:history="1">
            <w:r w:rsidR="00A820F5" w:rsidRPr="004F0EC4">
              <w:rPr>
                <w:rStyle w:val="Hyperlink"/>
                <w:noProof/>
              </w:rPr>
              <w:t>3.</w:t>
            </w:r>
            <w:r w:rsidR="00A820F5">
              <w:rPr>
                <w:noProof/>
              </w:rPr>
              <w:tab/>
            </w:r>
            <w:r w:rsidR="00A820F5" w:rsidRPr="004F0EC4">
              <w:rPr>
                <w:rStyle w:val="Hyperlink"/>
                <w:noProof/>
              </w:rPr>
              <w:t>Decentralized Centralization</w:t>
            </w:r>
            <w:r w:rsidR="00A820F5">
              <w:rPr>
                <w:noProof/>
                <w:webHidden/>
              </w:rPr>
              <w:tab/>
            </w:r>
            <w:r w:rsidR="00A820F5">
              <w:rPr>
                <w:noProof/>
                <w:webHidden/>
              </w:rPr>
              <w:fldChar w:fldCharType="begin"/>
            </w:r>
            <w:r w:rsidR="00A820F5">
              <w:rPr>
                <w:noProof/>
                <w:webHidden/>
              </w:rPr>
              <w:instrText xml:space="preserve"> PAGEREF _Toc490581102 \h </w:instrText>
            </w:r>
            <w:r w:rsidR="00A820F5">
              <w:rPr>
                <w:noProof/>
                <w:webHidden/>
              </w:rPr>
            </w:r>
            <w:r w:rsidR="00A820F5">
              <w:rPr>
                <w:noProof/>
                <w:webHidden/>
              </w:rPr>
              <w:fldChar w:fldCharType="separate"/>
            </w:r>
            <w:r w:rsidR="0093797C">
              <w:rPr>
                <w:noProof/>
                <w:webHidden/>
              </w:rPr>
              <w:t>5</w:t>
            </w:r>
            <w:r w:rsidR="00A820F5">
              <w:rPr>
                <w:noProof/>
                <w:webHidden/>
              </w:rPr>
              <w:fldChar w:fldCharType="end"/>
            </w:r>
          </w:hyperlink>
        </w:p>
        <w:p w14:paraId="2B3392B5" w14:textId="2157627F" w:rsidR="00A820F5" w:rsidRDefault="00944332">
          <w:pPr>
            <w:pStyle w:val="TOC2"/>
            <w:tabs>
              <w:tab w:val="left" w:pos="660"/>
              <w:tab w:val="right" w:leader="dot" w:pos="9350"/>
            </w:tabs>
            <w:rPr>
              <w:noProof/>
            </w:rPr>
          </w:pPr>
          <w:hyperlink w:anchor="_Toc490581103" w:history="1">
            <w:r w:rsidR="00A820F5" w:rsidRPr="004F0EC4">
              <w:rPr>
                <w:rStyle w:val="Hyperlink"/>
                <w:noProof/>
              </w:rPr>
              <w:t>4.</w:t>
            </w:r>
            <w:r w:rsidR="00A820F5">
              <w:rPr>
                <w:noProof/>
              </w:rPr>
              <w:tab/>
            </w:r>
            <w:r w:rsidR="00A820F5" w:rsidRPr="004F0EC4">
              <w:rPr>
                <w:rStyle w:val="Hyperlink"/>
                <w:noProof/>
              </w:rPr>
              <w:t>Mandates</w:t>
            </w:r>
            <w:r w:rsidR="00A820F5">
              <w:rPr>
                <w:noProof/>
                <w:webHidden/>
              </w:rPr>
              <w:tab/>
            </w:r>
            <w:r w:rsidR="00A820F5">
              <w:rPr>
                <w:noProof/>
                <w:webHidden/>
              </w:rPr>
              <w:fldChar w:fldCharType="begin"/>
            </w:r>
            <w:r w:rsidR="00A820F5">
              <w:rPr>
                <w:noProof/>
                <w:webHidden/>
              </w:rPr>
              <w:instrText xml:space="preserve"> PAGEREF _Toc490581103 \h </w:instrText>
            </w:r>
            <w:r w:rsidR="00A820F5">
              <w:rPr>
                <w:noProof/>
                <w:webHidden/>
              </w:rPr>
            </w:r>
            <w:r w:rsidR="00A820F5">
              <w:rPr>
                <w:noProof/>
                <w:webHidden/>
              </w:rPr>
              <w:fldChar w:fldCharType="separate"/>
            </w:r>
            <w:r w:rsidR="0093797C">
              <w:rPr>
                <w:noProof/>
                <w:webHidden/>
              </w:rPr>
              <w:t>6</w:t>
            </w:r>
            <w:r w:rsidR="00A820F5">
              <w:rPr>
                <w:noProof/>
                <w:webHidden/>
              </w:rPr>
              <w:fldChar w:fldCharType="end"/>
            </w:r>
          </w:hyperlink>
        </w:p>
        <w:p w14:paraId="748FEC5D" w14:textId="7F2BC29C" w:rsidR="00A820F5" w:rsidRDefault="00944332">
          <w:pPr>
            <w:pStyle w:val="TOC2"/>
            <w:tabs>
              <w:tab w:val="left" w:pos="660"/>
              <w:tab w:val="right" w:leader="dot" w:pos="9350"/>
            </w:tabs>
            <w:rPr>
              <w:noProof/>
            </w:rPr>
          </w:pPr>
          <w:hyperlink w:anchor="_Toc490581104" w:history="1">
            <w:r w:rsidR="00A820F5" w:rsidRPr="004F0EC4">
              <w:rPr>
                <w:rStyle w:val="Hyperlink"/>
                <w:noProof/>
              </w:rPr>
              <w:t>5.</w:t>
            </w:r>
            <w:r w:rsidR="00A820F5">
              <w:rPr>
                <w:noProof/>
              </w:rPr>
              <w:tab/>
            </w:r>
            <w:r w:rsidR="00A820F5" w:rsidRPr="004F0EC4">
              <w:rPr>
                <w:rStyle w:val="Hyperlink"/>
                <w:noProof/>
              </w:rPr>
              <w:t>Deductibles</w:t>
            </w:r>
            <w:r w:rsidR="00A820F5">
              <w:rPr>
                <w:noProof/>
                <w:webHidden/>
              </w:rPr>
              <w:tab/>
            </w:r>
            <w:r w:rsidR="00A820F5">
              <w:rPr>
                <w:noProof/>
                <w:webHidden/>
              </w:rPr>
              <w:fldChar w:fldCharType="begin"/>
            </w:r>
            <w:r w:rsidR="00A820F5">
              <w:rPr>
                <w:noProof/>
                <w:webHidden/>
              </w:rPr>
              <w:instrText xml:space="preserve"> PAGEREF _Toc490581104 \h </w:instrText>
            </w:r>
            <w:r w:rsidR="00A820F5">
              <w:rPr>
                <w:noProof/>
                <w:webHidden/>
              </w:rPr>
            </w:r>
            <w:r w:rsidR="00A820F5">
              <w:rPr>
                <w:noProof/>
                <w:webHidden/>
              </w:rPr>
              <w:fldChar w:fldCharType="separate"/>
            </w:r>
            <w:r w:rsidR="0093797C">
              <w:rPr>
                <w:noProof/>
                <w:webHidden/>
              </w:rPr>
              <w:t>7</w:t>
            </w:r>
            <w:r w:rsidR="00A820F5">
              <w:rPr>
                <w:noProof/>
                <w:webHidden/>
              </w:rPr>
              <w:fldChar w:fldCharType="end"/>
            </w:r>
          </w:hyperlink>
        </w:p>
        <w:p w14:paraId="506B97FB" w14:textId="4488061F" w:rsidR="00A820F5" w:rsidRDefault="00944332">
          <w:pPr>
            <w:pStyle w:val="TOC1"/>
            <w:tabs>
              <w:tab w:val="left" w:pos="440"/>
              <w:tab w:val="right" w:leader="dot" w:pos="9350"/>
            </w:tabs>
            <w:rPr>
              <w:noProof/>
            </w:rPr>
          </w:pPr>
          <w:hyperlink w:anchor="_Toc490581105" w:history="1">
            <w:r w:rsidR="00A820F5" w:rsidRPr="004F0EC4">
              <w:rPr>
                <w:rStyle w:val="Hyperlink"/>
                <w:noProof/>
              </w:rPr>
              <w:t>3</w:t>
            </w:r>
            <w:r w:rsidR="00A820F5">
              <w:rPr>
                <w:noProof/>
              </w:rPr>
              <w:tab/>
            </w:r>
            <w:r w:rsidR="00A820F5" w:rsidRPr="004F0EC4">
              <w:rPr>
                <w:rStyle w:val="Hyperlink"/>
                <w:noProof/>
              </w:rPr>
              <w:t>UMC</w:t>
            </w:r>
            <w:r w:rsidR="00A820F5">
              <w:rPr>
                <w:noProof/>
                <w:webHidden/>
              </w:rPr>
              <w:tab/>
            </w:r>
            <w:r w:rsidR="00A820F5">
              <w:rPr>
                <w:noProof/>
                <w:webHidden/>
              </w:rPr>
              <w:fldChar w:fldCharType="begin"/>
            </w:r>
            <w:r w:rsidR="00A820F5">
              <w:rPr>
                <w:noProof/>
                <w:webHidden/>
              </w:rPr>
              <w:instrText xml:space="preserve"> PAGEREF _Toc490581105 \h </w:instrText>
            </w:r>
            <w:r w:rsidR="00A820F5">
              <w:rPr>
                <w:noProof/>
                <w:webHidden/>
              </w:rPr>
            </w:r>
            <w:r w:rsidR="00A820F5">
              <w:rPr>
                <w:noProof/>
                <w:webHidden/>
              </w:rPr>
              <w:fldChar w:fldCharType="separate"/>
            </w:r>
            <w:r w:rsidR="0093797C">
              <w:rPr>
                <w:noProof/>
                <w:webHidden/>
              </w:rPr>
              <w:t>8</w:t>
            </w:r>
            <w:r w:rsidR="00A820F5">
              <w:rPr>
                <w:noProof/>
                <w:webHidden/>
              </w:rPr>
              <w:fldChar w:fldCharType="end"/>
            </w:r>
          </w:hyperlink>
        </w:p>
        <w:p w14:paraId="4AB25D1D" w14:textId="3CD44363" w:rsidR="00A820F5" w:rsidRDefault="00944332">
          <w:pPr>
            <w:pStyle w:val="TOC2"/>
            <w:tabs>
              <w:tab w:val="right" w:leader="dot" w:pos="9350"/>
            </w:tabs>
            <w:rPr>
              <w:noProof/>
            </w:rPr>
          </w:pPr>
          <w:hyperlink w:anchor="_Toc490581106" w:history="1">
            <w:r w:rsidR="00A820F5" w:rsidRPr="004F0EC4">
              <w:rPr>
                <w:rStyle w:val="Hyperlink"/>
                <w:noProof/>
              </w:rPr>
              <w:t>Pay UMC for benefits</w:t>
            </w:r>
            <w:r w:rsidR="00A820F5">
              <w:rPr>
                <w:noProof/>
                <w:webHidden/>
              </w:rPr>
              <w:tab/>
            </w:r>
            <w:r w:rsidR="00A820F5">
              <w:rPr>
                <w:noProof/>
                <w:webHidden/>
              </w:rPr>
              <w:fldChar w:fldCharType="begin"/>
            </w:r>
            <w:r w:rsidR="00A820F5">
              <w:rPr>
                <w:noProof/>
                <w:webHidden/>
              </w:rPr>
              <w:instrText xml:space="preserve"> PAGEREF _Toc490581106 \h </w:instrText>
            </w:r>
            <w:r w:rsidR="00A820F5">
              <w:rPr>
                <w:noProof/>
                <w:webHidden/>
              </w:rPr>
            </w:r>
            <w:r w:rsidR="00A820F5">
              <w:rPr>
                <w:noProof/>
                <w:webHidden/>
              </w:rPr>
              <w:fldChar w:fldCharType="separate"/>
            </w:r>
            <w:r w:rsidR="0093797C">
              <w:rPr>
                <w:noProof/>
                <w:webHidden/>
              </w:rPr>
              <w:t>8</w:t>
            </w:r>
            <w:r w:rsidR="00A820F5">
              <w:rPr>
                <w:noProof/>
                <w:webHidden/>
              </w:rPr>
              <w:fldChar w:fldCharType="end"/>
            </w:r>
          </w:hyperlink>
        </w:p>
        <w:p w14:paraId="37AAEEB6" w14:textId="054B3EE6" w:rsidR="00A820F5" w:rsidRDefault="00944332">
          <w:pPr>
            <w:pStyle w:val="TOC3"/>
            <w:tabs>
              <w:tab w:val="left" w:pos="1320"/>
              <w:tab w:val="right" w:leader="dot" w:pos="9350"/>
            </w:tabs>
            <w:rPr>
              <w:noProof/>
            </w:rPr>
          </w:pPr>
          <w:hyperlink w:anchor="_Toc490581107" w:history="1">
            <w:r w:rsidR="00A820F5" w:rsidRPr="004F0EC4">
              <w:rPr>
                <w:rStyle w:val="Hyperlink"/>
                <w:noProof/>
              </w:rPr>
              <w:t>3.1.1</w:t>
            </w:r>
            <w:r w:rsidR="00A820F5">
              <w:rPr>
                <w:noProof/>
              </w:rPr>
              <w:tab/>
            </w:r>
            <w:r w:rsidR="00A820F5" w:rsidRPr="004F0EC4">
              <w:rPr>
                <w:rStyle w:val="Hyperlink"/>
                <w:noProof/>
              </w:rPr>
              <w:t>Guarding against fund depletion</w:t>
            </w:r>
            <w:r w:rsidR="00A820F5">
              <w:rPr>
                <w:noProof/>
                <w:webHidden/>
              </w:rPr>
              <w:tab/>
            </w:r>
            <w:r w:rsidR="00A820F5">
              <w:rPr>
                <w:noProof/>
                <w:webHidden/>
              </w:rPr>
              <w:fldChar w:fldCharType="begin"/>
            </w:r>
            <w:r w:rsidR="00A820F5">
              <w:rPr>
                <w:noProof/>
                <w:webHidden/>
              </w:rPr>
              <w:instrText xml:space="preserve"> PAGEREF _Toc490581107 \h </w:instrText>
            </w:r>
            <w:r w:rsidR="00A820F5">
              <w:rPr>
                <w:noProof/>
                <w:webHidden/>
              </w:rPr>
            </w:r>
            <w:r w:rsidR="00A820F5">
              <w:rPr>
                <w:noProof/>
                <w:webHidden/>
              </w:rPr>
              <w:fldChar w:fldCharType="separate"/>
            </w:r>
            <w:r w:rsidR="0093797C">
              <w:rPr>
                <w:noProof/>
                <w:webHidden/>
              </w:rPr>
              <w:t>9</w:t>
            </w:r>
            <w:r w:rsidR="00A820F5">
              <w:rPr>
                <w:noProof/>
                <w:webHidden/>
              </w:rPr>
              <w:fldChar w:fldCharType="end"/>
            </w:r>
          </w:hyperlink>
        </w:p>
        <w:p w14:paraId="33949967" w14:textId="74355D03" w:rsidR="00A820F5" w:rsidRDefault="00944332">
          <w:pPr>
            <w:pStyle w:val="TOC2"/>
            <w:tabs>
              <w:tab w:val="left" w:pos="660"/>
              <w:tab w:val="right" w:leader="dot" w:pos="9350"/>
            </w:tabs>
            <w:rPr>
              <w:noProof/>
            </w:rPr>
          </w:pPr>
          <w:hyperlink w:anchor="_Toc490581108" w:history="1">
            <w:r w:rsidR="00A820F5" w:rsidRPr="004F0EC4">
              <w:rPr>
                <w:rStyle w:val="Hyperlink"/>
                <w:noProof/>
              </w:rPr>
              <w:t>2.</w:t>
            </w:r>
            <w:r w:rsidR="00A820F5">
              <w:rPr>
                <w:noProof/>
              </w:rPr>
              <w:tab/>
            </w:r>
            <w:r w:rsidR="00A820F5" w:rsidRPr="004F0EC4">
              <w:rPr>
                <w:rStyle w:val="Hyperlink"/>
                <w:noProof/>
              </w:rPr>
              <w:t>Policy Creation, voting and regulatory compliance</w:t>
            </w:r>
            <w:r w:rsidR="00A820F5">
              <w:rPr>
                <w:noProof/>
                <w:webHidden/>
              </w:rPr>
              <w:tab/>
            </w:r>
            <w:r w:rsidR="00A820F5">
              <w:rPr>
                <w:noProof/>
                <w:webHidden/>
              </w:rPr>
              <w:fldChar w:fldCharType="begin"/>
            </w:r>
            <w:r w:rsidR="00A820F5">
              <w:rPr>
                <w:noProof/>
                <w:webHidden/>
              </w:rPr>
              <w:instrText xml:space="preserve"> PAGEREF _Toc490581108 \h </w:instrText>
            </w:r>
            <w:r w:rsidR="00A820F5">
              <w:rPr>
                <w:noProof/>
                <w:webHidden/>
              </w:rPr>
            </w:r>
            <w:r w:rsidR="00A820F5">
              <w:rPr>
                <w:noProof/>
                <w:webHidden/>
              </w:rPr>
              <w:fldChar w:fldCharType="separate"/>
            </w:r>
            <w:r w:rsidR="0093797C">
              <w:rPr>
                <w:noProof/>
                <w:webHidden/>
              </w:rPr>
              <w:t>10</w:t>
            </w:r>
            <w:r w:rsidR="00A820F5">
              <w:rPr>
                <w:noProof/>
                <w:webHidden/>
              </w:rPr>
              <w:fldChar w:fldCharType="end"/>
            </w:r>
          </w:hyperlink>
        </w:p>
        <w:p w14:paraId="66CDE3BA" w14:textId="7414C0FE" w:rsidR="00A820F5" w:rsidRDefault="00944332">
          <w:pPr>
            <w:pStyle w:val="TOC3"/>
            <w:tabs>
              <w:tab w:val="left" w:pos="1320"/>
              <w:tab w:val="right" w:leader="dot" w:pos="9350"/>
            </w:tabs>
            <w:rPr>
              <w:noProof/>
            </w:rPr>
          </w:pPr>
          <w:hyperlink w:anchor="_Toc490581109" w:history="1">
            <w:r w:rsidR="00A820F5" w:rsidRPr="004F0EC4">
              <w:rPr>
                <w:rStyle w:val="Hyperlink"/>
                <w:noProof/>
              </w:rPr>
              <w:t>3.2.1</w:t>
            </w:r>
            <w:r w:rsidR="00A820F5">
              <w:rPr>
                <w:noProof/>
              </w:rPr>
              <w:tab/>
            </w:r>
            <w:r w:rsidR="00A820F5" w:rsidRPr="004F0EC4">
              <w:rPr>
                <w:rStyle w:val="Hyperlink"/>
                <w:noProof/>
              </w:rPr>
              <w:t>Regulating Claims / Voting Process</w:t>
            </w:r>
            <w:r w:rsidR="00A820F5">
              <w:rPr>
                <w:noProof/>
                <w:webHidden/>
              </w:rPr>
              <w:tab/>
            </w:r>
            <w:r w:rsidR="00A820F5">
              <w:rPr>
                <w:noProof/>
                <w:webHidden/>
              </w:rPr>
              <w:fldChar w:fldCharType="begin"/>
            </w:r>
            <w:r w:rsidR="00A820F5">
              <w:rPr>
                <w:noProof/>
                <w:webHidden/>
              </w:rPr>
              <w:instrText xml:space="preserve"> PAGEREF _Toc490581109 \h </w:instrText>
            </w:r>
            <w:r w:rsidR="00A820F5">
              <w:rPr>
                <w:noProof/>
                <w:webHidden/>
              </w:rPr>
            </w:r>
            <w:r w:rsidR="00A820F5">
              <w:rPr>
                <w:noProof/>
                <w:webHidden/>
              </w:rPr>
              <w:fldChar w:fldCharType="separate"/>
            </w:r>
            <w:r w:rsidR="0093797C">
              <w:rPr>
                <w:noProof/>
                <w:webHidden/>
              </w:rPr>
              <w:t>10</w:t>
            </w:r>
            <w:r w:rsidR="00A820F5">
              <w:rPr>
                <w:noProof/>
                <w:webHidden/>
              </w:rPr>
              <w:fldChar w:fldCharType="end"/>
            </w:r>
          </w:hyperlink>
        </w:p>
        <w:p w14:paraId="03A63236" w14:textId="474D47AF" w:rsidR="00A820F5" w:rsidRDefault="00944332">
          <w:pPr>
            <w:pStyle w:val="TOC1"/>
            <w:tabs>
              <w:tab w:val="left" w:pos="440"/>
              <w:tab w:val="right" w:leader="dot" w:pos="9350"/>
            </w:tabs>
            <w:rPr>
              <w:noProof/>
            </w:rPr>
          </w:pPr>
          <w:hyperlink w:anchor="_Toc490581110" w:history="1">
            <w:r w:rsidR="00A820F5" w:rsidRPr="004F0EC4">
              <w:rPr>
                <w:rStyle w:val="Hyperlink"/>
                <w:noProof/>
              </w:rPr>
              <w:t>4</w:t>
            </w:r>
            <w:r w:rsidR="00A820F5">
              <w:rPr>
                <w:noProof/>
              </w:rPr>
              <w:tab/>
            </w:r>
            <w:r w:rsidR="00A820F5" w:rsidRPr="004F0EC4">
              <w:rPr>
                <w:rStyle w:val="Hyperlink"/>
                <w:noProof/>
              </w:rPr>
              <w:t>Roadmap</w:t>
            </w:r>
            <w:r w:rsidR="00A820F5">
              <w:rPr>
                <w:noProof/>
                <w:webHidden/>
              </w:rPr>
              <w:tab/>
            </w:r>
            <w:r w:rsidR="00A820F5">
              <w:rPr>
                <w:noProof/>
                <w:webHidden/>
              </w:rPr>
              <w:fldChar w:fldCharType="begin"/>
            </w:r>
            <w:r w:rsidR="00A820F5">
              <w:rPr>
                <w:noProof/>
                <w:webHidden/>
              </w:rPr>
              <w:instrText xml:space="preserve"> PAGEREF _Toc490581110 \h </w:instrText>
            </w:r>
            <w:r w:rsidR="00A820F5">
              <w:rPr>
                <w:noProof/>
                <w:webHidden/>
              </w:rPr>
            </w:r>
            <w:r w:rsidR="00A820F5">
              <w:rPr>
                <w:noProof/>
                <w:webHidden/>
              </w:rPr>
              <w:fldChar w:fldCharType="separate"/>
            </w:r>
            <w:r w:rsidR="0093797C">
              <w:rPr>
                <w:noProof/>
                <w:webHidden/>
              </w:rPr>
              <w:t>11</w:t>
            </w:r>
            <w:r w:rsidR="00A820F5">
              <w:rPr>
                <w:noProof/>
                <w:webHidden/>
              </w:rPr>
              <w:fldChar w:fldCharType="end"/>
            </w:r>
          </w:hyperlink>
        </w:p>
        <w:p w14:paraId="19E0FAB7" w14:textId="4901659E" w:rsidR="00A820F5" w:rsidRDefault="00944332">
          <w:pPr>
            <w:pStyle w:val="TOC1"/>
            <w:tabs>
              <w:tab w:val="left" w:pos="440"/>
              <w:tab w:val="right" w:leader="dot" w:pos="9350"/>
            </w:tabs>
            <w:rPr>
              <w:noProof/>
            </w:rPr>
          </w:pPr>
          <w:hyperlink w:anchor="_Toc490581111" w:history="1">
            <w:r w:rsidR="00A820F5" w:rsidRPr="004F0EC4">
              <w:rPr>
                <w:rStyle w:val="Hyperlink"/>
                <w:noProof/>
              </w:rPr>
              <w:t>5</w:t>
            </w:r>
            <w:r w:rsidR="00A820F5">
              <w:rPr>
                <w:noProof/>
              </w:rPr>
              <w:tab/>
            </w:r>
            <w:r w:rsidR="00A820F5" w:rsidRPr="004F0EC4">
              <w:rPr>
                <w:rStyle w:val="Hyperlink"/>
                <w:noProof/>
              </w:rPr>
              <w:t>Crowdfund</w:t>
            </w:r>
            <w:r w:rsidR="00A820F5">
              <w:rPr>
                <w:noProof/>
                <w:webHidden/>
              </w:rPr>
              <w:tab/>
            </w:r>
            <w:r w:rsidR="00A820F5">
              <w:rPr>
                <w:noProof/>
                <w:webHidden/>
              </w:rPr>
              <w:fldChar w:fldCharType="begin"/>
            </w:r>
            <w:r w:rsidR="00A820F5">
              <w:rPr>
                <w:noProof/>
                <w:webHidden/>
              </w:rPr>
              <w:instrText xml:space="preserve"> PAGEREF _Toc490581111 \h </w:instrText>
            </w:r>
            <w:r w:rsidR="00A820F5">
              <w:rPr>
                <w:noProof/>
                <w:webHidden/>
              </w:rPr>
            </w:r>
            <w:r w:rsidR="00A820F5">
              <w:rPr>
                <w:noProof/>
                <w:webHidden/>
              </w:rPr>
              <w:fldChar w:fldCharType="separate"/>
            </w:r>
            <w:r w:rsidR="0093797C">
              <w:rPr>
                <w:noProof/>
                <w:webHidden/>
              </w:rPr>
              <w:t>12</w:t>
            </w:r>
            <w:r w:rsidR="00A820F5">
              <w:rPr>
                <w:noProof/>
                <w:webHidden/>
              </w:rPr>
              <w:fldChar w:fldCharType="end"/>
            </w:r>
          </w:hyperlink>
        </w:p>
        <w:p w14:paraId="66FF01B0" w14:textId="178A13C9" w:rsidR="00A820F5" w:rsidRDefault="00944332">
          <w:pPr>
            <w:pStyle w:val="TOC2"/>
            <w:tabs>
              <w:tab w:val="left" w:pos="660"/>
              <w:tab w:val="right" w:leader="dot" w:pos="9350"/>
            </w:tabs>
            <w:rPr>
              <w:noProof/>
            </w:rPr>
          </w:pPr>
          <w:hyperlink w:anchor="_Toc490581112" w:history="1">
            <w:r w:rsidR="00A820F5" w:rsidRPr="004F0EC4">
              <w:rPr>
                <w:rStyle w:val="Hyperlink"/>
                <w:noProof/>
              </w:rPr>
              <w:t>1.</w:t>
            </w:r>
            <w:r w:rsidR="00A820F5">
              <w:rPr>
                <w:noProof/>
              </w:rPr>
              <w:tab/>
            </w:r>
            <w:r w:rsidR="00A820F5" w:rsidRPr="004F0EC4">
              <w:rPr>
                <w:rStyle w:val="Hyperlink"/>
                <w:noProof/>
              </w:rPr>
              <w:t>Crowdsale Distribution</w:t>
            </w:r>
            <w:r w:rsidR="00A820F5">
              <w:rPr>
                <w:noProof/>
                <w:webHidden/>
              </w:rPr>
              <w:tab/>
            </w:r>
            <w:r w:rsidR="00A820F5">
              <w:rPr>
                <w:noProof/>
                <w:webHidden/>
              </w:rPr>
              <w:fldChar w:fldCharType="begin"/>
            </w:r>
            <w:r w:rsidR="00A820F5">
              <w:rPr>
                <w:noProof/>
                <w:webHidden/>
              </w:rPr>
              <w:instrText xml:space="preserve"> PAGEREF _Toc490581112 \h </w:instrText>
            </w:r>
            <w:r w:rsidR="00A820F5">
              <w:rPr>
                <w:noProof/>
                <w:webHidden/>
              </w:rPr>
            </w:r>
            <w:r w:rsidR="00A820F5">
              <w:rPr>
                <w:noProof/>
                <w:webHidden/>
              </w:rPr>
              <w:fldChar w:fldCharType="separate"/>
            </w:r>
            <w:r w:rsidR="0093797C">
              <w:rPr>
                <w:noProof/>
                <w:webHidden/>
              </w:rPr>
              <w:t>13</w:t>
            </w:r>
            <w:r w:rsidR="00A820F5">
              <w:rPr>
                <w:noProof/>
                <w:webHidden/>
              </w:rPr>
              <w:fldChar w:fldCharType="end"/>
            </w:r>
          </w:hyperlink>
        </w:p>
        <w:p w14:paraId="5FF0BA84" w14:textId="6CE29376" w:rsidR="00A820F5" w:rsidRDefault="00944332">
          <w:pPr>
            <w:pStyle w:val="TOC1"/>
            <w:tabs>
              <w:tab w:val="left" w:pos="440"/>
              <w:tab w:val="right" w:leader="dot" w:pos="9350"/>
            </w:tabs>
            <w:rPr>
              <w:noProof/>
            </w:rPr>
          </w:pPr>
          <w:hyperlink w:anchor="_Toc490581113" w:history="1">
            <w:r w:rsidR="00A820F5" w:rsidRPr="004F0EC4">
              <w:rPr>
                <w:rStyle w:val="Hyperlink"/>
                <w:noProof/>
              </w:rPr>
              <w:t>6</w:t>
            </w:r>
            <w:r w:rsidR="00A820F5">
              <w:rPr>
                <w:noProof/>
              </w:rPr>
              <w:tab/>
            </w:r>
            <w:r w:rsidR="00A820F5" w:rsidRPr="004F0EC4">
              <w:rPr>
                <w:rStyle w:val="Hyperlink"/>
                <w:noProof/>
              </w:rPr>
              <w:t>Conclusion</w:t>
            </w:r>
            <w:r w:rsidR="00A820F5">
              <w:rPr>
                <w:noProof/>
                <w:webHidden/>
              </w:rPr>
              <w:tab/>
            </w:r>
            <w:r w:rsidR="00A820F5">
              <w:rPr>
                <w:noProof/>
                <w:webHidden/>
              </w:rPr>
              <w:fldChar w:fldCharType="begin"/>
            </w:r>
            <w:r w:rsidR="00A820F5">
              <w:rPr>
                <w:noProof/>
                <w:webHidden/>
              </w:rPr>
              <w:instrText xml:space="preserve"> PAGEREF _Toc490581113 \h </w:instrText>
            </w:r>
            <w:r w:rsidR="00A820F5">
              <w:rPr>
                <w:noProof/>
                <w:webHidden/>
              </w:rPr>
            </w:r>
            <w:r w:rsidR="00A820F5">
              <w:rPr>
                <w:noProof/>
                <w:webHidden/>
              </w:rPr>
              <w:fldChar w:fldCharType="separate"/>
            </w:r>
            <w:r w:rsidR="0093797C">
              <w:rPr>
                <w:noProof/>
                <w:webHidden/>
              </w:rPr>
              <w:t>14</w:t>
            </w:r>
            <w:r w:rsidR="00A820F5">
              <w:rPr>
                <w:noProof/>
                <w:webHidden/>
              </w:rPr>
              <w:fldChar w:fldCharType="end"/>
            </w:r>
          </w:hyperlink>
        </w:p>
        <w:p w14:paraId="1731857F" w14:textId="52819B0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3" w:name="_Toc490581099"/>
      <w:r>
        <w:lastRenderedPageBreak/>
        <w:t>Insurance</w:t>
      </w:r>
      <w:bookmarkEnd w:id="3"/>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4" w:name="_Toc490581100"/>
      <w:r>
        <w:t>Middle-Men</w:t>
      </w:r>
      <w:bookmarkEnd w:id="4"/>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5" w:name="_Toc490581101"/>
      <w:r>
        <w:t>High Premiums</w:t>
      </w:r>
      <w:bookmarkEnd w:id="5"/>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6" w:name="_Toc490581102"/>
      <w:r>
        <w:t>Decentralized Centralization</w:t>
      </w:r>
      <w:bookmarkEnd w:id="6"/>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7" w:name="_Toc490581103"/>
      <w:r>
        <w:lastRenderedPageBreak/>
        <w:t>Mandates</w:t>
      </w:r>
      <w:bookmarkEnd w:id="7"/>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8" w:name="_Toc490581104"/>
      <w:r>
        <w:t>Deductibles</w:t>
      </w:r>
      <w:bookmarkEnd w:id="8"/>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9" w:name="_Toc490581105"/>
      <w:r>
        <w:t>UMC</w:t>
      </w:r>
      <w:bookmarkEnd w:id="9"/>
    </w:p>
    <w:p w14:paraId="12B7ECB0" w14:textId="3055E3AF" w:rsidR="00B83B23" w:rsidRDefault="1B30352A" w:rsidP="00FB4FF8">
      <w:pPr>
        <w:spacing w:line="240" w:lineRule="auto"/>
      </w:pPr>
      <w:r>
        <w:t xml:space="preserve">Initially, UMC will operate with coin holders acting as both policyholders and insurer, essentially combining the role of the traditional format. It is worth noting </w:t>
      </w:r>
      <w:r w:rsidRPr="1B30352A">
        <w:rPr>
          <w:b/>
          <w:bCs/>
        </w:rPr>
        <w:t xml:space="preserve">we're not trying to replace insurance, but complementing insurance initially as we're not insurance. </w:t>
      </w:r>
      <w:r>
        <w:t>UMC is a platform to ensure after the high premiums of insurance, customers aren't left with high out-of-pocket costs. This holds true for all types of insurance- whether it be health, automobile, life, property. We are seeking to disrupt the hidden finances of carrying an existing insurance policy.</w:t>
      </w:r>
    </w:p>
    <w:p w14:paraId="377B45F3" w14:textId="2BC4FF9B" w:rsidR="00B83B23" w:rsidRDefault="00B83B23" w:rsidP="1B30352A">
      <w:pPr>
        <w:pStyle w:val="Heading2"/>
        <w:numPr>
          <w:ilvl w:val="1"/>
          <w:numId w:val="0"/>
        </w:numPr>
        <w:spacing w:line="240" w:lineRule="auto"/>
      </w:pPr>
      <w:bookmarkStart w:id="10" w:name="_Toc490581106"/>
      <w:r>
        <w:t>Pay UMC for benefits</w:t>
      </w:r>
      <w:bookmarkEnd w:id="10"/>
    </w:p>
    <w:p w14:paraId="4025FC15" w14:textId="2AFADDBC" w:rsidR="00B83B23" w:rsidRDefault="00B83B23" w:rsidP="1B30352A">
      <w:pPr>
        <w:spacing w:line="240" w:lineRule="auto"/>
      </w:pPr>
      <w:r>
        <w:t xml:space="preserve">In our initial </w:t>
      </w:r>
      <w:proofErr w:type="gramStart"/>
      <w:r>
        <w:t>release</w:t>
      </w:r>
      <w:proofErr w:type="gramEnd"/>
      <w:r>
        <w:t xml:space="preserve"> we will follow a model like Augur.</w:t>
      </w:r>
      <w:r>
        <w:rPr>
          <w:rStyle w:val="FootnoteReference"/>
        </w:rPr>
        <w:footnoteReference w:id="14"/>
      </w:r>
      <w:r>
        <w:t xml:space="preserve"> A benefit package can be created by a user by spending UMC on our network. This value is added to our float and immediately invested. Some of the key features are:</w:t>
      </w:r>
    </w:p>
    <w:p w14:paraId="406D8AC6" w14:textId="1F1F6A72" w:rsidR="00B83B23" w:rsidRDefault="1B30352A" w:rsidP="1B30352A">
      <w:pPr>
        <w:pStyle w:val="ListParagraph"/>
        <w:numPr>
          <w:ilvl w:val="0"/>
          <w:numId w:val="3"/>
        </w:numPr>
        <w:spacing w:line="240" w:lineRule="auto"/>
      </w:pPr>
      <w:r>
        <w:t xml:space="preserve">The maximum benefit a user is entitled to receive from their policy is 5x the UMC spent within their policy period (365 days). So, if you buy 2 ETH worth of UMC during the </w:t>
      </w:r>
      <w:proofErr w:type="spellStart"/>
      <w:r>
        <w:t>crowdsale</w:t>
      </w:r>
      <w:proofErr w:type="spellEnd"/>
      <w:r>
        <w:t>, you're entitled to 10 ETH worth of benefits for the year.</w:t>
      </w:r>
      <w:r w:rsidR="00B83B23">
        <w:br/>
      </w:r>
    </w:p>
    <w:p w14:paraId="3657DDDE" w14:textId="6F7055E3" w:rsidR="00B83B23" w:rsidRDefault="1B30352A" w:rsidP="1B30352A">
      <w:pPr>
        <w:pStyle w:val="ListParagraph"/>
        <w:numPr>
          <w:ilvl w:val="0"/>
          <w:numId w:val="3"/>
        </w:numPr>
        <w:spacing w:line="240" w:lineRule="auto"/>
      </w:pPr>
      <w:r>
        <w:t>At the end of the period, if there were no claims made or the initial invested amount wasn't used, the user gets their unused UMC back. In the previous example, if only 1 ETH worth of valid claim was made the remaining 1 ETH worth of UMC's will be refunded.</w:t>
      </w:r>
      <w:r w:rsidR="00B83B23">
        <w:br/>
      </w:r>
    </w:p>
    <w:p w14:paraId="7E030707" w14:textId="6D75B451" w:rsidR="00B83B23" w:rsidRDefault="1B30352A" w:rsidP="1B30352A">
      <w:pPr>
        <w:pStyle w:val="ListParagraph"/>
        <w:numPr>
          <w:ilvl w:val="0"/>
          <w:numId w:val="3"/>
        </w:numPr>
        <w:spacing w:line="240" w:lineRule="auto"/>
      </w:pPr>
      <w:r>
        <w:t xml:space="preserve">A user can choose to terminate their policy anytime even prior to the maturity date. However, they might do this at a </w:t>
      </w:r>
      <w:r w:rsidR="00BB79C6">
        <w:t>4</w:t>
      </w:r>
      <w:r>
        <w:t>0% penalty to avoid fund depletion.</w:t>
      </w:r>
      <w:r w:rsidR="00B83B23">
        <w:br/>
      </w:r>
      <w:r w:rsidR="00B83B23">
        <w:br/>
      </w:r>
      <w:r w:rsidR="00B83B23">
        <w:rPr>
          <w:noProof/>
        </w:rPr>
        <w:lastRenderedPageBreak/>
        <w:drawing>
          <wp:inline distT="0" distB="0" distL="0" distR="0" wp14:anchorId="1566D17A" wp14:editId="13F02C2B">
            <wp:extent cx="5943600" cy="3087338"/>
            <wp:effectExtent l="0" t="0" r="0" b="0"/>
            <wp:docPr id="1833099889" name="picture" descr="https://static.wixstatic.com/media/0a69bd_0f60202f6db7479580d53cbc88a57403~mv2_d_8400_4363_s_4_2.png/v1/fill/w_1569,h_815,al_c,usm_2.00_1.00_0.00/0a69bd_0f60202f6db7479580d53cbc88a57403~mv2_d_8400_4363_s_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7338"/>
                    </a:xfrm>
                    <a:prstGeom prst="rect">
                      <a:avLst/>
                    </a:prstGeom>
                  </pic:spPr>
                </pic:pic>
              </a:graphicData>
            </a:graphic>
          </wp:inline>
        </w:drawing>
      </w:r>
      <w:r>
        <w:t>Figure 5. Basic UMC Ecosystem</w:t>
      </w:r>
    </w:p>
    <w:p w14:paraId="7AFE679B" w14:textId="50CE14EE" w:rsidR="00B83B23" w:rsidRDefault="00B83B23" w:rsidP="00B83B23">
      <w:pPr>
        <w:pStyle w:val="Heading3"/>
      </w:pPr>
      <w:bookmarkStart w:id="11" w:name="_Toc490581107"/>
      <w:r>
        <w:t>Guarding against fund depletion</w:t>
      </w:r>
      <w:bookmarkEnd w:id="11"/>
    </w:p>
    <w:p w14:paraId="0D05BD37" w14:textId="01B86595" w:rsidR="00B83B23" w:rsidRDefault="00B83B23" w:rsidP="00B83B23">
      <w:pPr>
        <w:ind w:left="576"/>
      </w:pPr>
    </w:p>
    <w:p w14:paraId="05A44A07" w14:textId="57E3D31F" w:rsidR="1B30352A" w:rsidRDefault="1B30352A" w:rsidP="1B30352A">
      <w:pPr>
        <w:spacing w:line="240" w:lineRule="auto"/>
      </w:pPr>
      <w:r>
        <w:t>As a new undertaking, our priorities will be to keep the float solvent, and prevent against guard depletion. We'll take a few steps to guard against fund depletion.</w:t>
      </w:r>
    </w:p>
    <w:p w14:paraId="215F03F7" w14:textId="61308920" w:rsidR="00BB79C6" w:rsidRPr="00BB79C6" w:rsidRDefault="1B30352A" w:rsidP="00BB79C6">
      <w:pPr>
        <w:pStyle w:val="Heading4"/>
        <w:numPr>
          <w:ilvl w:val="0"/>
          <w:numId w:val="1"/>
        </w:numPr>
        <w:rPr>
          <w:b w:val="0"/>
          <w:bCs w:val="0"/>
          <w:i w:val="0"/>
          <w:iCs w:val="0"/>
        </w:rPr>
      </w:pPr>
      <w:r>
        <w:t xml:space="preserve">Early Withdrawal Fees: </w:t>
      </w:r>
      <w:r w:rsidRPr="1B30352A">
        <w:rPr>
          <w:b w:val="0"/>
          <w:bCs w:val="0"/>
          <w:i w:val="0"/>
          <w:iCs w:val="0"/>
        </w:rPr>
        <w:t xml:space="preserve">As explained before, policyholders can terminate anytime but at a penalty of </w:t>
      </w:r>
      <w:r w:rsidR="00BB79C6">
        <w:rPr>
          <w:b w:val="0"/>
          <w:bCs w:val="0"/>
          <w:i w:val="0"/>
          <w:iCs w:val="0"/>
        </w:rPr>
        <w:t>4</w:t>
      </w:r>
      <w:r w:rsidRPr="1B30352A">
        <w:rPr>
          <w:b w:val="0"/>
          <w:bCs w:val="0"/>
          <w:i w:val="0"/>
          <w:iCs w:val="0"/>
        </w:rPr>
        <w:t>0% of their investment. This penalty is adjustable to safeguard the float.</w:t>
      </w:r>
    </w:p>
    <w:p w14:paraId="7AFA64AA" w14:textId="2AA6E358" w:rsidR="00D42697" w:rsidRDefault="00D42697" w:rsidP="1B30352A"/>
    <w:p w14:paraId="6F7ED83A" w14:textId="77777777" w:rsidR="00BB79C6" w:rsidRDefault="1B30352A" w:rsidP="1B30352A">
      <w:pPr>
        <w:pStyle w:val="ListParagraph"/>
        <w:numPr>
          <w:ilvl w:val="0"/>
          <w:numId w:val="1"/>
        </w:numPr>
      </w:pPr>
      <w:r w:rsidRPr="1B30352A">
        <w:rPr>
          <w:b/>
          <w:bCs/>
          <w:i/>
          <w:iCs/>
        </w:rPr>
        <w:t>Cap on individual investment</w:t>
      </w:r>
      <w:r w:rsidRPr="1B30352A">
        <w:t>: An individual investor can buy maximum 1% of the net flow at any time, because that entitles them to 5% of the flow's funds. In the initial stages, we'll cap the maximum individual contribution to 500 UMC (entitled to benefits worth 2500 UMC) as well. Any more can cause few claims to deplete the flow instantaneously.</w:t>
      </w:r>
    </w:p>
    <w:p w14:paraId="703A22AD" w14:textId="77777777" w:rsidR="00BB79C6" w:rsidRDefault="00BB79C6" w:rsidP="00BB79C6">
      <w:pPr>
        <w:pStyle w:val="ListParagraph"/>
      </w:pPr>
    </w:p>
    <w:p w14:paraId="69FFA215" w14:textId="499C6D9E" w:rsidR="00D42697" w:rsidRDefault="00BB79C6" w:rsidP="1B30352A">
      <w:pPr>
        <w:pStyle w:val="ListParagraph"/>
        <w:numPr>
          <w:ilvl w:val="0"/>
          <w:numId w:val="1"/>
        </w:numPr>
      </w:pPr>
      <w:r w:rsidRPr="00BB79C6">
        <w:rPr>
          <w:b/>
          <w:i/>
        </w:rPr>
        <w:t>Starter Fees:</w:t>
      </w:r>
      <w:r>
        <w:t xml:space="preserve"> There will be a onetime cost of 20% policy value when opening a policy to ensure the pool maintains sufficient capital.</w:t>
      </w:r>
      <w:bookmarkStart w:id="12" w:name="_GoBack"/>
      <w:bookmarkEnd w:id="12"/>
      <w:r w:rsidR="00D42697">
        <w:br/>
      </w:r>
    </w:p>
    <w:p w14:paraId="32E2446B" w14:textId="136FD1AF" w:rsidR="00D42697" w:rsidRDefault="1B30352A" w:rsidP="1B30352A">
      <w:pPr>
        <w:pStyle w:val="ListParagraph"/>
        <w:numPr>
          <w:ilvl w:val="0"/>
          <w:numId w:val="1"/>
        </w:numPr>
      </w:pPr>
      <w:r w:rsidRPr="1B30352A">
        <w:rPr>
          <w:b/>
          <w:bCs/>
          <w:i/>
          <w:iCs/>
        </w:rPr>
        <w:t>Cooling period</w:t>
      </w:r>
      <w:r w:rsidRPr="1B30352A">
        <w:t>: Policy-holders can't make claims for 90 days after creating their policies. This is to ensure they don't open policies just in time before an uninsured visit to a doctor, or after some life event has already happened.</w:t>
      </w:r>
      <w:r w:rsidR="00D42697">
        <w:br/>
      </w:r>
    </w:p>
    <w:p w14:paraId="66318BB2" w14:textId="1FBE2145" w:rsidR="00D42697" w:rsidRDefault="1B30352A" w:rsidP="1B30352A">
      <w:pPr>
        <w:pStyle w:val="ListParagraph"/>
        <w:numPr>
          <w:ilvl w:val="0"/>
          <w:numId w:val="1"/>
        </w:numPr>
      </w:pPr>
      <w:r w:rsidRPr="1B30352A">
        <w:rPr>
          <w:b/>
          <w:bCs/>
          <w:i/>
          <w:iCs/>
        </w:rPr>
        <w:t>Fraud Claims</w:t>
      </w:r>
      <w:r>
        <w:t>: If a community member is discovered to have submitted a fraudulent claim, we propose canceling their policy and keeping the funds in the float.</w:t>
      </w:r>
      <w:r w:rsidR="00D42697">
        <w:br/>
      </w:r>
    </w:p>
    <w:p w14:paraId="6848EA38" w14:textId="2A3A0334" w:rsidR="1B30352A" w:rsidRDefault="1B30352A" w:rsidP="1B30352A">
      <w:pPr>
        <w:pStyle w:val="ListParagraph"/>
        <w:numPr>
          <w:ilvl w:val="0"/>
          <w:numId w:val="1"/>
        </w:numPr>
      </w:pPr>
      <w:r w:rsidRPr="1B30352A">
        <w:rPr>
          <w:b/>
          <w:bCs/>
          <w:i/>
          <w:iCs/>
        </w:rPr>
        <w:lastRenderedPageBreak/>
        <w:t>Minimum policies:</w:t>
      </w:r>
      <w:r>
        <w:t xml:space="preserve"> To prevent multi-wallet vote stacking, we propose creating a minimum policy amount to discourage users from opening multiple policies with the sole purpose of garnering votes.</w:t>
      </w:r>
    </w:p>
    <w:p w14:paraId="5E6758C0" w14:textId="6F087209" w:rsidR="00926278" w:rsidRDefault="00F26B8D" w:rsidP="1B30352A">
      <w:pPr>
        <w:pStyle w:val="Heading2"/>
        <w:spacing w:line="240" w:lineRule="auto"/>
      </w:pPr>
      <w:bookmarkStart w:id="13" w:name="_Toc490581108"/>
      <w:r>
        <w:t>Policy Creation, voting and regulatory compliance</w:t>
      </w:r>
      <w:bookmarkEnd w:id="13"/>
    </w:p>
    <w:p w14:paraId="0448679E" w14:textId="77777777" w:rsidR="00FB4FF8" w:rsidRPr="00FB4FF8" w:rsidRDefault="00FB4FF8" w:rsidP="00FB4FF8"/>
    <w:p w14:paraId="1B26253B" w14:textId="64C3D85B" w:rsidR="1B30352A" w:rsidRDefault="1B30352A" w:rsidP="1B30352A">
      <w:pPr>
        <w:spacing w:line="240" w:lineRule="auto"/>
      </w:pPr>
      <w:r>
        <w:t>A policy can be created by any coin holder. Their policy will be tied to their wallet address and a claim must be made against a certain policy. You cannot make a claim against a policy not associated with your address. UMC will pay out claims based on a schedule of benefits. The schedule includes auto, home, life, or health costs uncovered by traditional insurance policies. Claims will initially need to be judged by the greater community to be approved or denied. Every claim would need supporting documentation to show it is a legitimate expense on the policy owner's part, and they aren't availing insurance reimbursement for the same. If a claim is approved, the value of the coin holder’s investment portion of their UMC will be credited first, followed by a payment from the greater UMC network drawing from other tokens. However, we recognized a democratic voting process is subject to abuse, and here are some of the methods we've devised to reduce it:</w:t>
      </w:r>
    </w:p>
    <w:p w14:paraId="43937607" w14:textId="53FB43C4" w:rsidR="00926278" w:rsidRDefault="00D72487" w:rsidP="00B83B23">
      <w:pPr>
        <w:pStyle w:val="Heading3"/>
        <w:spacing w:line="240" w:lineRule="auto"/>
      </w:pPr>
      <w:bookmarkStart w:id="14" w:name="_Toc490581109"/>
      <w:r>
        <w:t>Regulating Claims / Voting Process</w:t>
      </w:r>
      <w:bookmarkEnd w:id="14"/>
    </w:p>
    <w:p w14:paraId="5D942555" w14:textId="24EA087A" w:rsidR="00401599" w:rsidRDefault="00401599" w:rsidP="1B30352A">
      <w:pPr>
        <w:spacing w:line="240" w:lineRule="auto"/>
        <w:rPr>
          <w:i/>
          <w:iCs/>
        </w:rPr>
      </w:pPr>
      <w:r>
        <w:br/>
      </w:r>
      <w:r w:rsidR="1B30352A">
        <w:t>The two opposite concerns we had were either voters not being interested in participating in voting process, or putting "dishonest" votes to deny other policyholders with the expectation of higher returns for themselves. The other concern was vote rigging where some policyholders make a lot of accounts and vote positively on fraudulent claims to obtain all the benefits.</w:t>
      </w:r>
      <w:r>
        <w:br/>
      </w:r>
      <w:r>
        <w:br/>
      </w:r>
      <w:r w:rsidR="1B30352A">
        <w:t xml:space="preserve">For addressing these concerns, we've devised an anonymous notification-based system to a random sample of voters who have been "chosen to vote" on a </w:t>
      </w:r>
      <w:proofErr w:type="gramStart"/>
      <w:r w:rsidR="1B30352A">
        <w:t>particular claim</w:t>
      </w:r>
      <w:proofErr w:type="gramEnd"/>
      <w:r w:rsidR="1B30352A">
        <w:t>. UMC will assure not to bother them more than once a month. In return, they must participate in the voting process when they're asked to (they can defer if they're busy by clicking a button) within a 24-hour period else face loss of potential payout on their own claims. Therefore, we ensure claim owner's privacy as well as no method to rig individual claims.</w:t>
      </w:r>
      <w:r>
        <w:br/>
      </w:r>
      <w:r>
        <w:br/>
      </w:r>
      <w:r w:rsidR="1B30352A">
        <w:t xml:space="preserve">On the other hand, there is a problem to incentivize people to vote </w:t>
      </w:r>
      <w:r w:rsidR="1B30352A" w:rsidRPr="1B30352A">
        <w:rPr>
          <w:i/>
          <w:iCs/>
        </w:rPr>
        <w:t xml:space="preserve">truthfully. </w:t>
      </w:r>
      <w:r w:rsidR="1B30352A" w:rsidRPr="1B30352A">
        <w:t>Ideally, we want the policyholders to know denying someone else's claim won't increase their own odds of obtaining payouts as we're doing whatever we can towards solvency.</w:t>
      </w:r>
      <w:r w:rsidR="1B30352A" w:rsidRPr="1B30352A">
        <w:rPr>
          <w:i/>
          <w:iCs/>
        </w:rPr>
        <w:t xml:space="preserve"> </w:t>
      </w:r>
      <w:r w:rsidR="1B30352A" w:rsidRPr="1B30352A">
        <w:t xml:space="preserve">Beyond that, we devised a method such that every voter's voting history will be stored and tallied against the </w:t>
      </w:r>
      <w:proofErr w:type="gramStart"/>
      <w:r w:rsidR="1B30352A" w:rsidRPr="1B30352A">
        <w:t>final outcome</w:t>
      </w:r>
      <w:proofErr w:type="gramEnd"/>
      <w:r w:rsidR="1B30352A" w:rsidRPr="1B30352A">
        <w:t xml:space="preserve"> of the voting. If a </w:t>
      </w:r>
      <w:proofErr w:type="gramStart"/>
      <w:r w:rsidR="1B30352A" w:rsidRPr="1B30352A">
        <w:t>particular user</w:t>
      </w:r>
      <w:proofErr w:type="gramEnd"/>
      <w:r w:rsidR="1B30352A" w:rsidRPr="1B30352A">
        <w:t xml:space="preserve"> shows a strong disparity in this metric, they might be warned and would be subject to losing their entitlements as part of the policy. On the other hand, with a high parity with the outcomes and in general, timely participation in the process would entitle the users to lower cooling periods, lower penalties and so on. </w:t>
      </w:r>
      <w:r>
        <w:br/>
      </w:r>
      <w:r>
        <w:br/>
      </w:r>
      <w:r w:rsidR="1B30352A">
        <w:t>A community vote will take place for 24 hours, the choices will be:</w:t>
      </w:r>
    </w:p>
    <w:p w14:paraId="30AC3BE8" w14:textId="6C2F8ECE" w:rsidR="00401599" w:rsidRDefault="00401599" w:rsidP="00401599">
      <w:pPr>
        <w:pStyle w:val="ListParagraph"/>
        <w:numPr>
          <w:ilvl w:val="0"/>
          <w:numId w:val="18"/>
        </w:numPr>
        <w:spacing w:line="240" w:lineRule="auto"/>
      </w:pPr>
      <w:r>
        <w:t>Yes – specify UMC amount</w:t>
      </w:r>
    </w:p>
    <w:p w14:paraId="778677E2" w14:textId="1F299C18" w:rsidR="00401599" w:rsidRDefault="00401599" w:rsidP="00401599">
      <w:pPr>
        <w:pStyle w:val="ListParagraph"/>
        <w:numPr>
          <w:ilvl w:val="0"/>
          <w:numId w:val="18"/>
        </w:numPr>
        <w:spacing w:line="240" w:lineRule="auto"/>
      </w:pPr>
      <w:r>
        <w:t>No</w:t>
      </w:r>
    </w:p>
    <w:p w14:paraId="1A55F75F" w14:textId="527D0916" w:rsidR="00401599" w:rsidRDefault="1B30352A" w:rsidP="00401599">
      <w:pPr>
        <w:pStyle w:val="ListParagraph"/>
        <w:numPr>
          <w:ilvl w:val="0"/>
          <w:numId w:val="18"/>
        </w:numPr>
        <w:spacing w:line="240" w:lineRule="auto"/>
      </w:pPr>
      <w:r>
        <w:t>Need more evidence</w:t>
      </w:r>
    </w:p>
    <w:p w14:paraId="6244C84A" w14:textId="6A317D50" w:rsidR="1B30352A" w:rsidRDefault="1B30352A" w:rsidP="1B30352A">
      <w:pPr>
        <w:pStyle w:val="ListParagraph"/>
        <w:numPr>
          <w:ilvl w:val="0"/>
          <w:numId w:val="18"/>
        </w:numPr>
        <w:spacing w:line="240" w:lineRule="auto"/>
      </w:pPr>
      <w:r>
        <w:t>Fraudulent</w:t>
      </w:r>
    </w:p>
    <w:p w14:paraId="53F2A140" w14:textId="5360D05C" w:rsidR="00D06F77" w:rsidRPr="00D72487" w:rsidRDefault="1B30352A" w:rsidP="00FB4FF8">
      <w:pPr>
        <w:spacing w:line="240" w:lineRule="auto"/>
      </w:pPr>
      <w:r>
        <w:lastRenderedPageBreak/>
        <w:t>We will not publish vote totals until the conclusion of the voting period to not sway votes. We will have a simple majority rules system initially. If the ‘yes’ votes win, the median price of the submitted payouts will be paid to the policyholder. And as stated before there will be added incentives to be on the “winning” side of a claim to encourage fair voting.</w:t>
      </w:r>
    </w:p>
    <w:p w14:paraId="08026EC2" w14:textId="674731B4" w:rsidR="1B30352A" w:rsidRDefault="1B30352A" w:rsidP="1B30352A">
      <w:pPr>
        <w:spacing w:line="240" w:lineRule="auto"/>
      </w:pPr>
    </w:p>
    <w:p w14:paraId="464CE117" w14:textId="1636085A" w:rsidR="1B30352A" w:rsidRDefault="1B30352A" w:rsidP="1B30352A">
      <w:pPr>
        <w:spacing w:line="240" w:lineRule="auto"/>
      </w:pPr>
      <w:r w:rsidRPr="1B30352A">
        <w:rPr>
          <w:b/>
          <w:bCs/>
        </w:rPr>
        <w:t>3.2.2 Regulatory Compliance</w:t>
      </w:r>
    </w:p>
    <w:p w14:paraId="5723CC9F" w14:textId="2B945E31" w:rsidR="1B30352A" w:rsidRDefault="1B30352A" w:rsidP="1B30352A">
      <w:pPr>
        <w:spacing w:line="240" w:lineRule="auto"/>
        <w:rPr>
          <w:b/>
          <w:bCs/>
        </w:rPr>
      </w:pPr>
      <w:r>
        <w:br/>
        <w:t xml:space="preserve">As with every business, we can't ignore the regulatory concerns which might crop us </w:t>
      </w:r>
      <w:proofErr w:type="gramStart"/>
      <w:r>
        <w:t>as a result of</w:t>
      </w:r>
      <w:proofErr w:type="gramEnd"/>
      <w:r>
        <w:t xml:space="preserve"> operations. The two categories of compliance issues we might with are to protect investors and customers. As far as SEC is concerned, we will cap the number of US based policyholders to less than 500 to avoid forced public offering. Also, we want to reiterate </w:t>
      </w:r>
      <w:r w:rsidRPr="1B30352A">
        <w:rPr>
          <w:b/>
          <w:bCs/>
        </w:rPr>
        <w:t>we aren't selling securities</w:t>
      </w:r>
      <w:r>
        <w:t xml:space="preserve"> with intention of profit. Individuals buy tokens with the intention of using them towards their claims. </w:t>
      </w:r>
    </w:p>
    <w:p w14:paraId="6A91FBF1" w14:textId="6275D2DC" w:rsidR="1B30352A" w:rsidRDefault="1B30352A" w:rsidP="1B30352A">
      <w:pPr>
        <w:spacing w:line="240" w:lineRule="auto"/>
      </w:pPr>
      <w:r>
        <w:t xml:space="preserve">The second part of the concern is with licensing issues and the use of blockchain to serve industries. We acknowledge there is significant unpredictability on using blockchain-based solutions and we believe eventually these will be ironed out in favor of cryptocurrencies. As far as licensing issues are concerned, firstly, </w:t>
      </w:r>
      <w:r w:rsidRPr="1B30352A">
        <w:rPr>
          <w:b/>
          <w:bCs/>
        </w:rPr>
        <w:t xml:space="preserve">we are not insurance. </w:t>
      </w:r>
      <w:r>
        <w:t>We however would need to respect customer privacy laws as laid out in HIPAA when we're dealing with medical claims. Our anonymized voting process would allow that. With other licensing issues regarding our democratized model and possible pressure from insurance lobby, we like to remind others we're operating in the same space as Uber and Airbnb when they started out. By the time, the regulators caught up to app market, these firms were big enough and had their fair share of customers who they had pleased. Similarly, we believe rather than worrying too much about licensing issues we will just get out there with blockchain-based solutions, serve the customers and in the end let customer satisfaction speak for an industry which needs monopolies to be loosened.</w:t>
      </w:r>
    </w:p>
    <w:p w14:paraId="03CC9933" w14:textId="24DB91CD" w:rsidR="00287D75" w:rsidRDefault="00261B22" w:rsidP="00B83B23">
      <w:pPr>
        <w:pStyle w:val="Heading1"/>
        <w:spacing w:line="240" w:lineRule="auto"/>
      </w:pPr>
      <w:bookmarkStart w:id="15" w:name="_Toc490581110"/>
      <w:r>
        <w:t>Roadmap</w:t>
      </w:r>
      <w:bookmarkEnd w:id="15"/>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16" w:name="_Toc490581111"/>
      <w:r>
        <w:t>Crowdfund</w:t>
      </w:r>
      <w:bookmarkEnd w:id="16"/>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07F0C4C4"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w:t>
      </w:r>
      <w:r w:rsidR="00181F60">
        <w:t>October</w:t>
      </w:r>
      <w:r w:rsidR="00EE752F">
        <w:t xml:space="preserve">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0EDBF7B4" w:rsidR="00EE752F" w:rsidRDefault="00EE752F" w:rsidP="00EE752F">
      <w:pPr>
        <w:spacing w:line="480" w:lineRule="auto"/>
      </w:pPr>
      <w:r w:rsidRPr="00200D97">
        <w:rPr>
          <w:b/>
        </w:rPr>
        <w:t>Bonuses:</w:t>
      </w:r>
      <w:r>
        <w:t xml:space="preserve"> </w:t>
      </w:r>
      <w:r w:rsidR="00181F60">
        <w:t>for the first 5000 ETH raised, a 100% bonus will be given</w:t>
      </w:r>
      <w:r>
        <w:t xml:space="preserve">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6"/>
        </w:numPr>
        <w:spacing w:line="480" w:lineRule="auto"/>
      </w:pPr>
      <w:r>
        <w:t>68.8% (68 million tokens) will be available to participants</w:t>
      </w:r>
    </w:p>
    <w:p w14:paraId="1534561F" w14:textId="77777777" w:rsidR="00EE752F" w:rsidRDefault="00EE752F" w:rsidP="00EE752F">
      <w:pPr>
        <w:pStyle w:val="ListParagraph"/>
        <w:numPr>
          <w:ilvl w:val="0"/>
          <w:numId w:val="6"/>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6"/>
        </w:numPr>
        <w:spacing w:line="480" w:lineRule="auto"/>
      </w:pPr>
      <w:r>
        <w:t>10% (10 million tokens) will be distributed among team members</w:t>
      </w:r>
    </w:p>
    <w:p w14:paraId="313E3690" w14:textId="1636B8A6" w:rsidR="00B83B23" w:rsidRDefault="00EE752F" w:rsidP="00F02A46">
      <w:pPr>
        <w:pStyle w:val="ListParagraph"/>
        <w:numPr>
          <w:ilvl w:val="0"/>
          <w:numId w:val="6"/>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17" w:name="_Toc490581112"/>
      <w:proofErr w:type="spellStart"/>
      <w:r>
        <w:t>Crowdsale</w:t>
      </w:r>
      <w:proofErr w:type="spellEnd"/>
      <w:r>
        <w:t xml:space="preserve"> Distribution</w:t>
      </w:r>
      <w:bookmarkEnd w:id="17"/>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18" w:name="_Toc490581113"/>
      <w:r>
        <w:t>Conclusion</w:t>
      </w:r>
      <w:bookmarkEnd w:id="18"/>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944332"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944332"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944332"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944332"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944332"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944332"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46312" w14:textId="77777777" w:rsidR="00944332" w:rsidRDefault="00944332" w:rsidP="002C035A">
      <w:pPr>
        <w:spacing w:after="0" w:line="240" w:lineRule="auto"/>
      </w:pPr>
      <w:r>
        <w:separator/>
      </w:r>
    </w:p>
  </w:endnote>
  <w:endnote w:type="continuationSeparator" w:id="0">
    <w:p w14:paraId="7B22FF78" w14:textId="77777777" w:rsidR="00944332" w:rsidRDefault="00944332"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4878F" w14:textId="77777777" w:rsidR="00944332" w:rsidRDefault="00944332" w:rsidP="002C035A">
      <w:pPr>
        <w:spacing w:after="0" w:line="240" w:lineRule="auto"/>
      </w:pPr>
      <w:r>
        <w:separator/>
      </w:r>
    </w:p>
  </w:footnote>
  <w:footnote w:type="continuationSeparator" w:id="0">
    <w:p w14:paraId="5CB57F85" w14:textId="77777777" w:rsidR="00944332" w:rsidRDefault="00944332"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4B69A1"/>
    <w:multiLevelType w:val="hybridMultilevel"/>
    <w:tmpl w:val="0618494E"/>
    <w:lvl w:ilvl="0" w:tplc="BDE0BE46">
      <w:start w:val="1"/>
      <w:numFmt w:val="decimal"/>
      <w:lvlText w:val="%1."/>
      <w:lvlJc w:val="left"/>
      <w:pPr>
        <w:ind w:left="720" w:hanging="360"/>
      </w:pPr>
    </w:lvl>
    <w:lvl w:ilvl="1" w:tplc="3632767A">
      <w:start w:val="1"/>
      <w:numFmt w:val="lowerLetter"/>
      <w:lvlText w:val="%2."/>
      <w:lvlJc w:val="left"/>
      <w:pPr>
        <w:ind w:left="1440" w:hanging="360"/>
      </w:pPr>
    </w:lvl>
    <w:lvl w:ilvl="2" w:tplc="C34A7EEC">
      <w:start w:val="1"/>
      <w:numFmt w:val="lowerRoman"/>
      <w:lvlText w:val="%3."/>
      <w:lvlJc w:val="right"/>
      <w:pPr>
        <w:ind w:left="2160" w:hanging="180"/>
      </w:pPr>
    </w:lvl>
    <w:lvl w:ilvl="3" w:tplc="C4382F0C">
      <w:start w:val="1"/>
      <w:numFmt w:val="decimal"/>
      <w:lvlText w:val="%4."/>
      <w:lvlJc w:val="left"/>
      <w:pPr>
        <w:ind w:left="2880" w:hanging="360"/>
      </w:pPr>
    </w:lvl>
    <w:lvl w:ilvl="4" w:tplc="2D5C8044">
      <w:start w:val="1"/>
      <w:numFmt w:val="lowerLetter"/>
      <w:lvlText w:val="%5."/>
      <w:lvlJc w:val="left"/>
      <w:pPr>
        <w:ind w:left="3600" w:hanging="360"/>
      </w:pPr>
    </w:lvl>
    <w:lvl w:ilvl="5" w:tplc="52227360">
      <w:start w:val="1"/>
      <w:numFmt w:val="lowerRoman"/>
      <w:lvlText w:val="%6."/>
      <w:lvlJc w:val="right"/>
      <w:pPr>
        <w:ind w:left="4320" w:hanging="180"/>
      </w:pPr>
    </w:lvl>
    <w:lvl w:ilvl="6" w:tplc="B3E28BBA">
      <w:start w:val="1"/>
      <w:numFmt w:val="decimal"/>
      <w:lvlText w:val="%7."/>
      <w:lvlJc w:val="left"/>
      <w:pPr>
        <w:ind w:left="5040" w:hanging="360"/>
      </w:pPr>
    </w:lvl>
    <w:lvl w:ilvl="7" w:tplc="D916B240">
      <w:start w:val="1"/>
      <w:numFmt w:val="lowerLetter"/>
      <w:lvlText w:val="%8."/>
      <w:lvlJc w:val="left"/>
      <w:pPr>
        <w:ind w:left="5760" w:hanging="360"/>
      </w:pPr>
    </w:lvl>
    <w:lvl w:ilvl="8" w:tplc="B284E116">
      <w:start w:val="1"/>
      <w:numFmt w:val="lowerRoman"/>
      <w:lvlText w:val="%9."/>
      <w:lvlJc w:val="right"/>
      <w:pPr>
        <w:ind w:left="6480" w:hanging="180"/>
      </w:pPr>
    </w:lvl>
  </w:abstractNum>
  <w:abstractNum w:abstractNumId="4"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C97"/>
    <w:multiLevelType w:val="hybridMultilevel"/>
    <w:tmpl w:val="66B81184"/>
    <w:lvl w:ilvl="0" w:tplc="6A38451C">
      <w:start w:val="1"/>
      <w:numFmt w:val="decimal"/>
      <w:lvlText w:val="%1."/>
      <w:lvlJc w:val="left"/>
      <w:pPr>
        <w:ind w:left="720" w:hanging="360"/>
      </w:pPr>
    </w:lvl>
    <w:lvl w:ilvl="1" w:tplc="8E70F14E">
      <w:start w:val="1"/>
      <w:numFmt w:val="lowerLetter"/>
      <w:lvlText w:val="%2."/>
      <w:lvlJc w:val="left"/>
      <w:pPr>
        <w:ind w:left="1440" w:hanging="360"/>
      </w:pPr>
    </w:lvl>
    <w:lvl w:ilvl="2" w:tplc="FE4EBC74">
      <w:start w:val="1"/>
      <w:numFmt w:val="lowerRoman"/>
      <w:lvlText w:val="%3."/>
      <w:lvlJc w:val="right"/>
      <w:pPr>
        <w:ind w:left="2160" w:hanging="180"/>
      </w:pPr>
    </w:lvl>
    <w:lvl w:ilvl="3" w:tplc="5BA8CC96">
      <w:start w:val="1"/>
      <w:numFmt w:val="decimal"/>
      <w:lvlText w:val="%4."/>
      <w:lvlJc w:val="left"/>
      <w:pPr>
        <w:ind w:left="2880" w:hanging="360"/>
      </w:pPr>
    </w:lvl>
    <w:lvl w:ilvl="4" w:tplc="3EDE4174">
      <w:start w:val="1"/>
      <w:numFmt w:val="lowerLetter"/>
      <w:lvlText w:val="%5."/>
      <w:lvlJc w:val="left"/>
      <w:pPr>
        <w:ind w:left="3600" w:hanging="360"/>
      </w:pPr>
    </w:lvl>
    <w:lvl w:ilvl="5" w:tplc="5D6C85D8">
      <w:start w:val="1"/>
      <w:numFmt w:val="lowerRoman"/>
      <w:lvlText w:val="%6."/>
      <w:lvlJc w:val="right"/>
      <w:pPr>
        <w:ind w:left="4320" w:hanging="180"/>
      </w:pPr>
    </w:lvl>
    <w:lvl w:ilvl="6" w:tplc="39FCE586">
      <w:start w:val="1"/>
      <w:numFmt w:val="decimal"/>
      <w:lvlText w:val="%7."/>
      <w:lvlJc w:val="left"/>
      <w:pPr>
        <w:ind w:left="5040" w:hanging="360"/>
      </w:pPr>
    </w:lvl>
    <w:lvl w:ilvl="7" w:tplc="C86A16C0">
      <w:start w:val="1"/>
      <w:numFmt w:val="lowerLetter"/>
      <w:lvlText w:val="%8."/>
      <w:lvlJc w:val="left"/>
      <w:pPr>
        <w:ind w:left="5760" w:hanging="360"/>
      </w:pPr>
    </w:lvl>
    <w:lvl w:ilvl="8" w:tplc="04629730">
      <w:start w:val="1"/>
      <w:numFmt w:val="lowerRoman"/>
      <w:lvlText w:val="%9."/>
      <w:lvlJc w:val="right"/>
      <w:pPr>
        <w:ind w:left="6480" w:hanging="180"/>
      </w:pPr>
    </w:lvl>
  </w:abstractNum>
  <w:abstractNum w:abstractNumId="6" w15:restartNumberingAfterBreak="0">
    <w:nsid w:val="59625962"/>
    <w:multiLevelType w:val="hybridMultilevel"/>
    <w:tmpl w:val="7D42D82E"/>
    <w:lvl w:ilvl="0" w:tplc="E3C8244A">
      <w:start w:val="1"/>
      <w:numFmt w:val="decimal"/>
      <w:lvlText w:val="%1."/>
      <w:lvlJc w:val="left"/>
      <w:pPr>
        <w:ind w:left="720" w:hanging="360"/>
      </w:pPr>
    </w:lvl>
    <w:lvl w:ilvl="1" w:tplc="9E743890">
      <w:start w:val="1"/>
      <w:numFmt w:val="lowerLetter"/>
      <w:lvlText w:val="%2."/>
      <w:lvlJc w:val="left"/>
      <w:pPr>
        <w:ind w:left="1440" w:hanging="360"/>
      </w:pPr>
    </w:lvl>
    <w:lvl w:ilvl="2" w:tplc="429CED7A">
      <w:start w:val="1"/>
      <w:numFmt w:val="lowerRoman"/>
      <w:lvlText w:val="%3."/>
      <w:lvlJc w:val="right"/>
      <w:pPr>
        <w:ind w:left="2160" w:hanging="180"/>
      </w:pPr>
    </w:lvl>
    <w:lvl w:ilvl="3" w:tplc="19E4A736">
      <w:start w:val="1"/>
      <w:numFmt w:val="decimal"/>
      <w:lvlText w:val="%4."/>
      <w:lvlJc w:val="left"/>
      <w:pPr>
        <w:ind w:left="2880" w:hanging="360"/>
      </w:pPr>
    </w:lvl>
    <w:lvl w:ilvl="4" w:tplc="4F9EAFC6">
      <w:start w:val="1"/>
      <w:numFmt w:val="lowerLetter"/>
      <w:lvlText w:val="%5."/>
      <w:lvlJc w:val="left"/>
      <w:pPr>
        <w:ind w:left="3600" w:hanging="360"/>
      </w:pPr>
    </w:lvl>
    <w:lvl w:ilvl="5" w:tplc="F566D6DC">
      <w:start w:val="1"/>
      <w:numFmt w:val="lowerRoman"/>
      <w:lvlText w:val="%6."/>
      <w:lvlJc w:val="right"/>
      <w:pPr>
        <w:ind w:left="4320" w:hanging="180"/>
      </w:pPr>
    </w:lvl>
    <w:lvl w:ilvl="6" w:tplc="5BE6F638">
      <w:start w:val="1"/>
      <w:numFmt w:val="decimal"/>
      <w:lvlText w:val="%7."/>
      <w:lvlJc w:val="left"/>
      <w:pPr>
        <w:ind w:left="5040" w:hanging="360"/>
      </w:pPr>
    </w:lvl>
    <w:lvl w:ilvl="7" w:tplc="5D5878AE">
      <w:start w:val="1"/>
      <w:numFmt w:val="lowerLetter"/>
      <w:lvlText w:val="%8."/>
      <w:lvlJc w:val="left"/>
      <w:pPr>
        <w:ind w:left="5760" w:hanging="360"/>
      </w:pPr>
    </w:lvl>
    <w:lvl w:ilvl="8" w:tplc="35E298E6">
      <w:start w:val="1"/>
      <w:numFmt w:val="lowerRoman"/>
      <w:lvlText w:val="%9."/>
      <w:lvlJc w:val="right"/>
      <w:pPr>
        <w:ind w:left="6480" w:hanging="180"/>
      </w:pPr>
    </w:lvl>
  </w:abstractNum>
  <w:abstractNum w:abstractNumId="7"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1"/>
  </w:num>
  <w:num w:numId="5">
    <w:abstractNumId w:val="4"/>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738B7"/>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7149E"/>
    <w:rsid w:val="00690B57"/>
    <w:rsid w:val="0069242F"/>
    <w:rsid w:val="006A1734"/>
    <w:rsid w:val="006B4BFE"/>
    <w:rsid w:val="006D47E4"/>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3797C"/>
    <w:rsid w:val="00944332"/>
    <w:rsid w:val="009448DB"/>
    <w:rsid w:val="009B5898"/>
    <w:rsid w:val="009E46CA"/>
    <w:rsid w:val="00A073A0"/>
    <w:rsid w:val="00A101CF"/>
    <w:rsid w:val="00A55BE7"/>
    <w:rsid w:val="00A820F5"/>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B79C6"/>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 w:val="1B30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6"/>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6"/>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6"/>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6"/>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6"/>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6"/>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6"/>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6"/>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6"/>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145BC-5DE5-45E7-AD85-0FB3F7103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2736</Words>
  <Characters>15600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35</cp:revision>
  <cp:lastPrinted>2017-08-21T03:40:00Z</cp:lastPrinted>
  <dcterms:created xsi:type="dcterms:W3CDTF">2017-07-22T02:10:00Z</dcterms:created>
  <dcterms:modified xsi:type="dcterms:W3CDTF">2017-08-21T03:40:00Z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