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BD0CEA" w14:textId="3E95017E" w:rsidR="00E41538" w:rsidRDefault="00E20DDE" w:rsidP="00B83B23">
      <w:pPr>
        <w:pStyle w:val="Title"/>
        <w:contextualSpacing w:val="0"/>
        <w:jc w:val="center"/>
      </w:pPr>
      <w:bookmarkStart w:id="0" w:name="_Hlk487403174"/>
      <w:r>
        <w:t xml:space="preserve">Umbrella Coin: Peer-to-Peer </w:t>
      </w:r>
      <w:r w:rsidR="0064187D">
        <w:t>Benefit Payouts</w:t>
      </w:r>
    </w:p>
    <w:p w14:paraId="79A52966" w14:textId="77777777" w:rsidR="002C035A" w:rsidRDefault="002C035A" w:rsidP="00B83B23">
      <w:pPr>
        <w:spacing w:line="240" w:lineRule="auto"/>
      </w:pPr>
    </w:p>
    <w:p w14:paraId="50321754" w14:textId="5FAB5610" w:rsidR="002C035A" w:rsidRDefault="002C035A" w:rsidP="00B83B23">
      <w:pPr>
        <w:spacing w:line="240" w:lineRule="auto"/>
        <w:jc w:val="center"/>
      </w:pPr>
      <w:r>
        <w:t>Terry Tata</w:t>
      </w:r>
      <w:r>
        <w:rPr>
          <w:rStyle w:val="FootnoteReference"/>
        </w:rPr>
        <w:footnoteReference w:id="1"/>
      </w:r>
      <w:r>
        <w:t>, Brandon Sweet</w:t>
      </w:r>
      <w:r>
        <w:rPr>
          <w:rStyle w:val="FootnoteReference"/>
        </w:rPr>
        <w:footnoteReference w:id="2"/>
      </w:r>
    </w:p>
    <w:p w14:paraId="2CB5D34C" w14:textId="77777777" w:rsidR="002C035A" w:rsidRDefault="002C035A" w:rsidP="00B83B23">
      <w:pPr>
        <w:spacing w:line="240" w:lineRule="auto"/>
        <w:jc w:val="center"/>
      </w:pPr>
      <w:r>
        <w:t>July 2017</w:t>
      </w:r>
    </w:p>
    <w:bookmarkEnd w:id="0"/>
    <w:p w14:paraId="5677E605" w14:textId="77777777" w:rsidR="000830C7" w:rsidRDefault="000830C7" w:rsidP="00B83B23">
      <w:pPr>
        <w:spacing w:line="240" w:lineRule="auto"/>
        <w:jc w:val="center"/>
      </w:pPr>
    </w:p>
    <w:p w14:paraId="50C03EBC" w14:textId="77777777" w:rsidR="002C035A" w:rsidRDefault="002C035A" w:rsidP="00B83B23">
      <w:pPr>
        <w:spacing w:line="240" w:lineRule="auto"/>
        <w:jc w:val="center"/>
        <w:rPr>
          <w:b/>
        </w:rPr>
      </w:pPr>
      <w:bookmarkStart w:id="1" w:name="_Hlk487403213"/>
      <w:r>
        <w:rPr>
          <w:b/>
        </w:rPr>
        <w:t>Abstract</w:t>
      </w:r>
    </w:p>
    <w:p w14:paraId="7F7D5626" w14:textId="20DD6B97" w:rsidR="00310727" w:rsidRDefault="000830C7" w:rsidP="00B83B23">
      <w:pPr>
        <w:spacing w:line="240" w:lineRule="auto"/>
      </w:pPr>
      <w:bookmarkStart w:id="2" w:name="_Hlk48790346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14:paraId="2D242DD3" w14:textId="22BC5745" w:rsidR="001D6ADA" w:rsidRDefault="00310727" w:rsidP="00310727">
      <w:r>
        <w:br w:type="page"/>
      </w:r>
      <w:bookmarkEnd w:id="1"/>
    </w:p>
    <w:sdt>
      <w:sdtPr>
        <w:rPr>
          <w:rFonts w:asciiTheme="minorHAnsi" w:eastAsiaTheme="minorEastAsia" w:hAnsiTheme="minorHAnsi" w:cstheme="minorBidi"/>
          <w:b w:val="0"/>
          <w:bCs w:val="0"/>
          <w:smallCaps w:val="0"/>
          <w:color w:val="auto"/>
          <w:sz w:val="22"/>
          <w:szCs w:val="22"/>
        </w:rPr>
        <w:id w:val="-1994020369"/>
        <w:docPartObj>
          <w:docPartGallery w:val="Table of Contents"/>
          <w:docPartUnique/>
        </w:docPartObj>
      </w:sdtPr>
      <w:sdtEndPr>
        <w:rPr>
          <w:noProof/>
        </w:rPr>
      </w:sdtEndPr>
      <w:sdtContent>
        <w:p w14:paraId="61DEF49C" w14:textId="77777777" w:rsidR="00BB2766" w:rsidRDefault="00BB2766" w:rsidP="00B83B23">
          <w:pPr>
            <w:pStyle w:val="TOCHeading"/>
            <w:spacing w:line="240" w:lineRule="auto"/>
          </w:pPr>
          <w:r>
            <w:t>Contents</w:t>
          </w:r>
        </w:p>
        <w:p w14:paraId="017EF00B" w14:textId="0A667737" w:rsidR="006470F5" w:rsidRDefault="00BB2766">
          <w:pPr>
            <w:pStyle w:val="TOC1"/>
            <w:tabs>
              <w:tab w:val="left" w:pos="440"/>
              <w:tab w:val="right" w:leader="dot" w:pos="9350"/>
            </w:tabs>
            <w:rPr>
              <w:noProof/>
            </w:rPr>
          </w:pPr>
          <w:r>
            <w:fldChar w:fldCharType="begin"/>
          </w:r>
          <w:r>
            <w:instrText xml:space="preserve"> TOC \o "1-3" \h \z \u </w:instrText>
          </w:r>
          <w:r>
            <w:fldChar w:fldCharType="separate"/>
          </w:r>
          <w:hyperlink w:anchor="_Toc488693009" w:history="1">
            <w:r w:rsidR="006470F5" w:rsidRPr="00331F21">
              <w:rPr>
                <w:rStyle w:val="Hyperlink"/>
                <w:noProof/>
              </w:rPr>
              <w:t>2</w:t>
            </w:r>
            <w:r w:rsidR="006470F5">
              <w:rPr>
                <w:noProof/>
              </w:rPr>
              <w:tab/>
            </w:r>
            <w:r w:rsidR="006470F5" w:rsidRPr="00331F21">
              <w:rPr>
                <w:rStyle w:val="Hyperlink"/>
                <w:noProof/>
              </w:rPr>
              <w:t>Insurance</w:t>
            </w:r>
            <w:r w:rsidR="006470F5">
              <w:rPr>
                <w:noProof/>
                <w:webHidden/>
              </w:rPr>
              <w:tab/>
            </w:r>
            <w:r w:rsidR="006470F5">
              <w:rPr>
                <w:noProof/>
                <w:webHidden/>
              </w:rPr>
              <w:fldChar w:fldCharType="begin"/>
            </w:r>
            <w:r w:rsidR="006470F5">
              <w:rPr>
                <w:noProof/>
                <w:webHidden/>
              </w:rPr>
              <w:instrText xml:space="preserve"> PAGEREF _Toc488693009 \h </w:instrText>
            </w:r>
            <w:r w:rsidR="006470F5">
              <w:rPr>
                <w:noProof/>
                <w:webHidden/>
              </w:rPr>
            </w:r>
            <w:r w:rsidR="006470F5">
              <w:rPr>
                <w:noProof/>
                <w:webHidden/>
              </w:rPr>
              <w:fldChar w:fldCharType="separate"/>
            </w:r>
            <w:r w:rsidR="00723F8C">
              <w:rPr>
                <w:noProof/>
                <w:webHidden/>
              </w:rPr>
              <w:t>3</w:t>
            </w:r>
            <w:r w:rsidR="006470F5">
              <w:rPr>
                <w:noProof/>
                <w:webHidden/>
              </w:rPr>
              <w:fldChar w:fldCharType="end"/>
            </w:r>
          </w:hyperlink>
        </w:p>
        <w:p w14:paraId="7DCB8007" w14:textId="092E1A15" w:rsidR="006470F5" w:rsidRDefault="00D51CD8">
          <w:pPr>
            <w:pStyle w:val="TOC2"/>
            <w:tabs>
              <w:tab w:val="left" w:pos="880"/>
              <w:tab w:val="right" w:leader="dot" w:pos="9350"/>
            </w:tabs>
            <w:rPr>
              <w:noProof/>
            </w:rPr>
          </w:pPr>
          <w:hyperlink w:anchor="_Toc488693010" w:history="1">
            <w:r w:rsidR="006470F5" w:rsidRPr="00331F21">
              <w:rPr>
                <w:rStyle w:val="Hyperlink"/>
                <w:noProof/>
              </w:rPr>
              <w:t>2.1</w:t>
            </w:r>
            <w:r w:rsidR="006470F5">
              <w:rPr>
                <w:noProof/>
              </w:rPr>
              <w:tab/>
            </w:r>
            <w:r w:rsidR="006470F5" w:rsidRPr="00331F21">
              <w:rPr>
                <w:rStyle w:val="Hyperlink"/>
                <w:noProof/>
              </w:rPr>
              <w:t>Middle-Men</w:t>
            </w:r>
            <w:r w:rsidR="006470F5">
              <w:rPr>
                <w:noProof/>
                <w:webHidden/>
              </w:rPr>
              <w:tab/>
            </w:r>
            <w:r w:rsidR="006470F5">
              <w:rPr>
                <w:noProof/>
                <w:webHidden/>
              </w:rPr>
              <w:fldChar w:fldCharType="begin"/>
            </w:r>
            <w:r w:rsidR="006470F5">
              <w:rPr>
                <w:noProof/>
                <w:webHidden/>
              </w:rPr>
              <w:instrText xml:space="preserve"> PAGEREF _Toc488693010 \h </w:instrText>
            </w:r>
            <w:r w:rsidR="006470F5">
              <w:rPr>
                <w:noProof/>
                <w:webHidden/>
              </w:rPr>
            </w:r>
            <w:r w:rsidR="006470F5">
              <w:rPr>
                <w:noProof/>
                <w:webHidden/>
              </w:rPr>
              <w:fldChar w:fldCharType="separate"/>
            </w:r>
            <w:r w:rsidR="00723F8C">
              <w:rPr>
                <w:noProof/>
                <w:webHidden/>
              </w:rPr>
              <w:t>4</w:t>
            </w:r>
            <w:r w:rsidR="006470F5">
              <w:rPr>
                <w:noProof/>
                <w:webHidden/>
              </w:rPr>
              <w:fldChar w:fldCharType="end"/>
            </w:r>
          </w:hyperlink>
        </w:p>
        <w:p w14:paraId="02FB88EE" w14:textId="6BFA78AC" w:rsidR="006470F5" w:rsidRDefault="00D51CD8">
          <w:pPr>
            <w:pStyle w:val="TOC2"/>
            <w:tabs>
              <w:tab w:val="left" w:pos="880"/>
              <w:tab w:val="right" w:leader="dot" w:pos="9350"/>
            </w:tabs>
            <w:rPr>
              <w:noProof/>
            </w:rPr>
          </w:pPr>
          <w:hyperlink w:anchor="_Toc488693011" w:history="1">
            <w:r w:rsidR="006470F5" w:rsidRPr="00331F21">
              <w:rPr>
                <w:rStyle w:val="Hyperlink"/>
                <w:noProof/>
              </w:rPr>
              <w:t>2.2</w:t>
            </w:r>
            <w:r w:rsidR="006470F5">
              <w:rPr>
                <w:noProof/>
              </w:rPr>
              <w:tab/>
            </w:r>
            <w:r w:rsidR="006470F5" w:rsidRPr="00331F21">
              <w:rPr>
                <w:rStyle w:val="Hyperlink"/>
                <w:noProof/>
              </w:rPr>
              <w:t>High Premiums</w:t>
            </w:r>
            <w:r w:rsidR="006470F5">
              <w:rPr>
                <w:noProof/>
                <w:webHidden/>
              </w:rPr>
              <w:tab/>
            </w:r>
            <w:r w:rsidR="006470F5">
              <w:rPr>
                <w:noProof/>
                <w:webHidden/>
              </w:rPr>
              <w:fldChar w:fldCharType="begin"/>
            </w:r>
            <w:r w:rsidR="006470F5">
              <w:rPr>
                <w:noProof/>
                <w:webHidden/>
              </w:rPr>
              <w:instrText xml:space="preserve"> PAGEREF _Toc488693011 \h </w:instrText>
            </w:r>
            <w:r w:rsidR="006470F5">
              <w:rPr>
                <w:noProof/>
                <w:webHidden/>
              </w:rPr>
            </w:r>
            <w:r w:rsidR="006470F5">
              <w:rPr>
                <w:noProof/>
                <w:webHidden/>
              </w:rPr>
              <w:fldChar w:fldCharType="separate"/>
            </w:r>
            <w:r w:rsidR="00723F8C">
              <w:rPr>
                <w:noProof/>
                <w:webHidden/>
              </w:rPr>
              <w:t>5</w:t>
            </w:r>
            <w:r w:rsidR="006470F5">
              <w:rPr>
                <w:noProof/>
                <w:webHidden/>
              </w:rPr>
              <w:fldChar w:fldCharType="end"/>
            </w:r>
          </w:hyperlink>
        </w:p>
        <w:p w14:paraId="06C0BF32" w14:textId="70777EFF" w:rsidR="006470F5" w:rsidRDefault="00D51CD8">
          <w:pPr>
            <w:pStyle w:val="TOC2"/>
            <w:tabs>
              <w:tab w:val="left" w:pos="880"/>
              <w:tab w:val="right" w:leader="dot" w:pos="9350"/>
            </w:tabs>
            <w:rPr>
              <w:noProof/>
            </w:rPr>
          </w:pPr>
          <w:hyperlink w:anchor="_Toc488693012" w:history="1">
            <w:r w:rsidR="006470F5" w:rsidRPr="00331F21">
              <w:rPr>
                <w:rStyle w:val="Hyperlink"/>
                <w:noProof/>
              </w:rPr>
              <w:t>2.3</w:t>
            </w:r>
            <w:r w:rsidR="006470F5">
              <w:rPr>
                <w:noProof/>
              </w:rPr>
              <w:tab/>
            </w:r>
            <w:r w:rsidR="006470F5" w:rsidRPr="00331F21">
              <w:rPr>
                <w:rStyle w:val="Hyperlink"/>
                <w:noProof/>
              </w:rPr>
              <w:t>Decentralized Centralization</w:t>
            </w:r>
            <w:r w:rsidR="006470F5">
              <w:rPr>
                <w:noProof/>
                <w:webHidden/>
              </w:rPr>
              <w:tab/>
            </w:r>
            <w:r w:rsidR="006470F5">
              <w:rPr>
                <w:noProof/>
                <w:webHidden/>
              </w:rPr>
              <w:fldChar w:fldCharType="begin"/>
            </w:r>
            <w:r w:rsidR="006470F5">
              <w:rPr>
                <w:noProof/>
                <w:webHidden/>
              </w:rPr>
              <w:instrText xml:space="preserve"> PAGEREF _Toc488693012 \h </w:instrText>
            </w:r>
            <w:r w:rsidR="006470F5">
              <w:rPr>
                <w:noProof/>
                <w:webHidden/>
              </w:rPr>
            </w:r>
            <w:r w:rsidR="006470F5">
              <w:rPr>
                <w:noProof/>
                <w:webHidden/>
              </w:rPr>
              <w:fldChar w:fldCharType="separate"/>
            </w:r>
            <w:r w:rsidR="00723F8C">
              <w:rPr>
                <w:noProof/>
                <w:webHidden/>
              </w:rPr>
              <w:t>5</w:t>
            </w:r>
            <w:r w:rsidR="006470F5">
              <w:rPr>
                <w:noProof/>
                <w:webHidden/>
              </w:rPr>
              <w:fldChar w:fldCharType="end"/>
            </w:r>
          </w:hyperlink>
        </w:p>
        <w:p w14:paraId="2B73A581" w14:textId="1DA3D85E" w:rsidR="006470F5" w:rsidRDefault="00D51CD8">
          <w:pPr>
            <w:pStyle w:val="TOC2"/>
            <w:tabs>
              <w:tab w:val="left" w:pos="880"/>
              <w:tab w:val="right" w:leader="dot" w:pos="9350"/>
            </w:tabs>
            <w:rPr>
              <w:noProof/>
            </w:rPr>
          </w:pPr>
          <w:hyperlink w:anchor="_Toc488693013" w:history="1">
            <w:r w:rsidR="006470F5" w:rsidRPr="00331F21">
              <w:rPr>
                <w:rStyle w:val="Hyperlink"/>
                <w:noProof/>
              </w:rPr>
              <w:t>2.4</w:t>
            </w:r>
            <w:r w:rsidR="006470F5">
              <w:rPr>
                <w:noProof/>
              </w:rPr>
              <w:tab/>
            </w:r>
            <w:r w:rsidR="006470F5" w:rsidRPr="00331F21">
              <w:rPr>
                <w:rStyle w:val="Hyperlink"/>
                <w:noProof/>
              </w:rPr>
              <w:t>Mandates</w:t>
            </w:r>
            <w:r w:rsidR="006470F5">
              <w:rPr>
                <w:noProof/>
                <w:webHidden/>
              </w:rPr>
              <w:tab/>
            </w:r>
            <w:r w:rsidR="006470F5">
              <w:rPr>
                <w:noProof/>
                <w:webHidden/>
              </w:rPr>
              <w:fldChar w:fldCharType="begin"/>
            </w:r>
            <w:r w:rsidR="006470F5">
              <w:rPr>
                <w:noProof/>
                <w:webHidden/>
              </w:rPr>
              <w:instrText xml:space="preserve"> PAGEREF _Toc488693013 \h </w:instrText>
            </w:r>
            <w:r w:rsidR="006470F5">
              <w:rPr>
                <w:noProof/>
                <w:webHidden/>
              </w:rPr>
            </w:r>
            <w:r w:rsidR="006470F5">
              <w:rPr>
                <w:noProof/>
                <w:webHidden/>
              </w:rPr>
              <w:fldChar w:fldCharType="separate"/>
            </w:r>
            <w:r w:rsidR="00723F8C">
              <w:rPr>
                <w:noProof/>
                <w:webHidden/>
              </w:rPr>
              <w:t>6</w:t>
            </w:r>
            <w:r w:rsidR="006470F5">
              <w:rPr>
                <w:noProof/>
                <w:webHidden/>
              </w:rPr>
              <w:fldChar w:fldCharType="end"/>
            </w:r>
          </w:hyperlink>
        </w:p>
        <w:p w14:paraId="0EA10326" w14:textId="54A9A814" w:rsidR="006470F5" w:rsidRDefault="00D51CD8">
          <w:pPr>
            <w:pStyle w:val="TOC2"/>
            <w:tabs>
              <w:tab w:val="left" w:pos="880"/>
              <w:tab w:val="right" w:leader="dot" w:pos="9350"/>
            </w:tabs>
            <w:rPr>
              <w:noProof/>
            </w:rPr>
          </w:pPr>
          <w:hyperlink w:anchor="_Toc488693014" w:history="1">
            <w:r w:rsidR="006470F5" w:rsidRPr="00331F21">
              <w:rPr>
                <w:rStyle w:val="Hyperlink"/>
                <w:noProof/>
              </w:rPr>
              <w:t>2.5</w:t>
            </w:r>
            <w:r w:rsidR="006470F5">
              <w:rPr>
                <w:noProof/>
              </w:rPr>
              <w:tab/>
            </w:r>
            <w:r w:rsidR="006470F5" w:rsidRPr="00331F21">
              <w:rPr>
                <w:rStyle w:val="Hyperlink"/>
                <w:noProof/>
              </w:rPr>
              <w:t>Deductibles</w:t>
            </w:r>
            <w:r w:rsidR="006470F5">
              <w:rPr>
                <w:noProof/>
                <w:webHidden/>
              </w:rPr>
              <w:tab/>
            </w:r>
            <w:r w:rsidR="006470F5">
              <w:rPr>
                <w:noProof/>
                <w:webHidden/>
              </w:rPr>
              <w:fldChar w:fldCharType="begin"/>
            </w:r>
            <w:r w:rsidR="006470F5">
              <w:rPr>
                <w:noProof/>
                <w:webHidden/>
              </w:rPr>
              <w:instrText xml:space="preserve"> PAGEREF _Toc488693014 \h </w:instrText>
            </w:r>
            <w:r w:rsidR="006470F5">
              <w:rPr>
                <w:noProof/>
                <w:webHidden/>
              </w:rPr>
            </w:r>
            <w:r w:rsidR="006470F5">
              <w:rPr>
                <w:noProof/>
                <w:webHidden/>
              </w:rPr>
              <w:fldChar w:fldCharType="separate"/>
            </w:r>
            <w:r w:rsidR="00723F8C">
              <w:rPr>
                <w:noProof/>
                <w:webHidden/>
              </w:rPr>
              <w:t>7</w:t>
            </w:r>
            <w:r w:rsidR="006470F5">
              <w:rPr>
                <w:noProof/>
                <w:webHidden/>
              </w:rPr>
              <w:fldChar w:fldCharType="end"/>
            </w:r>
          </w:hyperlink>
        </w:p>
        <w:p w14:paraId="5202835C" w14:textId="5B2EC706" w:rsidR="006470F5" w:rsidRDefault="00D51CD8">
          <w:pPr>
            <w:pStyle w:val="TOC1"/>
            <w:tabs>
              <w:tab w:val="left" w:pos="440"/>
              <w:tab w:val="right" w:leader="dot" w:pos="9350"/>
            </w:tabs>
            <w:rPr>
              <w:noProof/>
            </w:rPr>
          </w:pPr>
          <w:hyperlink w:anchor="_Toc488693015" w:history="1">
            <w:r w:rsidR="006470F5" w:rsidRPr="00331F21">
              <w:rPr>
                <w:rStyle w:val="Hyperlink"/>
                <w:noProof/>
              </w:rPr>
              <w:t>3</w:t>
            </w:r>
            <w:r w:rsidR="006470F5">
              <w:rPr>
                <w:noProof/>
              </w:rPr>
              <w:tab/>
            </w:r>
            <w:r w:rsidR="006470F5" w:rsidRPr="00331F21">
              <w:rPr>
                <w:rStyle w:val="Hyperlink"/>
                <w:noProof/>
              </w:rPr>
              <w:t>UMC</w:t>
            </w:r>
            <w:r w:rsidR="006470F5">
              <w:rPr>
                <w:noProof/>
                <w:webHidden/>
              </w:rPr>
              <w:tab/>
            </w:r>
            <w:r w:rsidR="006470F5">
              <w:rPr>
                <w:noProof/>
                <w:webHidden/>
              </w:rPr>
              <w:fldChar w:fldCharType="begin"/>
            </w:r>
            <w:r w:rsidR="006470F5">
              <w:rPr>
                <w:noProof/>
                <w:webHidden/>
              </w:rPr>
              <w:instrText xml:space="preserve"> PAGEREF _Toc488693015 \h </w:instrText>
            </w:r>
            <w:r w:rsidR="006470F5">
              <w:rPr>
                <w:noProof/>
                <w:webHidden/>
              </w:rPr>
            </w:r>
            <w:r w:rsidR="006470F5">
              <w:rPr>
                <w:noProof/>
                <w:webHidden/>
              </w:rPr>
              <w:fldChar w:fldCharType="separate"/>
            </w:r>
            <w:r w:rsidR="00723F8C">
              <w:rPr>
                <w:noProof/>
                <w:webHidden/>
              </w:rPr>
              <w:t>8</w:t>
            </w:r>
            <w:r w:rsidR="006470F5">
              <w:rPr>
                <w:noProof/>
                <w:webHidden/>
              </w:rPr>
              <w:fldChar w:fldCharType="end"/>
            </w:r>
          </w:hyperlink>
        </w:p>
        <w:p w14:paraId="45764B9B" w14:textId="158A5576" w:rsidR="006470F5" w:rsidRDefault="00D51CD8">
          <w:pPr>
            <w:pStyle w:val="TOC2"/>
            <w:tabs>
              <w:tab w:val="left" w:pos="880"/>
              <w:tab w:val="right" w:leader="dot" w:pos="9350"/>
            </w:tabs>
            <w:rPr>
              <w:noProof/>
            </w:rPr>
          </w:pPr>
          <w:hyperlink w:anchor="_Toc488693016" w:history="1">
            <w:r w:rsidR="006470F5" w:rsidRPr="00331F21">
              <w:rPr>
                <w:rStyle w:val="Hyperlink"/>
                <w:noProof/>
              </w:rPr>
              <w:t>3.1</w:t>
            </w:r>
            <w:r w:rsidR="006470F5">
              <w:rPr>
                <w:noProof/>
              </w:rPr>
              <w:tab/>
            </w:r>
            <w:r w:rsidR="006470F5" w:rsidRPr="00331F21">
              <w:rPr>
                <w:rStyle w:val="Hyperlink"/>
                <w:noProof/>
              </w:rPr>
              <w:t>Option 1 – Additional Transaction Fees</w:t>
            </w:r>
            <w:r w:rsidR="006470F5">
              <w:rPr>
                <w:noProof/>
                <w:webHidden/>
              </w:rPr>
              <w:tab/>
            </w:r>
            <w:r w:rsidR="006470F5">
              <w:rPr>
                <w:noProof/>
                <w:webHidden/>
              </w:rPr>
              <w:fldChar w:fldCharType="begin"/>
            </w:r>
            <w:r w:rsidR="006470F5">
              <w:rPr>
                <w:noProof/>
                <w:webHidden/>
              </w:rPr>
              <w:instrText xml:space="preserve"> PAGEREF _Toc488693016 \h </w:instrText>
            </w:r>
            <w:r w:rsidR="006470F5">
              <w:rPr>
                <w:noProof/>
                <w:webHidden/>
              </w:rPr>
            </w:r>
            <w:r w:rsidR="006470F5">
              <w:rPr>
                <w:noProof/>
                <w:webHidden/>
              </w:rPr>
              <w:fldChar w:fldCharType="separate"/>
            </w:r>
            <w:r w:rsidR="00723F8C">
              <w:rPr>
                <w:noProof/>
                <w:webHidden/>
              </w:rPr>
              <w:t>8</w:t>
            </w:r>
            <w:r w:rsidR="006470F5">
              <w:rPr>
                <w:noProof/>
                <w:webHidden/>
              </w:rPr>
              <w:fldChar w:fldCharType="end"/>
            </w:r>
          </w:hyperlink>
        </w:p>
        <w:p w14:paraId="663F601C" w14:textId="7023D513" w:rsidR="006470F5" w:rsidRDefault="00D51CD8">
          <w:pPr>
            <w:pStyle w:val="TOC2"/>
            <w:tabs>
              <w:tab w:val="left" w:pos="880"/>
              <w:tab w:val="right" w:leader="dot" w:pos="9350"/>
            </w:tabs>
            <w:rPr>
              <w:noProof/>
            </w:rPr>
          </w:pPr>
          <w:hyperlink w:anchor="_Toc488693017" w:history="1">
            <w:r w:rsidR="006470F5" w:rsidRPr="00331F21">
              <w:rPr>
                <w:rStyle w:val="Hyperlink"/>
                <w:noProof/>
              </w:rPr>
              <w:t>3.2</w:t>
            </w:r>
            <w:r w:rsidR="006470F5">
              <w:rPr>
                <w:noProof/>
              </w:rPr>
              <w:tab/>
            </w:r>
            <w:r w:rsidR="006470F5" w:rsidRPr="00331F21">
              <w:rPr>
                <w:rStyle w:val="Hyperlink"/>
                <w:noProof/>
              </w:rPr>
              <w:t>Option 2 – Pay UMC for benefits</w:t>
            </w:r>
            <w:r w:rsidR="006470F5">
              <w:rPr>
                <w:noProof/>
                <w:webHidden/>
              </w:rPr>
              <w:tab/>
            </w:r>
            <w:r w:rsidR="006470F5">
              <w:rPr>
                <w:noProof/>
                <w:webHidden/>
              </w:rPr>
              <w:fldChar w:fldCharType="begin"/>
            </w:r>
            <w:r w:rsidR="006470F5">
              <w:rPr>
                <w:noProof/>
                <w:webHidden/>
              </w:rPr>
              <w:instrText xml:space="preserve"> PAGEREF _Toc488693017 \h </w:instrText>
            </w:r>
            <w:r w:rsidR="006470F5">
              <w:rPr>
                <w:noProof/>
                <w:webHidden/>
              </w:rPr>
            </w:r>
            <w:r w:rsidR="006470F5">
              <w:rPr>
                <w:noProof/>
                <w:webHidden/>
              </w:rPr>
              <w:fldChar w:fldCharType="separate"/>
            </w:r>
            <w:r w:rsidR="00723F8C">
              <w:rPr>
                <w:noProof/>
                <w:webHidden/>
              </w:rPr>
              <w:t>8</w:t>
            </w:r>
            <w:r w:rsidR="006470F5">
              <w:rPr>
                <w:noProof/>
                <w:webHidden/>
              </w:rPr>
              <w:fldChar w:fldCharType="end"/>
            </w:r>
          </w:hyperlink>
        </w:p>
        <w:p w14:paraId="2856F41B" w14:textId="32415407" w:rsidR="006470F5" w:rsidRDefault="00D51CD8">
          <w:pPr>
            <w:pStyle w:val="TOC3"/>
            <w:tabs>
              <w:tab w:val="left" w:pos="1320"/>
              <w:tab w:val="right" w:leader="dot" w:pos="9350"/>
            </w:tabs>
            <w:rPr>
              <w:noProof/>
            </w:rPr>
          </w:pPr>
          <w:hyperlink w:anchor="_Toc488693018" w:history="1">
            <w:r w:rsidR="006470F5" w:rsidRPr="00331F21">
              <w:rPr>
                <w:rStyle w:val="Hyperlink"/>
                <w:noProof/>
              </w:rPr>
              <w:t>3.2.1</w:t>
            </w:r>
            <w:r w:rsidR="006470F5">
              <w:rPr>
                <w:noProof/>
              </w:rPr>
              <w:tab/>
            </w:r>
            <w:r w:rsidR="006470F5" w:rsidRPr="00331F21">
              <w:rPr>
                <w:rStyle w:val="Hyperlink"/>
                <w:noProof/>
              </w:rPr>
              <w:t>Guarding against fund depletion</w:t>
            </w:r>
            <w:r w:rsidR="006470F5">
              <w:rPr>
                <w:noProof/>
                <w:webHidden/>
              </w:rPr>
              <w:tab/>
            </w:r>
            <w:r w:rsidR="006470F5">
              <w:rPr>
                <w:noProof/>
                <w:webHidden/>
              </w:rPr>
              <w:fldChar w:fldCharType="begin"/>
            </w:r>
            <w:r w:rsidR="006470F5">
              <w:rPr>
                <w:noProof/>
                <w:webHidden/>
              </w:rPr>
              <w:instrText xml:space="preserve"> PAGEREF _Toc488693018 \h </w:instrText>
            </w:r>
            <w:r w:rsidR="006470F5">
              <w:rPr>
                <w:noProof/>
                <w:webHidden/>
              </w:rPr>
            </w:r>
            <w:r w:rsidR="006470F5">
              <w:rPr>
                <w:noProof/>
                <w:webHidden/>
              </w:rPr>
              <w:fldChar w:fldCharType="separate"/>
            </w:r>
            <w:r w:rsidR="00723F8C">
              <w:rPr>
                <w:noProof/>
                <w:webHidden/>
              </w:rPr>
              <w:t>9</w:t>
            </w:r>
            <w:r w:rsidR="006470F5">
              <w:rPr>
                <w:noProof/>
                <w:webHidden/>
              </w:rPr>
              <w:fldChar w:fldCharType="end"/>
            </w:r>
          </w:hyperlink>
        </w:p>
        <w:p w14:paraId="2ADF72CC" w14:textId="588486D6" w:rsidR="006470F5" w:rsidRDefault="00D51CD8">
          <w:pPr>
            <w:pStyle w:val="TOC2"/>
            <w:tabs>
              <w:tab w:val="left" w:pos="880"/>
              <w:tab w:val="right" w:leader="dot" w:pos="9350"/>
            </w:tabs>
            <w:rPr>
              <w:noProof/>
            </w:rPr>
          </w:pPr>
          <w:hyperlink w:anchor="_Toc488693019" w:history="1">
            <w:r w:rsidR="006470F5" w:rsidRPr="00331F21">
              <w:rPr>
                <w:rStyle w:val="Hyperlink"/>
                <w:noProof/>
              </w:rPr>
              <w:t>3.3</w:t>
            </w:r>
            <w:r w:rsidR="006470F5">
              <w:rPr>
                <w:noProof/>
              </w:rPr>
              <w:tab/>
            </w:r>
            <w:r w:rsidR="006470F5" w:rsidRPr="00331F21">
              <w:rPr>
                <w:rStyle w:val="Hyperlink"/>
                <w:noProof/>
              </w:rPr>
              <w:t>Policy Creation, Claims, Mature Date, and Waiting Period</w:t>
            </w:r>
            <w:r w:rsidR="006470F5">
              <w:rPr>
                <w:noProof/>
                <w:webHidden/>
              </w:rPr>
              <w:tab/>
            </w:r>
            <w:r w:rsidR="006470F5">
              <w:rPr>
                <w:noProof/>
                <w:webHidden/>
              </w:rPr>
              <w:fldChar w:fldCharType="begin"/>
            </w:r>
            <w:r w:rsidR="006470F5">
              <w:rPr>
                <w:noProof/>
                <w:webHidden/>
              </w:rPr>
              <w:instrText xml:space="preserve"> PAGEREF _Toc488693019 \h </w:instrText>
            </w:r>
            <w:r w:rsidR="006470F5">
              <w:rPr>
                <w:noProof/>
                <w:webHidden/>
              </w:rPr>
            </w:r>
            <w:r w:rsidR="006470F5">
              <w:rPr>
                <w:noProof/>
                <w:webHidden/>
              </w:rPr>
              <w:fldChar w:fldCharType="separate"/>
            </w:r>
            <w:r w:rsidR="00723F8C">
              <w:rPr>
                <w:noProof/>
                <w:webHidden/>
              </w:rPr>
              <w:t>10</w:t>
            </w:r>
            <w:r w:rsidR="006470F5">
              <w:rPr>
                <w:noProof/>
                <w:webHidden/>
              </w:rPr>
              <w:fldChar w:fldCharType="end"/>
            </w:r>
          </w:hyperlink>
        </w:p>
        <w:p w14:paraId="5943BE6B" w14:textId="795CB7C0" w:rsidR="006470F5" w:rsidRDefault="00D51CD8">
          <w:pPr>
            <w:pStyle w:val="TOC3"/>
            <w:tabs>
              <w:tab w:val="left" w:pos="1320"/>
              <w:tab w:val="right" w:leader="dot" w:pos="9350"/>
            </w:tabs>
            <w:rPr>
              <w:noProof/>
            </w:rPr>
          </w:pPr>
          <w:hyperlink w:anchor="_Toc488693020" w:history="1">
            <w:r w:rsidR="006470F5" w:rsidRPr="00331F21">
              <w:rPr>
                <w:rStyle w:val="Hyperlink"/>
                <w:noProof/>
              </w:rPr>
              <w:t>3.3.1</w:t>
            </w:r>
            <w:r w:rsidR="006470F5">
              <w:rPr>
                <w:noProof/>
              </w:rPr>
              <w:tab/>
            </w:r>
            <w:r w:rsidR="006470F5" w:rsidRPr="00331F21">
              <w:rPr>
                <w:rStyle w:val="Hyperlink"/>
                <w:noProof/>
              </w:rPr>
              <w:t>Waiting Period</w:t>
            </w:r>
            <w:r w:rsidR="006470F5">
              <w:rPr>
                <w:noProof/>
                <w:webHidden/>
              </w:rPr>
              <w:tab/>
            </w:r>
            <w:r w:rsidR="006470F5">
              <w:rPr>
                <w:noProof/>
                <w:webHidden/>
              </w:rPr>
              <w:fldChar w:fldCharType="begin"/>
            </w:r>
            <w:r w:rsidR="006470F5">
              <w:rPr>
                <w:noProof/>
                <w:webHidden/>
              </w:rPr>
              <w:instrText xml:space="preserve"> PAGEREF _Toc488693020 \h </w:instrText>
            </w:r>
            <w:r w:rsidR="006470F5">
              <w:rPr>
                <w:noProof/>
                <w:webHidden/>
              </w:rPr>
            </w:r>
            <w:r w:rsidR="006470F5">
              <w:rPr>
                <w:noProof/>
                <w:webHidden/>
              </w:rPr>
              <w:fldChar w:fldCharType="separate"/>
            </w:r>
            <w:r w:rsidR="00723F8C">
              <w:rPr>
                <w:noProof/>
                <w:webHidden/>
              </w:rPr>
              <w:t>10</w:t>
            </w:r>
            <w:r w:rsidR="006470F5">
              <w:rPr>
                <w:noProof/>
                <w:webHidden/>
              </w:rPr>
              <w:fldChar w:fldCharType="end"/>
            </w:r>
          </w:hyperlink>
        </w:p>
        <w:p w14:paraId="16ED058F" w14:textId="71D06A67" w:rsidR="006470F5" w:rsidRDefault="00D51CD8">
          <w:pPr>
            <w:pStyle w:val="TOC3"/>
            <w:tabs>
              <w:tab w:val="left" w:pos="1320"/>
              <w:tab w:val="right" w:leader="dot" w:pos="9350"/>
            </w:tabs>
            <w:rPr>
              <w:noProof/>
            </w:rPr>
          </w:pPr>
          <w:hyperlink w:anchor="_Toc488693021" w:history="1">
            <w:r w:rsidR="006470F5" w:rsidRPr="00331F21">
              <w:rPr>
                <w:rStyle w:val="Hyperlink"/>
                <w:noProof/>
              </w:rPr>
              <w:t>3.3.2</w:t>
            </w:r>
            <w:r w:rsidR="006470F5">
              <w:rPr>
                <w:noProof/>
              </w:rPr>
              <w:tab/>
            </w:r>
            <w:r w:rsidR="006470F5" w:rsidRPr="00331F21">
              <w:rPr>
                <w:rStyle w:val="Hyperlink"/>
                <w:noProof/>
              </w:rPr>
              <w:t>Maximum Payouts</w:t>
            </w:r>
            <w:r w:rsidR="006470F5">
              <w:rPr>
                <w:noProof/>
                <w:webHidden/>
              </w:rPr>
              <w:tab/>
            </w:r>
            <w:r w:rsidR="006470F5">
              <w:rPr>
                <w:noProof/>
                <w:webHidden/>
              </w:rPr>
              <w:fldChar w:fldCharType="begin"/>
            </w:r>
            <w:r w:rsidR="006470F5">
              <w:rPr>
                <w:noProof/>
                <w:webHidden/>
              </w:rPr>
              <w:instrText xml:space="preserve"> PAGEREF _Toc488693021 \h </w:instrText>
            </w:r>
            <w:r w:rsidR="006470F5">
              <w:rPr>
                <w:noProof/>
                <w:webHidden/>
              </w:rPr>
            </w:r>
            <w:r w:rsidR="006470F5">
              <w:rPr>
                <w:noProof/>
                <w:webHidden/>
              </w:rPr>
              <w:fldChar w:fldCharType="separate"/>
            </w:r>
            <w:r w:rsidR="00723F8C">
              <w:rPr>
                <w:noProof/>
                <w:webHidden/>
              </w:rPr>
              <w:t>10</w:t>
            </w:r>
            <w:r w:rsidR="006470F5">
              <w:rPr>
                <w:noProof/>
                <w:webHidden/>
              </w:rPr>
              <w:fldChar w:fldCharType="end"/>
            </w:r>
          </w:hyperlink>
        </w:p>
        <w:p w14:paraId="1DFB0E00" w14:textId="7CE0FDA1" w:rsidR="006470F5" w:rsidRDefault="00D51CD8">
          <w:pPr>
            <w:pStyle w:val="TOC3"/>
            <w:tabs>
              <w:tab w:val="left" w:pos="1320"/>
              <w:tab w:val="right" w:leader="dot" w:pos="9350"/>
            </w:tabs>
            <w:rPr>
              <w:noProof/>
            </w:rPr>
          </w:pPr>
          <w:hyperlink w:anchor="_Toc488693022" w:history="1">
            <w:r w:rsidR="006470F5" w:rsidRPr="00331F21">
              <w:rPr>
                <w:rStyle w:val="Hyperlink"/>
                <w:noProof/>
              </w:rPr>
              <w:t>3.3.3</w:t>
            </w:r>
            <w:r w:rsidR="006470F5">
              <w:rPr>
                <w:noProof/>
              </w:rPr>
              <w:tab/>
            </w:r>
            <w:r w:rsidR="006470F5" w:rsidRPr="00331F21">
              <w:rPr>
                <w:rStyle w:val="Hyperlink"/>
                <w:noProof/>
              </w:rPr>
              <w:t>Minimum Policies</w:t>
            </w:r>
            <w:r w:rsidR="006470F5">
              <w:rPr>
                <w:noProof/>
                <w:webHidden/>
              </w:rPr>
              <w:tab/>
            </w:r>
            <w:r w:rsidR="006470F5">
              <w:rPr>
                <w:noProof/>
                <w:webHidden/>
              </w:rPr>
              <w:fldChar w:fldCharType="begin"/>
            </w:r>
            <w:r w:rsidR="006470F5">
              <w:rPr>
                <w:noProof/>
                <w:webHidden/>
              </w:rPr>
              <w:instrText xml:space="preserve"> PAGEREF _Toc488693022 \h </w:instrText>
            </w:r>
            <w:r w:rsidR="006470F5">
              <w:rPr>
                <w:noProof/>
                <w:webHidden/>
              </w:rPr>
            </w:r>
            <w:r w:rsidR="006470F5">
              <w:rPr>
                <w:noProof/>
                <w:webHidden/>
              </w:rPr>
              <w:fldChar w:fldCharType="separate"/>
            </w:r>
            <w:r w:rsidR="00723F8C">
              <w:rPr>
                <w:noProof/>
                <w:webHidden/>
              </w:rPr>
              <w:t>10</w:t>
            </w:r>
            <w:r w:rsidR="006470F5">
              <w:rPr>
                <w:noProof/>
                <w:webHidden/>
              </w:rPr>
              <w:fldChar w:fldCharType="end"/>
            </w:r>
          </w:hyperlink>
        </w:p>
        <w:p w14:paraId="4354E1AD" w14:textId="616CA428" w:rsidR="006470F5" w:rsidRDefault="00D51CD8">
          <w:pPr>
            <w:pStyle w:val="TOC3"/>
            <w:tabs>
              <w:tab w:val="left" w:pos="1320"/>
              <w:tab w:val="right" w:leader="dot" w:pos="9350"/>
            </w:tabs>
            <w:rPr>
              <w:noProof/>
            </w:rPr>
          </w:pPr>
          <w:hyperlink w:anchor="_Toc488693023" w:history="1">
            <w:r w:rsidR="006470F5" w:rsidRPr="00331F21">
              <w:rPr>
                <w:rStyle w:val="Hyperlink"/>
                <w:noProof/>
              </w:rPr>
              <w:t>3.3.4</w:t>
            </w:r>
            <w:r w:rsidR="006470F5">
              <w:rPr>
                <w:noProof/>
              </w:rPr>
              <w:tab/>
            </w:r>
            <w:r w:rsidR="006470F5" w:rsidRPr="00331F21">
              <w:rPr>
                <w:rStyle w:val="Hyperlink"/>
                <w:noProof/>
              </w:rPr>
              <w:t>Regulating Policies and Claims</w:t>
            </w:r>
            <w:r w:rsidR="006470F5">
              <w:rPr>
                <w:noProof/>
                <w:webHidden/>
              </w:rPr>
              <w:tab/>
            </w:r>
            <w:r w:rsidR="006470F5">
              <w:rPr>
                <w:noProof/>
                <w:webHidden/>
              </w:rPr>
              <w:fldChar w:fldCharType="begin"/>
            </w:r>
            <w:r w:rsidR="006470F5">
              <w:rPr>
                <w:noProof/>
                <w:webHidden/>
              </w:rPr>
              <w:instrText xml:space="preserve"> PAGEREF _Toc488693023 \h </w:instrText>
            </w:r>
            <w:r w:rsidR="006470F5">
              <w:rPr>
                <w:noProof/>
                <w:webHidden/>
              </w:rPr>
            </w:r>
            <w:r w:rsidR="006470F5">
              <w:rPr>
                <w:noProof/>
                <w:webHidden/>
              </w:rPr>
              <w:fldChar w:fldCharType="separate"/>
            </w:r>
            <w:r w:rsidR="00723F8C">
              <w:rPr>
                <w:noProof/>
                <w:webHidden/>
              </w:rPr>
              <w:t>11</w:t>
            </w:r>
            <w:r w:rsidR="006470F5">
              <w:rPr>
                <w:noProof/>
                <w:webHidden/>
              </w:rPr>
              <w:fldChar w:fldCharType="end"/>
            </w:r>
          </w:hyperlink>
        </w:p>
        <w:p w14:paraId="2A629539" w14:textId="4F7AC69E" w:rsidR="006470F5" w:rsidRDefault="00D51CD8">
          <w:pPr>
            <w:pStyle w:val="TOC1"/>
            <w:tabs>
              <w:tab w:val="left" w:pos="440"/>
              <w:tab w:val="right" w:leader="dot" w:pos="9350"/>
            </w:tabs>
            <w:rPr>
              <w:noProof/>
            </w:rPr>
          </w:pPr>
          <w:hyperlink w:anchor="_Toc488693024" w:history="1">
            <w:r w:rsidR="006470F5" w:rsidRPr="00331F21">
              <w:rPr>
                <w:rStyle w:val="Hyperlink"/>
                <w:noProof/>
              </w:rPr>
              <w:t>4</w:t>
            </w:r>
            <w:r w:rsidR="006470F5">
              <w:rPr>
                <w:noProof/>
              </w:rPr>
              <w:tab/>
            </w:r>
            <w:r w:rsidR="006470F5" w:rsidRPr="00331F21">
              <w:rPr>
                <w:rStyle w:val="Hyperlink"/>
                <w:noProof/>
              </w:rPr>
              <w:t>Roadmap</w:t>
            </w:r>
            <w:r w:rsidR="006470F5">
              <w:rPr>
                <w:noProof/>
                <w:webHidden/>
              </w:rPr>
              <w:tab/>
            </w:r>
            <w:r w:rsidR="006470F5">
              <w:rPr>
                <w:noProof/>
                <w:webHidden/>
              </w:rPr>
              <w:fldChar w:fldCharType="begin"/>
            </w:r>
            <w:r w:rsidR="006470F5">
              <w:rPr>
                <w:noProof/>
                <w:webHidden/>
              </w:rPr>
              <w:instrText xml:space="preserve"> PAGEREF _Toc488693024 \h </w:instrText>
            </w:r>
            <w:r w:rsidR="006470F5">
              <w:rPr>
                <w:noProof/>
                <w:webHidden/>
              </w:rPr>
            </w:r>
            <w:r w:rsidR="006470F5">
              <w:rPr>
                <w:noProof/>
                <w:webHidden/>
              </w:rPr>
              <w:fldChar w:fldCharType="separate"/>
            </w:r>
            <w:r w:rsidR="00723F8C">
              <w:rPr>
                <w:noProof/>
                <w:webHidden/>
              </w:rPr>
              <w:t>11</w:t>
            </w:r>
            <w:r w:rsidR="006470F5">
              <w:rPr>
                <w:noProof/>
                <w:webHidden/>
              </w:rPr>
              <w:fldChar w:fldCharType="end"/>
            </w:r>
          </w:hyperlink>
        </w:p>
        <w:p w14:paraId="23036A59" w14:textId="2B8AB938" w:rsidR="006470F5" w:rsidRDefault="00D51CD8">
          <w:pPr>
            <w:pStyle w:val="TOC1"/>
            <w:tabs>
              <w:tab w:val="left" w:pos="440"/>
              <w:tab w:val="right" w:leader="dot" w:pos="9350"/>
            </w:tabs>
            <w:rPr>
              <w:noProof/>
            </w:rPr>
          </w:pPr>
          <w:hyperlink w:anchor="_Toc488693025" w:history="1">
            <w:r w:rsidR="006470F5" w:rsidRPr="00331F21">
              <w:rPr>
                <w:rStyle w:val="Hyperlink"/>
                <w:noProof/>
              </w:rPr>
              <w:t>5</w:t>
            </w:r>
            <w:r w:rsidR="006470F5">
              <w:rPr>
                <w:noProof/>
              </w:rPr>
              <w:tab/>
            </w:r>
            <w:r w:rsidR="006470F5" w:rsidRPr="00331F21">
              <w:rPr>
                <w:rStyle w:val="Hyperlink"/>
                <w:noProof/>
              </w:rPr>
              <w:t>Crowdfund</w:t>
            </w:r>
            <w:r w:rsidR="006470F5">
              <w:rPr>
                <w:noProof/>
                <w:webHidden/>
              </w:rPr>
              <w:tab/>
            </w:r>
            <w:r w:rsidR="006470F5">
              <w:rPr>
                <w:noProof/>
                <w:webHidden/>
              </w:rPr>
              <w:fldChar w:fldCharType="begin"/>
            </w:r>
            <w:r w:rsidR="006470F5">
              <w:rPr>
                <w:noProof/>
                <w:webHidden/>
              </w:rPr>
              <w:instrText xml:space="preserve"> PAGEREF _Toc488693025 \h </w:instrText>
            </w:r>
            <w:r w:rsidR="006470F5">
              <w:rPr>
                <w:noProof/>
                <w:webHidden/>
              </w:rPr>
            </w:r>
            <w:r w:rsidR="006470F5">
              <w:rPr>
                <w:noProof/>
                <w:webHidden/>
              </w:rPr>
              <w:fldChar w:fldCharType="separate"/>
            </w:r>
            <w:r w:rsidR="00723F8C">
              <w:rPr>
                <w:noProof/>
                <w:webHidden/>
              </w:rPr>
              <w:t>12</w:t>
            </w:r>
            <w:r w:rsidR="006470F5">
              <w:rPr>
                <w:noProof/>
                <w:webHidden/>
              </w:rPr>
              <w:fldChar w:fldCharType="end"/>
            </w:r>
          </w:hyperlink>
        </w:p>
        <w:p w14:paraId="5513AC7A" w14:textId="36FBEC3A" w:rsidR="006470F5" w:rsidRDefault="00D51CD8">
          <w:pPr>
            <w:pStyle w:val="TOC2"/>
            <w:tabs>
              <w:tab w:val="left" w:pos="880"/>
              <w:tab w:val="right" w:leader="dot" w:pos="9350"/>
            </w:tabs>
            <w:rPr>
              <w:noProof/>
            </w:rPr>
          </w:pPr>
          <w:hyperlink w:anchor="_Toc488693026" w:history="1">
            <w:r w:rsidR="006470F5" w:rsidRPr="00331F21">
              <w:rPr>
                <w:rStyle w:val="Hyperlink"/>
                <w:noProof/>
              </w:rPr>
              <w:t>5.1</w:t>
            </w:r>
            <w:r w:rsidR="006470F5">
              <w:rPr>
                <w:noProof/>
              </w:rPr>
              <w:tab/>
            </w:r>
            <w:r w:rsidR="006470F5" w:rsidRPr="00331F21">
              <w:rPr>
                <w:rStyle w:val="Hyperlink"/>
                <w:noProof/>
              </w:rPr>
              <w:t>Crowdsale Distribution</w:t>
            </w:r>
            <w:r w:rsidR="006470F5">
              <w:rPr>
                <w:noProof/>
                <w:webHidden/>
              </w:rPr>
              <w:tab/>
            </w:r>
            <w:r w:rsidR="006470F5">
              <w:rPr>
                <w:noProof/>
                <w:webHidden/>
              </w:rPr>
              <w:fldChar w:fldCharType="begin"/>
            </w:r>
            <w:r w:rsidR="006470F5">
              <w:rPr>
                <w:noProof/>
                <w:webHidden/>
              </w:rPr>
              <w:instrText xml:space="preserve"> PAGEREF _Toc488693026 \h </w:instrText>
            </w:r>
            <w:r w:rsidR="006470F5">
              <w:rPr>
                <w:noProof/>
                <w:webHidden/>
              </w:rPr>
            </w:r>
            <w:r w:rsidR="006470F5">
              <w:rPr>
                <w:noProof/>
                <w:webHidden/>
              </w:rPr>
              <w:fldChar w:fldCharType="separate"/>
            </w:r>
            <w:r w:rsidR="00723F8C">
              <w:rPr>
                <w:noProof/>
                <w:webHidden/>
              </w:rPr>
              <w:t>13</w:t>
            </w:r>
            <w:r w:rsidR="006470F5">
              <w:rPr>
                <w:noProof/>
                <w:webHidden/>
              </w:rPr>
              <w:fldChar w:fldCharType="end"/>
            </w:r>
          </w:hyperlink>
        </w:p>
        <w:p w14:paraId="6ECC9D7C" w14:textId="5F4B240D" w:rsidR="006470F5" w:rsidRDefault="00D51CD8">
          <w:pPr>
            <w:pStyle w:val="TOC1"/>
            <w:tabs>
              <w:tab w:val="left" w:pos="440"/>
              <w:tab w:val="right" w:leader="dot" w:pos="9350"/>
            </w:tabs>
            <w:rPr>
              <w:noProof/>
            </w:rPr>
          </w:pPr>
          <w:hyperlink w:anchor="_Toc488693027" w:history="1">
            <w:r w:rsidR="006470F5" w:rsidRPr="00331F21">
              <w:rPr>
                <w:rStyle w:val="Hyperlink"/>
                <w:noProof/>
              </w:rPr>
              <w:t>6</w:t>
            </w:r>
            <w:r w:rsidR="006470F5">
              <w:rPr>
                <w:noProof/>
              </w:rPr>
              <w:tab/>
            </w:r>
            <w:r w:rsidR="006470F5" w:rsidRPr="00331F21">
              <w:rPr>
                <w:rStyle w:val="Hyperlink"/>
                <w:noProof/>
              </w:rPr>
              <w:t>Conclusion</w:t>
            </w:r>
            <w:r w:rsidR="006470F5">
              <w:rPr>
                <w:noProof/>
                <w:webHidden/>
              </w:rPr>
              <w:tab/>
            </w:r>
            <w:r w:rsidR="006470F5">
              <w:rPr>
                <w:noProof/>
                <w:webHidden/>
              </w:rPr>
              <w:fldChar w:fldCharType="begin"/>
            </w:r>
            <w:r w:rsidR="006470F5">
              <w:rPr>
                <w:noProof/>
                <w:webHidden/>
              </w:rPr>
              <w:instrText xml:space="preserve"> PAGEREF _Toc488693027 \h </w:instrText>
            </w:r>
            <w:r w:rsidR="006470F5">
              <w:rPr>
                <w:noProof/>
                <w:webHidden/>
              </w:rPr>
            </w:r>
            <w:r w:rsidR="006470F5">
              <w:rPr>
                <w:noProof/>
                <w:webHidden/>
              </w:rPr>
              <w:fldChar w:fldCharType="separate"/>
            </w:r>
            <w:r w:rsidR="00723F8C">
              <w:rPr>
                <w:noProof/>
                <w:webHidden/>
              </w:rPr>
              <w:t>14</w:t>
            </w:r>
            <w:r w:rsidR="006470F5">
              <w:rPr>
                <w:noProof/>
                <w:webHidden/>
              </w:rPr>
              <w:fldChar w:fldCharType="end"/>
            </w:r>
          </w:hyperlink>
        </w:p>
        <w:p w14:paraId="1731857F" w14:textId="3E6345F0" w:rsidR="00BB2766" w:rsidRDefault="00BB2766" w:rsidP="00B83B23">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14:paraId="61DB1CDF" w14:textId="77777777" w:rsidR="004C3A83" w:rsidRDefault="00BB2766" w:rsidP="00B83B23">
      <w:pPr>
        <w:pStyle w:val="Heading1"/>
        <w:spacing w:line="240" w:lineRule="auto"/>
      </w:pPr>
      <w:bookmarkStart w:id="3" w:name="_Toc488693009"/>
      <w:r>
        <w:lastRenderedPageBreak/>
        <w:t>Insurance</w:t>
      </w:r>
      <w:bookmarkEnd w:id="3"/>
    </w:p>
    <w:p w14:paraId="2DEF78A5" w14:textId="77777777" w:rsidR="00BB2766" w:rsidRDefault="00BB2766" w:rsidP="00B83B23">
      <w:pPr>
        <w:spacing w:line="240" w:lineRule="auto"/>
      </w:pPr>
    </w:p>
    <w:p w14:paraId="56F41F6B" w14:textId="77777777" w:rsidR="00335BD5" w:rsidRDefault="00335BD5" w:rsidP="00B83B23">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14:paraId="6E661EAA" w14:textId="77777777" w:rsidR="00335BD5" w:rsidRDefault="00335BD5" w:rsidP="00B83B23">
      <w:pPr>
        <w:spacing w:line="240" w:lineRule="auto"/>
        <w:jc w:val="center"/>
      </w:pPr>
      <w:r>
        <w:t>Figure 1. Car Insurance Premiums by age</w:t>
      </w:r>
      <w:r>
        <w:rPr>
          <w:rStyle w:val="FootnoteReference"/>
        </w:rPr>
        <w:footnoteReference w:id="5"/>
      </w:r>
    </w:p>
    <w:p w14:paraId="5EB354F2" w14:textId="77777777" w:rsidR="00335BD5" w:rsidRPr="00BB2766" w:rsidRDefault="00335BD5" w:rsidP="00B83B23">
      <w:pPr>
        <w:spacing w:line="240" w:lineRule="auto"/>
        <w:jc w:val="center"/>
      </w:pPr>
    </w:p>
    <w:p w14:paraId="20CEA50D" w14:textId="708350D3" w:rsidR="002C035A" w:rsidRDefault="002C035A" w:rsidP="00B83B2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14:paraId="39E28E86" w14:textId="6FEDE568" w:rsidR="003644A9" w:rsidRDefault="00B44882" w:rsidP="00B83B23">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14:paraId="1486B78D" w14:textId="6FC36829" w:rsidR="00E14904" w:rsidRDefault="00E14904" w:rsidP="00B83B23">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14:paraId="367FD92B" w14:textId="039EDBA6" w:rsidR="00E14904" w:rsidRDefault="001B123F" w:rsidP="00B83B23">
      <w:pPr>
        <w:spacing w:line="240" w:lineRule="auto"/>
        <w:jc w:val="center"/>
      </w:pPr>
      <w:r>
        <w:t>Source: McKinsey</w:t>
      </w:r>
      <w:r>
        <w:rPr>
          <w:rStyle w:val="FootnoteReference"/>
        </w:rPr>
        <w:footnoteReference w:id="8"/>
      </w:r>
    </w:p>
    <w:p w14:paraId="329EB519" w14:textId="79FC955C" w:rsidR="00335BD5" w:rsidRDefault="00335BD5" w:rsidP="00B83B23">
      <w:pPr>
        <w:pStyle w:val="Heading2"/>
        <w:spacing w:line="240" w:lineRule="auto"/>
      </w:pPr>
      <w:bookmarkStart w:id="4" w:name="_Toc488693010"/>
      <w:r>
        <w:t>Middle-Men</w:t>
      </w:r>
      <w:bookmarkEnd w:id="4"/>
    </w:p>
    <w:p w14:paraId="69FAD232" w14:textId="77777777" w:rsidR="00FB4FF8" w:rsidRPr="00FB4FF8" w:rsidRDefault="00FB4FF8" w:rsidP="00FB4FF8"/>
    <w:p w14:paraId="0D963D9A" w14:textId="69E26967" w:rsidR="00F723E1" w:rsidRDefault="00F723E1" w:rsidP="00B83B23">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14:paraId="57C5F54A" w14:textId="516AA544" w:rsidR="00EB4C7D" w:rsidRPr="00F723E1" w:rsidRDefault="00EB4C7D" w:rsidP="00B83B23">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14:paraId="60600880" w14:textId="22C7E6AE" w:rsidR="00335BD5" w:rsidRDefault="00335BD5" w:rsidP="00B83B23">
      <w:pPr>
        <w:pStyle w:val="Heading2"/>
        <w:spacing w:line="240" w:lineRule="auto"/>
      </w:pPr>
      <w:bookmarkStart w:id="5" w:name="_Toc488693011"/>
      <w:r>
        <w:t>High Premiums</w:t>
      </w:r>
      <w:bookmarkEnd w:id="5"/>
    </w:p>
    <w:p w14:paraId="69E9731B" w14:textId="77777777" w:rsidR="00FB4FF8" w:rsidRPr="00FB4FF8" w:rsidRDefault="00FB4FF8" w:rsidP="00FB4FF8"/>
    <w:p w14:paraId="63497AD8" w14:textId="4E0B110A" w:rsidR="00B83B23" w:rsidRDefault="00335BD5" w:rsidP="00B83B23">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14:paraId="7EFFB9DA" w14:textId="0BEA8160" w:rsidR="00F723E1" w:rsidRDefault="00F723E1" w:rsidP="00B83B23">
      <w:pPr>
        <w:pStyle w:val="Heading2"/>
        <w:spacing w:line="240" w:lineRule="auto"/>
      </w:pPr>
      <w:bookmarkStart w:id="6" w:name="_Toc488693012"/>
      <w:r>
        <w:t>Decentralized Centralization</w:t>
      </w:r>
      <w:bookmarkEnd w:id="6"/>
    </w:p>
    <w:p w14:paraId="3E71F0E1" w14:textId="77777777" w:rsidR="00FB4FF8" w:rsidRPr="00FB4FF8" w:rsidRDefault="00FB4FF8" w:rsidP="00FB4FF8"/>
    <w:p w14:paraId="53FEE79E" w14:textId="30A36ED2" w:rsidR="00B83B23" w:rsidRDefault="00EB4C7D" w:rsidP="00FB4FF8">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14:paraId="335C0224" w14:textId="77777777" w:rsidR="00EB4C7D" w:rsidRDefault="00EB4C7D" w:rsidP="00B83B23">
      <w:pPr>
        <w:pStyle w:val="Heading2"/>
        <w:spacing w:line="240" w:lineRule="auto"/>
      </w:pPr>
      <w:bookmarkStart w:id="7" w:name="_Toc488693013"/>
      <w:r>
        <w:lastRenderedPageBreak/>
        <w:t>Mandates</w:t>
      </w:r>
      <w:bookmarkEnd w:id="7"/>
    </w:p>
    <w:p w14:paraId="6BCADB18" w14:textId="77777777" w:rsidR="009448DB" w:rsidRDefault="009448DB" w:rsidP="00B83B23">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14:paraId="60441483" w14:textId="6D5CC176" w:rsidR="009448DB" w:rsidRDefault="009448DB" w:rsidP="00B83B23">
      <w:pPr>
        <w:spacing w:line="240" w:lineRule="auto"/>
        <w:jc w:val="center"/>
      </w:pPr>
      <w:r>
        <w:t>Figure 2. Insurance required by state</w:t>
      </w:r>
      <w:r>
        <w:rPr>
          <w:rStyle w:val="FootnoteReference"/>
        </w:rPr>
        <w:footnoteReference w:id="9"/>
      </w:r>
    </w:p>
    <w:p w14:paraId="1A76BC7D" w14:textId="77777777" w:rsidR="00B83B23" w:rsidRPr="009448DB" w:rsidRDefault="00B83B23" w:rsidP="00B83B23">
      <w:pPr>
        <w:spacing w:line="240" w:lineRule="auto"/>
        <w:jc w:val="center"/>
      </w:pPr>
    </w:p>
    <w:p w14:paraId="2ED3DBE7" w14:textId="26F0303D" w:rsidR="00EB4C7D" w:rsidRDefault="00EB4C7D" w:rsidP="00FB4FF8">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14:paraId="6777569F" w14:textId="4D91FB5F" w:rsidR="00261B22" w:rsidRDefault="00261B22" w:rsidP="00B83B23">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4654D5E" w14:textId="1635B4E4" w:rsidR="00040346" w:rsidRDefault="00040346" w:rsidP="00B83B23">
      <w:pPr>
        <w:spacing w:line="240" w:lineRule="auto"/>
        <w:ind w:firstLine="720"/>
        <w:jc w:val="center"/>
      </w:pPr>
      <w:r>
        <w:t>Figure 3. Insurance Premiums by year</w:t>
      </w:r>
      <w:r w:rsidR="004E79F0">
        <w:rPr>
          <w:rStyle w:val="FootnoteReference"/>
        </w:rPr>
        <w:footnoteReference w:id="12"/>
      </w:r>
    </w:p>
    <w:p w14:paraId="0FF0D0CE" w14:textId="77777777" w:rsidR="00040346" w:rsidRDefault="00040346" w:rsidP="00FB4FF8">
      <w:pPr>
        <w:spacing w:line="240" w:lineRule="auto"/>
        <w:ind w:firstLine="720"/>
        <w:jc w:val="center"/>
      </w:pPr>
    </w:p>
    <w:p w14:paraId="1E5716FD" w14:textId="0DDC707B" w:rsidR="00044C7C" w:rsidRDefault="00044C7C" w:rsidP="00FB4FF8">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14:paraId="6AB754F9" w14:textId="4E191B06" w:rsidR="001D6ADA" w:rsidRDefault="001D6ADA" w:rsidP="00B83B23">
      <w:pPr>
        <w:pStyle w:val="Heading2"/>
        <w:spacing w:line="240" w:lineRule="auto"/>
      </w:pPr>
      <w:bookmarkStart w:id="8" w:name="_Toc488693014"/>
      <w:r>
        <w:t>Deductibles</w:t>
      </w:r>
      <w:bookmarkEnd w:id="8"/>
    </w:p>
    <w:p w14:paraId="342E9BD5" w14:textId="77777777" w:rsidR="00FB4FF8" w:rsidRPr="00FB4FF8" w:rsidRDefault="00FB4FF8" w:rsidP="00FB4FF8"/>
    <w:p w14:paraId="26A2676B" w14:textId="4435F29C" w:rsidR="001D6ADA" w:rsidRPr="001D6ADA" w:rsidRDefault="000C2116" w:rsidP="00FB4FF8">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14:paraId="3545A965" w14:textId="27AC813D" w:rsidR="00040346" w:rsidRDefault="00040346" w:rsidP="00B83B23">
      <w:pPr>
        <w:pStyle w:val="Heading1"/>
        <w:spacing w:line="240" w:lineRule="auto"/>
      </w:pPr>
      <w:bookmarkStart w:id="9" w:name="_Toc488693015"/>
      <w:r>
        <w:t>UMC</w:t>
      </w:r>
      <w:bookmarkEnd w:id="9"/>
    </w:p>
    <w:p w14:paraId="12B7ECB0" w14:textId="7894670F" w:rsidR="00B83B23" w:rsidRDefault="00EC51E4" w:rsidP="00FB4FF8">
      <w:pPr>
        <w:spacing w:line="240" w:lineRule="auto"/>
      </w:pPr>
      <w:r>
        <w:t xml:space="preserve">Initially, </w:t>
      </w:r>
      <w:r w:rsidR="00040346">
        <w:t>UMC will operate with coin holders acting as both policyholders and insurer, essentially combining the role of the traditional format.</w:t>
      </w:r>
      <w:r w:rsidR="00B83B23">
        <w:t xml:space="preserve"> We have considered multiple models for the initial implementation. UMC will initially be used to pay a benefits package in case of life emergencies. We are seeking to disrupt the hidden finances of carrying an existing insurance policy.</w:t>
      </w:r>
    </w:p>
    <w:p w14:paraId="585CBDCB" w14:textId="4B3D28D6" w:rsidR="00B83B23" w:rsidRDefault="00B83B23" w:rsidP="00B83B23">
      <w:pPr>
        <w:pStyle w:val="Heading2"/>
        <w:spacing w:line="240" w:lineRule="auto"/>
      </w:pPr>
      <w:bookmarkStart w:id="10" w:name="_Toc488693016"/>
      <w:r>
        <w:t>Option 1 – Additional Transaction Fees</w:t>
      </w:r>
      <w:bookmarkEnd w:id="10"/>
    </w:p>
    <w:p w14:paraId="7F05ABCB" w14:textId="77777777" w:rsidR="00B83B23" w:rsidRPr="00B83B23" w:rsidRDefault="00B83B23" w:rsidP="00B83B23">
      <w:pPr>
        <w:spacing w:line="240" w:lineRule="auto"/>
      </w:pPr>
    </w:p>
    <w:p w14:paraId="0AAE2F04" w14:textId="3DE4E5E2" w:rsidR="00B83B23" w:rsidRDefault="00BB4C67" w:rsidP="00FB4FF8">
      <w:pPr>
        <w:spacing w:line="240" w:lineRule="auto"/>
      </w:pPr>
      <w:r>
        <w:t xml:space="preserve">There </w:t>
      </w:r>
      <w:r w:rsidR="00BB4D43">
        <w:t xml:space="preserve">will be two values stored with a coin: intrinsic and invested. The intrinsic value of the coin is self-explanatory: this is the value of UMC on open exchanges. The invested value is the portion of the investment pool which owning a token entitles the coin holder to in case of a claim. Initially, we propose the UMC network investing </w:t>
      </w:r>
      <w:r w:rsidR="00D349A8">
        <w:t>0.25</w:t>
      </w:r>
      <w:r w:rsidR="00BB4D43">
        <w:t>% of all trad</w:t>
      </w:r>
      <w:r w:rsidR="00A55BE7">
        <w:t xml:space="preserve">ed funds into </w:t>
      </w:r>
      <w:r w:rsidR="000449CA">
        <w:t xml:space="preserve">a fund of </w:t>
      </w:r>
      <w:r w:rsidR="00A55BE7">
        <w:t>ETH</w:t>
      </w:r>
      <w:r w:rsidR="00BB4D43">
        <w:t xml:space="preserve">. </w:t>
      </w:r>
      <w:r w:rsidR="000C2116">
        <w:t>While there are fees to pay no matter the transaction on many blockchains, we aimed to leave ours low to encourage both buying and selling of UMC</w:t>
      </w:r>
      <w:r w:rsidR="003C2B96">
        <w:t xml:space="preserve"> while still building future value for claim payouts.</w:t>
      </w:r>
    </w:p>
    <w:p w14:paraId="1FE6C426" w14:textId="5CD3DD8C" w:rsidR="00040346" w:rsidRDefault="00BB4C67" w:rsidP="00FB4FF8">
      <w:pPr>
        <w:spacing w:line="240" w:lineRule="auto"/>
      </w:pPr>
      <w:r>
        <w:t xml:space="preserve">Smart contracts will allow policies to be awarded and paid out on a peer-to-peer basis. </w:t>
      </w:r>
      <w:r w:rsidR="000D64DF">
        <w:t xml:space="preserve">Any float which is accrued from the investing of premiums would be paid out as rebates to all policy holders. </w:t>
      </w:r>
      <w:r w:rsidR="000044F4">
        <w:t xml:space="preserve">Developers will not approve or deny insurance claims, nor will they be responsible for paying out insurance claims. The investment value of a coin is tied directly to that coin and cannot be manipulated. </w:t>
      </w:r>
      <w:r w:rsidR="00642C85">
        <w:t xml:space="preserve">The investment value of a coin can be redeemed by a holder if and only if they submit a request via the UMC network and have it approved. </w:t>
      </w:r>
      <w:r w:rsidR="000044F4">
        <w:t>Insurance claims will be submitted to the UMC network</w:t>
      </w:r>
      <w:r w:rsidR="00B2194A">
        <w:t xml:space="preserve"> and withdrawn from the invested funds</w:t>
      </w:r>
      <w:r w:rsidR="00642C85">
        <w:t>. If your claim cannot be paid by solely the invested funds in your holding, the remaining balance will be equally drawn from all coins in the pool. P</w:t>
      </w:r>
      <w:r w:rsidR="00B2194A">
        <w:t>olicies and claims will be tied to a user’s public key</w:t>
      </w:r>
      <w:r w:rsidR="00642C85">
        <w:t xml:space="preserve"> and any tokens they hold.</w:t>
      </w:r>
    </w:p>
    <w:p w14:paraId="46E72CE9" w14:textId="34CF1B10" w:rsidR="001F02C2" w:rsidRDefault="001F02C2" w:rsidP="00FB4FF8">
      <w:pPr>
        <w:spacing w:line="240" w:lineRule="auto"/>
      </w:pPr>
      <w:r>
        <w:t>Ultimately, we decided this model was too complicated for our architecture. If tokens are traded on the open market, we do not want any extra value to be tied to the token. This would cause UMC to act more as a security and may cause stricter regulation of our platform. Additionally, we do not encourage people to use our platform in this model.</w:t>
      </w:r>
    </w:p>
    <w:p w14:paraId="377B45F3" w14:textId="2BC4FF9B" w:rsidR="00B83B23" w:rsidRDefault="00B83B23" w:rsidP="00B83B23">
      <w:pPr>
        <w:pStyle w:val="Heading2"/>
        <w:spacing w:line="240" w:lineRule="auto"/>
      </w:pPr>
      <w:bookmarkStart w:id="11" w:name="_Toc488693017"/>
      <w:r>
        <w:t>Option 2 – Pay UMC for benefits</w:t>
      </w:r>
      <w:bookmarkEnd w:id="11"/>
    </w:p>
    <w:p w14:paraId="3F8EAFCE" w14:textId="5FFB4B26" w:rsidR="00B83B23" w:rsidRDefault="00B83B23" w:rsidP="00B83B23">
      <w:pPr>
        <w:spacing w:line="240" w:lineRule="auto"/>
      </w:pPr>
    </w:p>
    <w:p w14:paraId="467EDE6D" w14:textId="3F9B2317" w:rsidR="00B83B23" w:rsidRDefault="00B83B23" w:rsidP="00FB4FF8">
      <w:pPr>
        <w:spacing w:line="240" w:lineRule="auto"/>
      </w:pPr>
      <w:r>
        <w:t>The much more likely approach for our initial release will follow a model like Augur.</w:t>
      </w:r>
      <w:r>
        <w:rPr>
          <w:rStyle w:val="FootnoteReference"/>
        </w:rPr>
        <w:footnoteReference w:id="14"/>
      </w:r>
      <w:r>
        <w:t xml:space="preserve"> A benefit package can be created by a user by spending UMC on our network. This value is added to our float and immediately invested. The cost of a policy will not be 1-1 with UMC spent as this would provide no benefit to the user. Upon initial release, we imagine an approach of buying a policy worth </w:t>
      </w:r>
      <w:r w:rsidR="001F02C2">
        <w:t>5</w:t>
      </w:r>
      <w:r w:rsidR="00097FD2">
        <w:t>x</w:t>
      </w:r>
      <w:r>
        <w:t xml:space="preserve"> the UMC spent and policyholders being able to redeem policies once every 180 days. For example, if you purchase 2 ETH worth of UMC during the crowd sale (more details about conversion below), then you would be able to buy benefits eligible for </w:t>
      </w:r>
      <w:r w:rsidR="00FA7693">
        <w:t>10</w:t>
      </w:r>
      <w:bookmarkStart w:id="12" w:name="_GoBack"/>
      <w:bookmarkEnd w:id="12"/>
      <w:r>
        <w:t xml:space="preserve"> ETH worth of valid payouts in the next 180 days. If you do not submit a valid claim in the next 180 days, the payout amount does not roll over. You are eligible to </w:t>
      </w:r>
      <w:r>
        <w:lastRenderedPageBreak/>
        <w:t xml:space="preserve">cancel your benefit package at any time and withdraw your UMC, but you will do so at a </w:t>
      </w:r>
      <w:r w:rsidR="00593967">
        <w:t>7</w:t>
      </w:r>
      <w:r>
        <w:t>0% penalty to avoid fund depletion.</w:t>
      </w:r>
    </w:p>
    <w:p w14:paraId="7E030707" w14:textId="3BEE5F94" w:rsidR="00AC1996" w:rsidRDefault="00AC1996" w:rsidP="00AC1996">
      <w:pPr>
        <w:spacing w:line="240" w:lineRule="auto"/>
        <w:jc w:val="center"/>
      </w:pPr>
      <w:r>
        <w:rPr>
          <w:noProof/>
        </w:rPr>
        <w:drawing>
          <wp:inline distT="0" distB="0" distL="0" distR="0" wp14:anchorId="42D591CC" wp14:editId="409F97AA">
            <wp:extent cx="5943600" cy="6736080"/>
            <wp:effectExtent l="0" t="0" r="0" b="7620"/>
            <wp:docPr id="7" name="Picture 7" descr="C:\Users\terry\AppData\Local\Microsoft\Windows\INetCache\Content.Word\vehicle_explan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rry\AppData\Local\Microsoft\Windows\INetCache\Content.Word\vehicle_explanation.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r>
        <w:t>Figure 5. Basic UMC Ecosystem</w:t>
      </w:r>
    </w:p>
    <w:p w14:paraId="7AFE679B" w14:textId="50CE14EE" w:rsidR="00B83B23" w:rsidRDefault="00B83B23" w:rsidP="00B83B23">
      <w:pPr>
        <w:pStyle w:val="Heading3"/>
      </w:pPr>
      <w:bookmarkStart w:id="13" w:name="_Toc488693018"/>
      <w:r>
        <w:t>Guarding against fund depletion</w:t>
      </w:r>
      <w:bookmarkEnd w:id="13"/>
    </w:p>
    <w:p w14:paraId="0D05BD37" w14:textId="01B86595" w:rsidR="00B83B23" w:rsidRDefault="00B83B23" w:rsidP="00B83B23">
      <w:pPr>
        <w:ind w:left="576"/>
      </w:pPr>
    </w:p>
    <w:p w14:paraId="1A1DAF3E" w14:textId="2FFF8E1C" w:rsidR="00B83B23" w:rsidRDefault="00B83B23" w:rsidP="00FB4FF8">
      <w:r>
        <w:lastRenderedPageBreak/>
        <w:t>One concern that we share with traditional insurers is guarding against the funds being depleted. We will mitigate this via a few avenues.</w:t>
      </w:r>
    </w:p>
    <w:p w14:paraId="79FB96D8" w14:textId="6D867D25" w:rsidR="00B83B23" w:rsidRDefault="00B83B23" w:rsidP="00B83B23">
      <w:pPr>
        <w:pStyle w:val="Heading4"/>
      </w:pPr>
      <w:r>
        <w:t>Early Withdrawal Fees</w:t>
      </w:r>
    </w:p>
    <w:p w14:paraId="5B7BE32F" w14:textId="77777777" w:rsidR="00B83B23" w:rsidRPr="00B83B23" w:rsidRDefault="00B83B23" w:rsidP="00FB4FF8"/>
    <w:p w14:paraId="2CAC6DB0" w14:textId="4CEDC891" w:rsidR="00B83B23" w:rsidRDefault="00B83B23" w:rsidP="00FB4FF8">
      <w:r>
        <w:t xml:space="preserve">If an address opens a benefits package, they are eligible to withdraw their UMC at any time. However, if they withdraw prior to </w:t>
      </w:r>
      <w:r w:rsidR="00DB1907">
        <w:t>365</w:t>
      </w:r>
      <w:r>
        <w:t xml:space="preserve"> days of policy creation – they do so at a </w:t>
      </w:r>
      <w:r w:rsidR="00593967">
        <w:t>7</w:t>
      </w:r>
      <w:r>
        <w:t>0% UMC penalty.</w:t>
      </w:r>
      <w:r w:rsidR="00EF7E92">
        <w:t xml:space="preserve"> We may adjust the penalty in case the float is depleted too quickly.</w:t>
      </w:r>
    </w:p>
    <w:p w14:paraId="3ED9736D" w14:textId="2CB71EE6" w:rsidR="00D42697" w:rsidRDefault="00D42697" w:rsidP="00D42697">
      <w:pPr>
        <w:pStyle w:val="Heading4"/>
      </w:pPr>
      <w:r>
        <w:t>Fraud Votes</w:t>
      </w:r>
    </w:p>
    <w:p w14:paraId="372DF431" w14:textId="77777777" w:rsidR="00D42697" w:rsidRPr="00B83B23" w:rsidRDefault="00D42697" w:rsidP="00D42697"/>
    <w:p w14:paraId="66318BB2" w14:textId="282E0AE9" w:rsidR="00D42697" w:rsidRDefault="00D42697" w:rsidP="00FB4FF8">
      <w:r>
        <w:t>If a community member is discovered to have submitted a fraudulent claim, we propose canceling their policy and keeping the funds in the float.</w:t>
      </w:r>
    </w:p>
    <w:p w14:paraId="1D671647" w14:textId="01325DE2" w:rsidR="00926278" w:rsidRDefault="00F26B8D" w:rsidP="00B83B23">
      <w:pPr>
        <w:pStyle w:val="Heading2"/>
        <w:spacing w:line="240" w:lineRule="auto"/>
      </w:pPr>
      <w:bookmarkStart w:id="14" w:name="_Toc488693019"/>
      <w:r>
        <w:t>Policy Creation, Claims,</w:t>
      </w:r>
      <w:r w:rsidR="00926278">
        <w:t xml:space="preserve"> Mature Date</w:t>
      </w:r>
      <w:r>
        <w:t>, and Waiting Period</w:t>
      </w:r>
      <w:bookmarkEnd w:id="14"/>
    </w:p>
    <w:p w14:paraId="0448679E" w14:textId="77777777" w:rsidR="00FB4FF8" w:rsidRPr="00FB4FF8" w:rsidRDefault="00FB4FF8" w:rsidP="00FB4FF8"/>
    <w:p w14:paraId="2779CD7F" w14:textId="6AE0DD0F" w:rsidR="00926278" w:rsidRDefault="00926278" w:rsidP="00FB4FF8">
      <w:pPr>
        <w:spacing w:line="240" w:lineRule="auto"/>
      </w:pPr>
      <w:r>
        <w:t>A policy can be created by any coin holder. Their policy w</w:t>
      </w:r>
      <w:r w:rsidR="001D6ADA">
        <w:t>ill be tied to their wallet address</w:t>
      </w:r>
      <w:r w:rsidR="003C2B96">
        <w:t xml:space="preserve"> and a claim must be made against a certain policy. You cannot make a claim against a policy not associated with your address.</w:t>
      </w:r>
      <w:r w:rsidR="00E14904">
        <w:t xml:space="preserve"> UMC will pay out claims based on a schedule of benefits. The schedule includes </w:t>
      </w:r>
      <w:r w:rsidR="00D42697">
        <w:t>auto, home, life, or health costs uncovered by traditional insurance policies</w:t>
      </w:r>
      <w:r w:rsidR="00E14904">
        <w:t>.</w:t>
      </w:r>
    </w:p>
    <w:p w14:paraId="6B633346" w14:textId="06CD86A0" w:rsidR="003C2B96" w:rsidRDefault="003C2B96" w:rsidP="00FB4FF8">
      <w:pPr>
        <w:spacing w:line="240" w:lineRule="auto"/>
      </w:pPr>
      <w:r>
        <w:t>Claims will initially need to be judged by the greater community to be approved or denied. If a claim is approved, the value of the coin holder’s investment portion of their UMC will be credited first, followed by a payment from the greater UMC network drawing from other tokens. There will be a few safeguards to protect this from abuse:</w:t>
      </w:r>
    </w:p>
    <w:p w14:paraId="15B25A54" w14:textId="49EE31F4" w:rsidR="003C2B96" w:rsidRDefault="00E94C88" w:rsidP="00B83B23">
      <w:pPr>
        <w:pStyle w:val="Heading3"/>
        <w:spacing w:line="240" w:lineRule="auto"/>
      </w:pPr>
      <w:bookmarkStart w:id="15" w:name="_Toc488693020"/>
      <w:r>
        <w:t>Waiting Period</w:t>
      </w:r>
      <w:bookmarkEnd w:id="15"/>
    </w:p>
    <w:p w14:paraId="51FF2D4A" w14:textId="77777777" w:rsidR="00FB4FF8" w:rsidRPr="00FB4FF8" w:rsidRDefault="00FB4FF8" w:rsidP="00FB4FF8"/>
    <w:p w14:paraId="257E185C" w14:textId="4C05877A" w:rsidR="003C2B96" w:rsidRDefault="003C2B96" w:rsidP="00FB4FF8">
      <w:pPr>
        <w:spacing w:line="240" w:lineRule="auto"/>
      </w:pPr>
      <w:r>
        <w:t xml:space="preserve">Each policy will have a </w:t>
      </w:r>
      <w:r w:rsidR="00E94C88">
        <w:t>waiting period</w:t>
      </w:r>
      <w:r>
        <w:t xml:space="preserve"> – ensuring these policies cannot be created and redeemed immediately. When initially launching UMC, we propose a </w:t>
      </w:r>
      <w:r w:rsidR="00E94C88">
        <w:t>waiting period</w:t>
      </w:r>
      <w:r>
        <w:t xml:space="preserve"> of 90 days.</w:t>
      </w:r>
    </w:p>
    <w:p w14:paraId="6B0A1A16" w14:textId="7EB44E66" w:rsidR="003C2B96" w:rsidRDefault="003C2B96" w:rsidP="00B83B23">
      <w:pPr>
        <w:pStyle w:val="Heading3"/>
        <w:spacing w:line="240" w:lineRule="auto"/>
      </w:pPr>
      <w:bookmarkStart w:id="16" w:name="_Toc488693021"/>
      <w:r>
        <w:t>Maximum Payouts</w:t>
      </w:r>
      <w:bookmarkEnd w:id="16"/>
    </w:p>
    <w:p w14:paraId="663091B1" w14:textId="77777777" w:rsidR="00FB4FF8" w:rsidRPr="00FB4FF8" w:rsidRDefault="00FB4FF8" w:rsidP="00FB4FF8"/>
    <w:p w14:paraId="6E80B85C" w14:textId="6F4CDAAB" w:rsidR="003C2B96" w:rsidRDefault="003C2B96" w:rsidP="00FB4FF8">
      <w:pPr>
        <w:spacing w:line="240" w:lineRule="auto"/>
      </w:pPr>
      <w:r>
        <w:t xml:space="preserve">To avoid overdrawing or otherwise straining the finances of UMC, we will set a maximum payout for </w:t>
      </w:r>
      <w:r w:rsidR="00E94C88">
        <w:t>exchanges</w:t>
      </w:r>
      <w:r>
        <w:t xml:space="preserve">. We intend to only cover </w:t>
      </w:r>
      <w:r w:rsidR="00E94C88">
        <w:t>our schedule of benefits</w:t>
      </w:r>
      <w:r>
        <w:t xml:space="preserve"> initially as they are financially less imposing and does not require the full adoption of UMC as a viable insurance alternative.</w:t>
      </w:r>
      <w:r w:rsidR="00B83B23">
        <w:t xml:space="preserve"> To reiterate, UMC is not insurance – it is simply a store </w:t>
      </w:r>
      <w:r w:rsidR="00FA7693">
        <w:t xml:space="preserve">of UMC tokens </w:t>
      </w:r>
      <w:r w:rsidR="00B83B23">
        <w:t xml:space="preserve">to be </w:t>
      </w:r>
      <w:r w:rsidR="004D1E80">
        <w:t>paid</w:t>
      </w:r>
      <w:r w:rsidR="00B83B23">
        <w:t xml:space="preserve"> out in case of life emergencies.</w:t>
      </w:r>
      <w:r w:rsidR="0064187D">
        <w:t xml:space="preserve"> We are limiting payouts to </w:t>
      </w:r>
      <w:r w:rsidR="00593967">
        <w:t>2</w:t>
      </w:r>
      <w:r w:rsidR="0064187D">
        <w:t xml:space="preserve">,000 UMC, meaning the maximum investment one can make is </w:t>
      </w:r>
      <w:r w:rsidR="00FA7693">
        <w:t>400</w:t>
      </w:r>
      <w:r w:rsidR="0064187D">
        <w:t xml:space="preserve"> UMC.</w:t>
      </w:r>
    </w:p>
    <w:p w14:paraId="7494A15F" w14:textId="1D07ACAC" w:rsidR="00D42697" w:rsidRDefault="00D42697" w:rsidP="00D42697">
      <w:pPr>
        <w:pStyle w:val="Heading3"/>
        <w:spacing w:line="240" w:lineRule="auto"/>
      </w:pPr>
      <w:bookmarkStart w:id="17" w:name="_Toc488693022"/>
      <w:r>
        <w:t>Minimum Policies</w:t>
      </w:r>
      <w:bookmarkEnd w:id="17"/>
    </w:p>
    <w:p w14:paraId="04FFBA05" w14:textId="77777777" w:rsidR="00D42697" w:rsidRPr="00FB4FF8" w:rsidRDefault="00D42697" w:rsidP="00D42697"/>
    <w:p w14:paraId="6FCBB2BB" w14:textId="21D07A66" w:rsidR="00D42697" w:rsidRPr="003C2B96" w:rsidRDefault="00D42697" w:rsidP="00FB4FF8">
      <w:pPr>
        <w:spacing w:line="240" w:lineRule="auto"/>
      </w:pPr>
      <w:r>
        <w:t>To prevent multi-wallet vote stacking, we propose creating a minimum policy amount to discourage users from opening multiple policies with the sole purpose of garnering votes.</w:t>
      </w:r>
    </w:p>
    <w:p w14:paraId="43937607" w14:textId="0EFB7FF5" w:rsidR="00926278" w:rsidRDefault="00D72487" w:rsidP="00B83B23">
      <w:pPr>
        <w:pStyle w:val="Heading3"/>
        <w:spacing w:line="240" w:lineRule="auto"/>
      </w:pPr>
      <w:bookmarkStart w:id="18" w:name="_Toc488693023"/>
      <w:r>
        <w:lastRenderedPageBreak/>
        <w:t>Regulating Policies and Claims</w:t>
      </w:r>
      <w:bookmarkEnd w:id="18"/>
    </w:p>
    <w:p w14:paraId="616887C9" w14:textId="77777777" w:rsidR="00FB4FF8" w:rsidRPr="00FB4FF8" w:rsidRDefault="00FB4FF8" w:rsidP="00FB4FF8"/>
    <w:p w14:paraId="38A1466F" w14:textId="20EAF504" w:rsidR="00401599" w:rsidRDefault="00D72487" w:rsidP="00FB4FF8">
      <w:pPr>
        <w:spacing w:line="240" w:lineRule="auto"/>
      </w:pPr>
      <w:r>
        <w:t xml:space="preserve">We will attempt to have some automation in place </w:t>
      </w:r>
      <w:r w:rsidR="00B23AC6">
        <w:t>to</w:t>
      </w:r>
      <w:r>
        <w:t xml:space="preserve"> automatically reject claims, but the right to approve will be a 24-hour vote in the community.</w:t>
      </w:r>
      <w:r w:rsidR="002A1BC2">
        <w:t xml:space="preserve"> While we initially discussed stricter regulation on payouts, we ultimately decided to let the community decide payouts. We will hard cap the payout amount initially, as discussed above, </w:t>
      </w:r>
      <w:r w:rsidR="00401599">
        <w:t>to</w:t>
      </w:r>
      <w:r w:rsidR="002A1BC2">
        <w:t xml:space="preserve"> prevent any </w:t>
      </w:r>
      <w:r w:rsidR="00401599">
        <w:t>irregularities during the initial launch, but we will allow the community to decide the payout of a claim</w:t>
      </w:r>
      <w:r w:rsidR="00593967">
        <w:t xml:space="preserve"> up to the claim cap</w:t>
      </w:r>
      <w:r w:rsidR="00401599">
        <w:t xml:space="preserve">. This allows the community to set the guidelines for the market and account for things like severity of circumstance, and how comprehensive is the evidence submitted. </w:t>
      </w:r>
    </w:p>
    <w:p w14:paraId="5D942555" w14:textId="56FC85F7" w:rsidR="00401599" w:rsidRDefault="00401599" w:rsidP="00FB4FF8">
      <w:pPr>
        <w:spacing w:line="240" w:lineRule="auto"/>
      </w:pPr>
      <w:r>
        <w:t>A community vote will take place for 24 hours, the choices will be:</w:t>
      </w:r>
    </w:p>
    <w:p w14:paraId="30AC3BE8" w14:textId="6C2F8ECE" w:rsidR="00401599" w:rsidRDefault="00401599" w:rsidP="00401599">
      <w:pPr>
        <w:pStyle w:val="ListParagraph"/>
        <w:numPr>
          <w:ilvl w:val="0"/>
          <w:numId w:val="15"/>
        </w:numPr>
        <w:spacing w:line="240" w:lineRule="auto"/>
      </w:pPr>
      <w:r>
        <w:t>Yes – specify UMC amount</w:t>
      </w:r>
    </w:p>
    <w:p w14:paraId="778677E2" w14:textId="1F299C18" w:rsidR="00401599" w:rsidRDefault="00401599" w:rsidP="00401599">
      <w:pPr>
        <w:pStyle w:val="ListParagraph"/>
        <w:numPr>
          <w:ilvl w:val="0"/>
          <w:numId w:val="15"/>
        </w:numPr>
        <w:spacing w:line="240" w:lineRule="auto"/>
      </w:pPr>
      <w:r>
        <w:t>No</w:t>
      </w:r>
    </w:p>
    <w:p w14:paraId="1A55F75F" w14:textId="527D0916" w:rsidR="00401599" w:rsidRDefault="00401599" w:rsidP="00401599">
      <w:pPr>
        <w:pStyle w:val="ListParagraph"/>
        <w:numPr>
          <w:ilvl w:val="0"/>
          <w:numId w:val="15"/>
        </w:numPr>
        <w:spacing w:line="240" w:lineRule="auto"/>
      </w:pPr>
      <w:r>
        <w:t>Need more evidence</w:t>
      </w:r>
    </w:p>
    <w:p w14:paraId="14A7633A" w14:textId="7CFA6D4A" w:rsidR="00401599" w:rsidRDefault="00401599" w:rsidP="00FB4FF8">
      <w:pPr>
        <w:spacing w:line="240" w:lineRule="auto"/>
      </w:pPr>
      <w:r>
        <w:t xml:space="preserve">We will not publish vote totals until the conclusion of the voting period to not sway votes. We will have a simple majority rules system initially. If the ‘yes’ votes win, the </w:t>
      </w:r>
      <w:r w:rsidRPr="00401599">
        <w:t>median</w:t>
      </w:r>
      <w:r>
        <w:t xml:space="preserve"> price of the submitted payouts will be paid to the policyholder.</w:t>
      </w:r>
      <w:r w:rsidR="00DC0FDE">
        <w:t xml:space="preserve"> Additionally, there will be added incentives to be on the “winning” side of a claim to encourage fair voting.</w:t>
      </w:r>
    </w:p>
    <w:p w14:paraId="53F2A140" w14:textId="14C2D149" w:rsidR="00D06F77" w:rsidRPr="00D72487" w:rsidRDefault="00DB7E11" w:rsidP="00FB4FF8">
      <w:pPr>
        <w:spacing w:line="240" w:lineRule="auto"/>
      </w:pPr>
      <w:r>
        <w:t xml:space="preserve">We live in an age where insurance currently may not cover various out of pocket expenses from your policy, or items you may need that are not covered by a policy (ex. </w:t>
      </w:r>
      <w:r w:rsidR="00370885">
        <w:t>assistive medical equipment, flat tires</w:t>
      </w:r>
      <w:r>
        <w:t>). While growing UMC, it is easier to first augment existing insurance than to completely replace it.</w:t>
      </w:r>
    </w:p>
    <w:p w14:paraId="03CC9933" w14:textId="24DB91CD" w:rsidR="00287D75" w:rsidRDefault="00261B22" w:rsidP="00B83B23">
      <w:pPr>
        <w:pStyle w:val="Heading1"/>
        <w:spacing w:line="240" w:lineRule="auto"/>
      </w:pPr>
      <w:bookmarkStart w:id="19" w:name="_Toc488693024"/>
      <w:r>
        <w:t>Roadmap</w:t>
      </w:r>
      <w:bookmarkEnd w:id="19"/>
    </w:p>
    <w:p w14:paraId="06A612BD" w14:textId="00BEFF9E" w:rsidR="00EC51E4" w:rsidRDefault="00EC51E4" w:rsidP="00FB4FF8">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14:paraId="6D99B15B" w14:textId="34674592" w:rsidR="00846804" w:rsidRDefault="00907B3D" w:rsidP="00B83B23">
      <w:pPr>
        <w:spacing w:line="240" w:lineRule="auto"/>
      </w:pPr>
      <w:r>
        <w:rPr>
          <w:i/>
        </w:rPr>
        <w:t>June-</w:t>
      </w:r>
      <w:r w:rsidR="007A4075" w:rsidRPr="007A4075">
        <w:rPr>
          <w:i/>
        </w:rPr>
        <w:t>July 201</w:t>
      </w:r>
      <w:r w:rsidR="007A4075">
        <w:rPr>
          <w:i/>
        </w:rPr>
        <w:t>7</w:t>
      </w:r>
      <w:r w:rsidR="007A4075">
        <w:t xml:space="preserve"> – Whitepaper written, website launched</w:t>
      </w:r>
    </w:p>
    <w:p w14:paraId="4D626B3D" w14:textId="5AA7CA6D" w:rsidR="007A4075" w:rsidRDefault="007A4075" w:rsidP="00B83B23">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14:paraId="53B8E757" w14:textId="34E23559" w:rsidR="007A4075" w:rsidRDefault="00B83B23" w:rsidP="00B83B23">
      <w:pPr>
        <w:spacing w:line="240" w:lineRule="auto"/>
      </w:pPr>
      <w:r>
        <w:rPr>
          <w:i/>
        </w:rPr>
        <w:t>October</w:t>
      </w:r>
      <w:r w:rsidR="007A4075">
        <w:rPr>
          <w:i/>
        </w:rPr>
        <w:t xml:space="preserve"> 2017 – </w:t>
      </w:r>
      <w:r w:rsidR="007A4075">
        <w:t>Client launched</w:t>
      </w:r>
    </w:p>
    <w:p w14:paraId="10668793" w14:textId="287E5786" w:rsidR="007A4075" w:rsidRDefault="007A4075" w:rsidP="00B83B23">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14:paraId="02D0E22B" w14:textId="56B55DA2" w:rsidR="007A4075" w:rsidRDefault="007A4075" w:rsidP="00B83B23">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14:paraId="6A42D487" w14:textId="77777777" w:rsidR="00B83B23" w:rsidRDefault="00B83B23" w:rsidP="00B83B23">
      <w:pPr>
        <w:spacing w:line="240" w:lineRule="auto"/>
      </w:pPr>
      <w:r>
        <w:rPr>
          <w:i/>
        </w:rPr>
        <w:t xml:space="preserve">February </w:t>
      </w:r>
      <w:r w:rsidR="007A4075">
        <w:rPr>
          <w:i/>
        </w:rPr>
        <w:t xml:space="preserve">2018 – </w:t>
      </w:r>
      <w:r w:rsidR="007A4075">
        <w:t xml:space="preserve">Client </w:t>
      </w:r>
      <w:r>
        <w:t>feature complete</w:t>
      </w:r>
    </w:p>
    <w:p w14:paraId="443B0764" w14:textId="77777777" w:rsidR="00B83B23" w:rsidRDefault="00B83B23" w:rsidP="00B83B23">
      <w:pPr>
        <w:spacing w:line="240" w:lineRule="auto"/>
      </w:pPr>
      <w:r w:rsidRPr="00B83B23">
        <w:rPr>
          <w:i/>
        </w:rPr>
        <w:t>May 2018</w:t>
      </w:r>
      <w:r>
        <w:t xml:space="preserve"> – automatic claim review; </w:t>
      </w:r>
      <w:r w:rsidR="007A4075">
        <w:t>coin holder policy improvements</w:t>
      </w:r>
    </w:p>
    <w:p w14:paraId="42C06585" w14:textId="633C78FE" w:rsidR="00B83B23" w:rsidRDefault="00B83B23" w:rsidP="00B83B23">
      <w:pPr>
        <w:spacing w:line="240" w:lineRule="auto"/>
      </w:pPr>
      <w:r w:rsidRPr="00B83B23">
        <w:rPr>
          <w:i/>
        </w:rPr>
        <w:t>2018</w:t>
      </w:r>
      <w:r>
        <w:t xml:space="preserve"> - further partner expansion; algorithmic review</w:t>
      </w:r>
    </w:p>
    <w:p w14:paraId="21FA9692" w14:textId="5400F585" w:rsidR="00EE752F" w:rsidRDefault="00EE752F" w:rsidP="00B83B23">
      <w:pPr>
        <w:spacing w:line="240" w:lineRule="auto"/>
      </w:pPr>
    </w:p>
    <w:p w14:paraId="64851F8B" w14:textId="7C3931D0" w:rsidR="00EE752F" w:rsidRDefault="00AF1489" w:rsidP="00EE752F">
      <w:pPr>
        <w:pStyle w:val="Heading1"/>
        <w:spacing w:line="480" w:lineRule="auto"/>
      </w:pPr>
      <w:bookmarkStart w:id="20" w:name="_Toc488693025"/>
      <w:r>
        <w:lastRenderedPageBreak/>
        <w:t>Crowdfund</w:t>
      </w:r>
      <w:bookmarkEnd w:id="20"/>
    </w:p>
    <w:p w14:paraId="6218027E" w14:textId="348238BE" w:rsidR="00EE752F" w:rsidRDefault="00AF1489" w:rsidP="00EE752F">
      <w:pPr>
        <w:spacing w:line="480" w:lineRule="auto"/>
      </w:pPr>
      <w:r>
        <w:rPr>
          <w:b/>
        </w:rPr>
        <w:t>Crowdfund</w:t>
      </w:r>
      <w:r w:rsidR="00EE752F" w:rsidRPr="00200D97">
        <w:rPr>
          <w:b/>
        </w:rPr>
        <w:t xml:space="preserve"> Start Date:</w:t>
      </w:r>
      <w:r w:rsidR="00EE752F">
        <w:t xml:space="preserve"> 20 August 2017 12:00 UTC</w:t>
      </w:r>
    </w:p>
    <w:p w14:paraId="4E24844C" w14:textId="7EFEA916" w:rsidR="00EE752F" w:rsidRDefault="00AF1489" w:rsidP="00EE752F">
      <w:pPr>
        <w:spacing w:line="480" w:lineRule="auto"/>
      </w:pPr>
      <w:r>
        <w:rPr>
          <w:b/>
        </w:rPr>
        <w:t>Crowdfund</w:t>
      </w:r>
      <w:r w:rsidRPr="00200D97">
        <w:rPr>
          <w:b/>
        </w:rPr>
        <w:t xml:space="preserve"> </w:t>
      </w:r>
      <w:r w:rsidR="00EE752F" w:rsidRPr="00200D97">
        <w:rPr>
          <w:b/>
        </w:rPr>
        <w:t>End Date:</w:t>
      </w:r>
      <w:r w:rsidR="00EE752F">
        <w:t xml:space="preserve"> 20 September 2017 12:00 UTC </w:t>
      </w:r>
    </w:p>
    <w:p w14:paraId="69F4405B" w14:textId="77777777" w:rsidR="00EE752F" w:rsidRDefault="00EE752F" w:rsidP="00EE752F">
      <w:pPr>
        <w:spacing w:line="480" w:lineRule="auto"/>
      </w:pPr>
      <w:r w:rsidRPr="00200D97">
        <w:rPr>
          <w:b/>
        </w:rPr>
        <w:t>Issuance of UMC Tokens:</w:t>
      </w:r>
      <w:r>
        <w:t xml:space="preserve"> 100 000 000 Tokens</w:t>
      </w:r>
    </w:p>
    <w:p w14:paraId="5A55E0B6" w14:textId="77777777" w:rsidR="00EE752F" w:rsidRDefault="00EE752F" w:rsidP="00EE752F">
      <w:pPr>
        <w:spacing w:line="480" w:lineRule="auto"/>
      </w:pPr>
      <w:r w:rsidRPr="00200D97">
        <w:rPr>
          <w:b/>
        </w:rPr>
        <w:t>Exchange rate:</w:t>
      </w:r>
      <w:r>
        <w:t xml:space="preserve"> 600 UMC = 1 ETH. </w:t>
      </w:r>
    </w:p>
    <w:p w14:paraId="2B9A9769" w14:textId="77777777" w:rsidR="00EE752F" w:rsidRDefault="00EE752F" w:rsidP="00EE752F">
      <w:pPr>
        <w:spacing w:line="480" w:lineRule="auto"/>
      </w:pPr>
      <w:r w:rsidRPr="00200D97">
        <w:rPr>
          <w:b/>
        </w:rPr>
        <w:t>Minimum transaction amount:</w:t>
      </w:r>
      <w:r>
        <w:t xml:space="preserve"> 60 UMC (0.1 ETH) </w:t>
      </w:r>
    </w:p>
    <w:p w14:paraId="64AF6332" w14:textId="77777777" w:rsidR="00EE752F" w:rsidRDefault="00EE752F" w:rsidP="00EE752F">
      <w:pPr>
        <w:spacing w:line="480" w:lineRule="auto"/>
      </w:pPr>
      <w:r w:rsidRPr="00200D97">
        <w:rPr>
          <w:b/>
        </w:rPr>
        <w:t>Maximum transaction amount:</w:t>
      </w:r>
      <w:r>
        <w:t xml:space="preserve"> 1 800 000 UMC (3 000 ETH) </w:t>
      </w:r>
    </w:p>
    <w:p w14:paraId="377D5D04" w14:textId="77777777" w:rsidR="00EE752F" w:rsidRDefault="00EE752F" w:rsidP="00EE752F">
      <w:pPr>
        <w:spacing w:line="480" w:lineRule="auto"/>
      </w:pPr>
      <w:r w:rsidRPr="00200D97">
        <w:rPr>
          <w:b/>
        </w:rPr>
        <w:t>Bonuses:</w:t>
      </w:r>
      <w:r>
        <w:t xml:space="preserve"> in the first two days, the participants will get a 20% tokens bonus </w:t>
      </w:r>
    </w:p>
    <w:p w14:paraId="5F6632D9" w14:textId="77777777" w:rsidR="00EE752F" w:rsidRDefault="00EE752F" w:rsidP="00EE752F">
      <w:pPr>
        <w:spacing w:line="480" w:lineRule="auto"/>
      </w:pPr>
      <w:r w:rsidRPr="00200D97">
        <w:rPr>
          <w:b/>
        </w:rPr>
        <w:t>Bounty:</w:t>
      </w:r>
      <w:r>
        <w:t xml:space="preserve"> 1 200 000 Tokens (1.2% of issuance) </w:t>
      </w:r>
    </w:p>
    <w:p w14:paraId="6EB9AB36" w14:textId="77777777" w:rsidR="00EE752F" w:rsidRDefault="00EE752F" w:rsidP="00EE752F">
      <w:pPr>
        <w:spacing w:line="480" w:lineRule="auto"/>
      </w:pPr>
      <w:r w:rsidRPr="00200D97">
        <w:rPr>
          <w:b/>
        </w:rPr>
        <w:t>Total Sale goal:</w:t>
      </w:r>
      <w:r>
        <w:t xml:space="preserve"> 100 000 </w:t>
      </w:r>
      <w:proofErr w:type="gramStart"/>
      <w:r>
        <w:t>ETH</w:t>
      </w:r>
      <w:proofErr w:type="gramEnd"/>
      <w:r>
        <w:t xml:space="preserve"> </w:t>
      </w:r>
    </w:p>
    <w:p w14:paraId="63EA2489" w14:textId="77777777" w:rsidR="00EE752F" w:rsidRDefault="00EE752F" w:rsidP="00EE752F">
      <w:pPr>
        <w:spacing w:line="480" w:lineRule="auto"/>
      </w:pPr>
      <w:r w:rsidRPr="00200D97">
        <w:rPr>
          <w:b/>
        </w:rPr>
        <w:t>Minimal Sale goal:</w:t>
      </w:r>
      <w:r>
        <w:t xml:space="preserve"> 5 000 </w:t>
      </w:r>
      <w:proofErr w:type="gramStart"/>
      <w:r>
        <w:t>ETH</w:t>
      </w:r>
      <w:proofErr w:type="gramEnd"/>
    </w:p>
    <w:p w14:paraId="28888798" w14:textId="77777777" w:rsidR="00EE752F" w:rsidRDefault="00EE752F" w:rsidP="00EE752F">
      <w:pPr>
        <w:spacing w:line="480" w:lineRule="auto"/>
      </w:pPr>
      <w:r>
        <w:t xml:space="preserve">Token distribution rules: </w:t>
      </w:r>
    </w:p>
    <w:p w14:paraId="18C6944F" w14:textId="77777777" w:rsidR="00EE752F" w:rsidRDefault="00EE752F" w:rsidP="00EE752F">
      <w:pPr>
        <w:pStyle w:val="ListParagraph"/>
        <w:numPr>
          <w:ilvl w:val="0"/>
          <w:numId w:val="3"/>
        </w:numPr>
        <w:spacing w:line="480" w:lineRule="auto"/>
      </w:pPr>
      <w:r>
        <w:t>68.8% (68 million tokens) will be available to participants</w:t>
      </w:r>
    </w:p>
    <w:p w14:paraId="1534561F" w14:textId="77777777" w:rsidR="00EE752F" w:rsidRDefault="00EE752F" w:rsidP="00EE752F">
      <w:pPr>
        <w:pStyle w:val="ListParagraph"/>
        <w:numPr>
          <w:ilvl w:val="0"/>
          <w:numId w:val="3"/>
        </w:numPr>
        <w:spacing w:line="480" w:lineRule="auto"/>
      </w:pPr>
      <w:r>
        <w:t>20% (20 million tokens) will be allocated to the UMC trust and will be used to build a preliminary float pool.</w:t>
      </w:r>
    </w:p>
    <w:p w14:paraId="13D89850" w14:textId="77777777" w:rsidR="00EE752F" w:rsidRDefault="00EE752F" w:rsidP="00EE752F">
      <w:pPr>
        <w:pStyle w:val="ListParagraph"/>
        <w:numPr>
          <w:ilvl w:val="0"/>
          <w:numId w:val="3"/>
        </w:numPr>
        <w:spacing w:line="480" w:lineRule="auto"/>
      </w:pPr>
      <w:r>
        <w:t>10% (10 million tokens) will be distributed among team members</w:t>
      </w:r>
    </w:p>
    <w:p w14:paraId="313E3690" w14:textId="1636B8A6" w:rsidR="00B83B23" w:rsidRDefault="00EE752F" w:rsidP="00F02A46">
      <w:pPr>
        <w:pStyle w:val="ListParagraph"/>
        <w:numPr>
          <w:ilvl w:val="0"/>
          <w:numId w:val="3"/>
        </w:numPr>
        <w:spacing w:line="480" w:lineRule="auto"/>
      </w:pPr>
      <w:r>
        <w:t>All collected funds shall be received and stored on wallets with multi-signatures.</w:t>
      </w:r>
    </w:p>
    <w:p w14:paraId="4C566E54" w14:textId="4DDBB60C" w:rsidR="00A073A0" w:rsidRDefault="00BC3A37" w:rsidP="00A073A0">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0E3CC4B" w14:textId="35B1684A" w:rsidR="00BC3A37" w:rsidRDefault="00BC3A37" w:rsidP="00BC3A37">
      <w:pPr>
        <w:pStyle w:val="Heading2"/>
      </w:pPr>
      <w:bookmarkStart w:id="21" w:name="_Toc488693026"/>
      <w:proofErr w:type="spellStart"/>
      <w:r>
        <w:t>Crowdsale</w:t>
      </w:r>
      <w:proofErr w:type="spellEnd"/>
      <w:r>
        <w:t xml:space="preserve"> Distribution</w:t>
      </w:r>
      <w:bookmarkEnd w:id="21"/>
    </w:p>
    <w:p w14:paraId="71FABCEA" w14:textId="77777777" w:rsidR="00BC3A37" w:rsidRPr="00BC3A37" w:rsidRDefault="00BC3A37" w:rsidP="00BC3A37"/>
    <w:p w14:paraId="0CC99B5E" w14:textId="6CB43682" w:rsidR="00BC3A37" w:rsidRPr="00BC3A37" w:rsidRDefault="006462F5" w:rsidP="00BC3A37">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14:paraId="1B68ADBE" w14:textId="0853DF44" w:rsidR="00BC3A37" w:rsidRPr="00287D75" w:rsidRDefault="00BC3A37" w:rsidP="00A073A0">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0A7FF7E" w14:textId="39AB2E0D" w:rsidR="00E20DDE" w:rsidRDefault="007C02C7" w:rsidP="00B83B23">
      <w:pPr>
        <w:pStyle w:val="Heading1"/>
        <w:spacing w:line="240" w:lineRule="auto"/>
      </w:pPr>
      <w:bookmarkStart w:id="22" w:name="_Toc488693027"/>
      <w:r>
        <w:t>Conclusion</w:t>
      </w:r>
      <w:bookmarkEnd w:id="22"/>
    </w:p>
    <w:p w14:paraId="18013EB2" w14:textId="39B3664C" w:rsidR="00E20DDE" w:rsidRDefault="007C02C7" w:rsidP="00B83B23">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14:paraId="1CFF6D2C" w14:textId="77777777" w:rsidR="00B83B23" w:rsidRDefault="00B83B23" w:rsidP="00B83B23">
      <w:pPr>
        <w:spacing w:line="240" w:lineRule="auto"/>
        <w:ind w:left="432"/>
      </w:pPr>
    </w:p>
    <w:p w14:paraId="3EACCD73" w14:textId="11FBEA7F" w:rsidR="007C02C7" w:rsidRDefault="00D51CD8" w:rsidP="00B83B23">
      <w:pPr>
        <w:spacing w:line="240" w:lineRule="auto"/>
        <w:ind w:left="432"/>
        <w:rPr>
          <w:rStyle w:val="Hyperlink"/>
        </w:rPr>
      </w:pPr>
      <w:hyperlink r:id="rId21" w:history="1">
        <w:r w:rsidR="007B61FA" w:rsidRPr="00F8066A">
          <w:rPr>
            <w:rStyle w:val="Hyperlink"/>
          </w:rPr>
          <w:t>https://www.umbrellacoin.org</w:t>
        </w:r>
      </w:hyperlink>
    </w:p>
    <w:p w14:paraId="0CD48F4C" w14:textId="0BF71221" w:rsidR="00C924B6" w:rsidRDefault="00D51CD8" w:rsidP="00C924B6">
      <w:pPr>
        <w:spacing w:line="240" w:lineRule="auto"/>
        <w:ind w:left="432"/>
      </w:pPr>
      <w:hyperlink r:id="rId22" w:history="1">
        <w:r w:rsidR="00C924B6" w:rsidRPr="00DB0745">
          <w:rPr>
            <w:rStyle w:val="Hyperlink"/>
          </w:rPr>
          <w:t>https://bitcointalk.org/index.php?topic=2025943.msg20180128</w:t>
        </w:r>
      </w:hyperlink>
    </w:p>
    <w:p w14:paraId="2E132764" w14:textId="4AD58FCB" w:rsidR="00757E9D" w:rsidRDefault="00D51CD8" w:rsidP="00B83B23">
      <w:pPr>
        <w:spacing w:line="240" w:lineRule="auto"/>
        <w:ind w:left="432"/>
      </w:pPr>
      <w:hyperlink r:id="rId23" w:history="1">
        <w:r w:rsidR="00757E9D" w:rsidRPr="00461AB1">
          <w:rPr>
            <w:rStyle w:val="Hyperlink"/>
          </w:rPr>
          <w:t>https://www.reddit.com/r/UmbrellaCoin/</w:t>
        </w:r>
      </w:hyperlink>
    </w:p>
    <w:p w14:paraId="4C74B246" w14:textId="55F45DAA" w:rsidR="007C02C7" w:rsidRDefault="00D51CD8" w:rsidP="00485C9D">
      <w:pPr>
        <w:spacing w:line="240" w:lineRule="auto"/>
        <w:ind w:left="432"/>
        <w:rPr>
          <w:rStyle w:val="Hyperlink"/>
        </w:rPr>
      </w:pPr>
      <w:hyperlink r:id="rId24" w:history="1">
        <w:r w:rsidR="00165BB0" w:rsidRPr="00461AB1">
          <w:rPr>
            <w:rStyle w:val="Hyperlink"/>
          </w:rPr>
          <w:t>https://twitter.com/umbrellacoin</w:t>
        </w:r>
      </w:hyperlink>
      <w:r w:rsidR="00485C9D">
        <w:rPr>
          <w:rStyle w:val="Hyperlink"/>
        </w:rPr>
        <w:t xml:space="preserve"> </w:t>
      </w:r>
    </w:p>
    <w:p w14:paraId="1ABA2EF5" w14:textId="159C4D38" w:rsidR="00D42697" w:rsidRDefault="00D42697" w:rsidP="00485C9D">
      <w:pPr>
        <w:spacing w:line="240" w:lineRule="auto"/>
        <w:ind w:left="432"/>
        <w:rPr>
          <w:rStyle w:val="Hyperlink"/>
        </w:rPr>
      </w:pPr>
      <w:r w:rsidRPr="00D42697">
        <w:rPr>
          <w:rStyle w:val="Hyperlink"/>
        </w:rPr>
        <w:t>https://www.facebook.com/umbrellacoin/</w:t>
      </w:r>
    </w:p>
    <w:p w14:paraId="35707EC1" w14:textId="31A27867" w:rsidR="003B521A" w:rsidRDefault="00D51CD8" w:rsidP="00B83B23">
      <w:pPr>
        <w:spacing w:line="240" w:lineRule="auto"/>
        <w:ind w:left="432"/>
      </w:pPr>
      <w:hyperlink r:id="rId25" w:history="1">
        <w:r w:rsidR="003B521A" w:rsidRPr="00F8066A">
          <w:rPr>
            <w:rStyle w:val="Hyperlink"/>
          </w:rPr>
          <w:t>https://github.com/umbrellacoin</w:t>
        </w:r>
      </w:hyperlink>
    </w:p>
    <w:p w14:paraId="179519F0" w14:textId="321389DC" w:rsidR="0002771E" w:rsidRPr="00E20DDE" w:rsidRDefault="00D51CD8" w:rsidP="00632A02">
      <w:pPr>
        <w:spacing w:line="240" w:lineRule="auto"/>
        <w:ind w:left="432"/>
      </w:pPr>
      <w:hyperlink r:id="rId26" w:history="1">
        <w:r w:rsidR="00632A02" w:rsidRPr="0038123F">
          <w:rPr>
            <w:rStyle w:val="Hyperlink"/>
          </w:rPr>
          <w:t>https://discord.gg/85D6jNr</w:t>
        </w:r>
      </w:hyperlink>
    </w:p>
    <w:sectPr w:rsidR="0002771E" w:rsidRPr="00E20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52EC" w14:textId="77777777" w:rsidR="00D51CD8" w:rsidRDefault="00D51CD8" w:rsidP="002C035A">
      <w:pPr>
        <w:spacing w:after="0" w:line="240" w:lineRule="auto"/>
      </w:pPr>
      <w:r>
        <w:separator/>
      </w:r>
    </w:p>
  </w:endnote>
  <w:endnote w:type="continuationSeparator" w:id="0">
    <w:p w14:paraId="192ACC6F" w14:textId="77777777" w:rsidR="00D51CD8" w:rsidRDefault="00D51CD8" w:rsidP="002C0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CDE194" w14:textId="77777777" w:rsidR="00005D65" w:rsidRDefault="00005D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CF016" w14:textId="77777777" w:rsidR="00005D65" w:rsidRDefault="00005D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1FD32" w14:textId="77777777" w:rsidR="00005D65" w:rsidRDefault="00005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CD1359" w14:textId="77777777" w:rsidR="00D51CD8" w:rsidRDefault="00D51CD8" w:rsidP="002C035A">
      <w:pPr>
        <w:spacing w:after="0" w:line="240" w:lineRule="auto"/>
      </w:pPr>
      <w:r>
        <w:separator/>
      </w:r>
    </w:p>
  </w:footnote>
  <w:footnote w:type="continuationSeparator" w:id="0">
    <w:p w14:paraId="124C40FB" w14:textId="77777777" w:rsidR="00D51CD8" w:rsidRDefault="00D51CD8" w:rsidP="002C035A">
      <w:pPr>
        <w:spacing w:after="0" w:line="240" w:lineRule="auto"/>
      </w:pPr>
      <w:r>
        <w:continuationSeparator/>
      </w:r>
    </w:p>
  </w:footnote>
  <w:footnote w:id="1">
    <w:p w14:paraId="65860ACC" w14:textId="14215D46" w:rsidR="00AD7BD8" w:rsidRDefault="00AD7BD8">
      <w:pPr>
        <w:pStyle w:val="FootnoteText"/>
      </w:pPr>
      <w:r>
        <w:rPr>
          <w:rStyle w:val="FootnoteReference"/>
        </w:rPr>
        <w:footnoteRef/>
      </w:r>
      <w:r>
        <w:t xml:space="preserve"> </w:t>
      </w:r>
      <w:hyperlink r:id="rId1" w:history="1">
        <w:r w:rsidRPr="00D41AB1">
          <w:rPr>
            <w:rStyle w:val="Hyperlink"/>
          </w:rPr>
          <w:t>https://www.linkedin.com/in/terry-tata-a862649a</w:t>
        </w:r>
      </w:hyperlink>
      <w:r>
        <w:t xml:space="preserve"> </w:t>
      </w:r>
    </w:p>
  </w:footnote>
  <w:footnote w:id="2">
    <w:p w14:paraId="6259142A" w14:textId="77777777" w:rsidR="00AD7BD8" w:rsidRDefault="00AD7BD8">
      <w:pPr>
        <w:pStyle w:val="FootnoteText"/>
      </w:pPr>
      <w:r>
        <w:rPr>
          <w:rStyle w:val="FootnoteReference"/>
        </w:rPr>
        <w:footnoteRef/>
      </w:r>
      <w:r>
        <w:t xml:space="preserve"> </w:t>
      </w:r>
      <w:hyperlink r:id="rId2" w:history="1">
        <w:r w:rsidRPr="00D41AB1">
          <w:rPr>
            <w:rStyle w:val="Hyperlink"/>
          </w:rPr>
          <w:t>https://www.linkedin.com/in/brandon-sweet-32311029</w:t>
        </w:r>
      </w:hyperlink>
      <w:r>
        <w:t xml:space="preserve"> </w:t>
      </w:r>
    </w:p>
  </w:footnote>
  <w:footnote w:id="3">
    <w:p w14:paraId="0E678A38" w14:textId="77777777" w:rsidR="00AD7BD8" w:rsidRDefault="00AD7BD8">
      <w:pPr>
        <w:pStyle w:val="FootnoteText"/>
      </w:pPr>
      <w:r>
        <w:rPr>
          <w:rStyle w:val="FootnoteReference"/>
        </w:rPr>
        <w:footnoteRef/>
      </w:r>
      <w:r>
        <w:t xml:space="preserve"> </w:t>
      </w:r>
      <w:hyperlink r:id="rId3" w:history="1">
        <w:r w:rsidRPr="00D41AB1">
          <w:rPr>
            <w:rStyle w:val="Hyperlink"/>
          </w:rPr>
          <w:t>http://www.iii.org/fact-statistic/industry-overview</w:t>
        </w:r>
      </w:hyperlink>
    </w:p>
  </w:footnote>
  <w:footnote w:id="4">
    <w:p w14:paraId="352E3C98" w14:textId="2FC8A3C3" w:rsidR="00AD7BD8" w:rsidRDefault="00AD7BD8">
      <w:pPr>
        <w:pStyle w:val="FootnoteText"/>
      </w:pPr>
      <w:r>
        <w:rPr>
          <w:rStyle w:val="FootnoteReference"/>
        </w:rPr>
        <w:footnoteRef/>
      </w:r>
      <w:r>
        <w:t xml:space="preserve"> </w:t>
      </w:r>
      <w:hyperlink r:id="rId4" w:history="1">
        <w:r w:rsidRPr="00461AB1">
          <w:rPr>
            <w:rStyle w:val="Hyperlink"/>
          </w:rPr>
          <w:t>https://www.treasury.gov/initiatives/fio/reports-and-notices/Documents/2016_Annual_Report.pdf</w:t>
        </w:r>
      </w:hyperlink>
      <w:r>
        <w:t xml:space="preserve"> </w:t>
      </w:r>
    </w:p>
  </w:footnote>
  <w:footnote w:id="5">
    <w:p w14:paraId="49D75A2D" w14:textId="77777777" w:rsidR="00AD7BD8" w:rsidRDefault="00AD7BD8" w:rsidP="00335BD5">
      <w:pPr>
        <w:pStyle w:val="FootnoteText"/>
      </w:pPr>
      <w:r>
        <w:rPr>
          <w:rStyle w:val="FootnoteReference"/>
        </w:rPr>
        <w:footnoteRef/>
      </w:r>
      <w:r>
        <w:t xml:space="preserve"> </w:t>
      </w:r>
      <w:hyperlink r:id="rId5" w:history="1">
        <w:r w:rsidRPr="00461AB1">
          <w:rPr>
            <w:rStyle w:val="Hyperlink"/>
          </w:rPr>
          <w:t>https://www.valuepenguin.com/average-cost-of-insurance</w:t>
        </w:r>
      </w:hyperlink>
    </w:p>
  </w:footnote>
  <w:footnote w:id="6">
    <w:p w14:paraId="72B9449D" w14:textId="7921BC8B" w:rsidR="00AD7BD8" w:rsidRDefault="00AD7BD8">
      <w:pPr>
        <w:pStyle w:val="FootnoteText"/>
      </w:pPr>
      <w:r>
        <w:rPr>
          <w:rStyle w:val="FootnoteReference"/>
        </w:rPr>
        <w:footnoteRef/>
      </w:r>
      <w:r>
        <w:t xml:space="preserve"> </w:t>
      </w:r>
      <w:hyperlink r:id="rId6" w:history="1">
        <w:r w:rsidRPr="00461AB1">
          <w:rPr>
            <w:rStyle w:val="Hyperlink"/>
          </w:rPr>
          <w:t>http://www.berkshirehathaway.com/letters/2016ltr.pdf</w:t>
        </w:r>
      </w:hyperlink>
    </w:p>
  </w:footnote>
  <w:footnote w:id="7">
    <w:p w14:paraId="5B08F10A" w14:textId="71B0F2D8" w:rsidR="00AD7BD8" w:rsidRDefault="00AD7BD8">
      <w:pPr>
        <w:pStyle w:val="FootnoteText"/>
      </w:pPr>
      <w:r>
        <w:rPr>
          <w:rStyle w:val="FootnoteReference"/>
        </w:rPr>
        <w:footnoteRef/>
      </w:r>
      <w:r>
        <w:t xml:space="preserve"> </w:t>
      </w:r>
      <w:hyperlink r:id="rId7" w:history="1">
        <w:r w:rsidRPr="00F8066A">
          <w:rPr>
            <w:rStyle w:val="Hyperlink"/>
          </w:rPr>
          <w:t>http://www.propertycasualty360.com/2016/08/24/18-pc-insurance-companies-make-the-2016-fortune-gl?slreturn=1499729987&amp;page=5&amp;page_all=1</w:t>
        </w:r>
      </w:hyperlink>
    </w:p>
  </w:footnote>
  <w:footnote w:id="8">
    <w:p w14:paraId="580BAF6B" w14:textId="2A3E9535" w:rsidR="00AD7BD8" w:rsidRDefault="00AD7BD8">
      <w:pPr>
        <w:pStyle w:val="FootnoteText"/>
      </w:pPr>
      <w:r>
        <w:rPr>
          <w:rStyle w:val="FootnoteReference"/>
        </w:rPr>
        <w:footnoteRef/>
      </w:r>
      <w:r>
        <w:t xml:space="preserve"> </w:t>
      </w:r>
      <w:hyperlink r:id="rId8" w:history="1">
        <w:r w:rsidRPr="00F8066A">
          <w:rPr>
            <w:rStyle w:val="Hyperlink"/>
          </w:rPr>
          <w:t>http://www.mckinsey.com/industries/financial-services/our-insights/global-insurance-insights-a-detailed-analysis-of-trends-that-shape-the-industry</w:t>
        </w:r>
      </w:hyperlink>
    </w:p>
  </w:footnote>
  <w:footnote w:id="9">
    <w:p w14:paraId="65AB4AB6" w14:textId="77777777" w:rsidR="00AD7BD8" w:rsidRDefault="00AD7BD8">
      <w:pPr>
        <w:pStyle w:val="FootnoteText"/>
      </w:pPr>
      <w:r>
        <w:rPr>
          <w:rStyle w:val="FootnoteReference"/>
        </w:rPr>
        <w:footnoteRef/>
      </w:r>
      <w:r>
        <w:t xml:space="preserve"> </w:t>
      </w:r>
      <w:hyperlink r:id="rId9" w:history="1">
        <w:r w:rsidRPr="00461AB1">
          <w:rPr>
            <w:rStyle w:val="Hyperlink"/>
          </w:rPr>
          <w:t>http://rsiclub.tk/gezy/car-insurance-requirements-by-state-2170.php</w:t>
        </w:r>
      </w:hyperlink>
    </w:p>
  </w:footnote>
  <w:footnote w:id="10">
    <w:p w14:paraId="377D8C96" w14:textId="77777777" w:rsidR="00AD7BD8" w:rsidRDefault="00AD7BD8">
      <w:pPr>
        <w:pStyle w:val="FootnoteText"/>
      </w:pPr>
      <w:r>
        <w:rPr>
          <w:rStyle w:val="FootnoteReference"/>
        </w:rPr>
        <w:footnoteRef/>
      </w:r>
      <w:r>
        <w:t xml:space="preserve"> </w:t>
      </w:r>
      <w:hyperlink r:id="rId10" w:history="1">
        <w:r w:rsidRPr="00461AB1">
          <w:rPr>
            <w:rStyle w:val="Hyperlink"/>
          </w:rPr>
          <w:t>https://en.wikipedia.org/wiki/Vehicle_insurance_in_the_United_States</w:t>
        </w:r>
      </w:hyperlink>
    </w:p>
  </w:footnote>
  <w:footnote w:id="11">
    <w:p w14:paraId="6687174E" w14:textId="77777777" w:rsidR="00AD7BD8" w:rsidRDefault="00AD7BD8">
      <w:pPr>
        <w:pStyle w:val="FootnoteText"/>
      </w:pPr>
      <w:r>
        <w:rPr>
          <w:rStyle w:val="FootnoteReference"/>
        </w:rPr>
        <w:footnoteRef/>
      </w:r>
      <w:r>
        <w:t xml:space="preserve"> </w:t>
      </w:r>
      <w:hyperlink r:id="rId11" w:history="1">
        <w:r w:rsidRPr="00461AB1">
          <w:rPr>
            <w:rStyle w:val="Hyperlink"/>
          </w:rPr>
          <w:t>https://www.sba.gov/managing-business/running-business/insurance/insurance-requirements-employers</w:t>
        </w:r>
      </w:hyperlink>
    </w:p>
  </w:footnote>
  <w:footnote w:id="12">
    <w:p w14:paraId="25694AEC" w14:textId="63DCC3B8" w:rsidR="00AD7BD8" w:rsidRDefault="00AD7BD8">
      <w:pPr>
        <w:pStyle w:val="FootnoteText"/>
      </w:pPr>
      <w:r>
        <w:rPr>
          <w:rStyle w:val="FootnoteReference"/>
        </w:rPr>
        <w:footnoteRef/>
      </w:r>
      <w:r>
        <w:t xml:space="preserve"> </w:t>
      </w:r>
      <w:hyperlink r:id="rId12" w:history="1">
        <w:r w:rsidRPr="00461AB1">
          <w:rPr>
            <w:rStyle w:val="Hyperlink"/>
          </w:rPr>
          <w:t>http://marketrealist.com/2015/02/us-insurance-industry-largest-world/</w:t>
        </w:r>
      </w:hyperlink>
    </w:p>
  </w:footnote>
  <w:footnote w:id="13">
    <w:p w14:paraId="15E92B07" w14:textId="1AA7AAB6" w:rsidR="00AD7BD8" w:rsidRDefault="00AD7BD8">
      <w:pPr>
        <w:pStyle w:val="FootnoteText"/>
      </w:pPr>
      <w:r>
        <w:rPr>
          <w:rStyle w:val="FootnoteReference"/>
        </w:rPr>
        <w:footnoteRef/>
      </w:r>
      <w:r>
        <w:t xml:space="preserve"> </w:t>
      </w:r>
      <w:hyperlink r:id="rId13" w:history="1">
        <w:r w:rsidRPr="00F8066A">
          <w:rPr>
            <w:rStyle w:val="Hyperlink"/>
          </w:rPr>
          <w:t>http://www.commonwealthfund.org/~/media/files/publications/issue-brief/2015/jan/1800_collins_biennial_survey_brief.pdf</w:t>
        </w:r>
      </w:hyperlink>
    </w:p>
  </w:footnote>
  <w:footnote w:id="14">
    <w:p w14:paraId="2C708AD3" w14:textId="24CE92CF" w:rsidR="00B83B23" w:rsidRDefault="00B83B23">
      <w:pPr>
        <w:pStyle w:val="FootnoteText"/>
      </w:pPr>
      <w:r>
        <w:rPr>
          <w:rStyle w:val="FootnoteReference"/>
        </w:rPr>
        <w:footnoteRef/>
      </w:r>
      <w:r>
        <w:t xml:space="preserve"> </w:t>
      </w:r>
      <w:hyperlink r:id="rId14" w:history="1">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297EA" w14:textId="77777777" w:rsidR="00005D65" w:rsidRDefault="00005D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40FDB" w14:textId="77777777" w:rsidR="00005D65" w:rsidRDefault="00005D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59F45" w14:textId="77777777" w:rsidR="00005D65" w:rsidRDefault="00005D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ascii="Corbel" w:eastAsiaTheme="minorEastAsia" w:hAnsi="Corbe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65BB0"/>
    <w:rsid w:val="00184FAF"/>
    <w:rsid w:val="001B123F"/>
    <w:rsid w:val="001D19E1"/>
    <w:rsid w:val="001D6ADA"/>
    <w:rsid w:val="001E24DA"/>
    <w:rsid w:val="001E46B4"/>
    <w:rsid w:val="001F02C2"/>
    <w:rsid w:val="00200D97"/>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90B57"/>
    <w:rsid w:val="0069242F"/>
    <w:rsid w:val="006A1734"/>
    <w:rsid w:val="006B4BFE"/>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sz="4" w:space="1" w:color="757575" w:themeColor="text1" w:themeTint="A6"/>
      </w:pBdr>
      <w:spacing w:before="360"/>
      <w:outlineLvl w:val="0"/>
    </w:pPr>
    <w:rPr>
      <w:rFonts w:asciiTheme="majorHAnsi" w:eastAsiaTheme="majorEastAsia" w:hAnsiTheme="majorHAnsi"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eastAsiaTheme="majorEastAsia" w:hAnsiTheme="majorHAnsi"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eastAsiaTheme="majorEastAsia" w:hAnsiTheme="majorHAnsi"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eastAsiaTheme="majorEastAsia" w:hAnsiTheme="majorHAnsi"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eastAsiaTheme="majorEastAsia" w:hAnsiTheme="majorHAnsi"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eastAsiaTheme="majorEastAsia" w:hAnsiTheme="majorHAnsi"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eastAsiaTheme="majorEastAsia" w:hAnsiTheme="majorHAnsi"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eastAsiaTheme="majorEastAsia" w:hAnsiTheme="majorHAnsi"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eastAsiaTheme="majorEastAsia" w:hAnsiTheme="majorHAnsi" w:cstheme="majorBidi"/>
      <w:i/>
      <w:iCs/>
      <w:color w:val="60606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eastAsiaTheme="majorEastAsia" w:hAnsiTheme="majorHAnsi" w:cstheme="majorBidi"/>
      <w:color w:val="2C2C2C" w:themeColor="text1"/>
      <w:sz w:val="56"/>
      <w:szCs w:val="56"/>
    </w:rPr>
  </w:style>
  <w:style w:type="character" w:customStyle="1" w:styleId="TitleChar">
    <w:name w:val="Title Char"/>
    <w:basedOn w:val="DefaultParagraphFont"/>
    <w:link w:val="Title"/>
    <w:uiPriority w:val="10"/>
    <w:rsid w:val="004E79F0"/>
    <w:rPr>
      <w:rFonts w:asciiTheme="majorHAnsi" w:eastAsiaTheme="majorEastAsia" w:hAnsiTheme="majorHAnsi"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customStyle="1" w:styleId="Heading1Char">
    <w:name w:val="Heading 1 Char"/>
    <w:basedOn w:val="DefaultParagraphFont"/>
    <w:link w:val="Heading1"/>
    <w:uiPriority w:val="9"/>
    <w:rsid w:val="004E79F0"/>
    <w:rPr>
      <w:rFonts w:asciiTheme="majorHAnsi" w:eastAsiaTheme="majorEastAsia" w:hAnsiTheme="majorHAnsi"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customStyle="1" w:styleId="Heading2Char">
    <w:name w:val="Heading 2 Char"/>
    <w:basedOn w:val="DefaultParagraphFont"/>
    <w:link w:val="Heading2"/>
    <w:uiPriority w:val="9"/>
    <w:rsid w:val="004E79F0"/>
    <w:rPr>
      <w:rFonts w:asciiTheme="majorHAnsi" w:eastAsiaTheme="majorEastAsia" w:hAnsiTheme="majorHAnsi"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customStyle="1" w:styleId="Heading3Char">
    <w:name w:val="Heading 3 Char"/>
    <w:basedOn w:val="DefaultParagraphFont"/>
    <w:link w:val="Heading3"/>
    <w:uiPriority w:val="9"/>
    <w:rsid w:val="004E79F0"/>
    <w:rPr>
      <w:rFonts w:asciiTheme="majorHAnsi" w:eastAsiaTheme="majorEastAsia" w:hAnsiTheme="majorHAnsi" w:cstheme="majorBidi"/>
      <w:b/>
      <w:bCs/>
      <w:color w:val="2C2C2C" w:themeColor="text1"/>
    </w:rPr>
  </w:style>
  <w:style w:type="character" w:customStyle="1" w:styleId="Heading4Char">
    <w:name w:val="Heading 4 Char"/>
    <w:basedOn w:val="DefaultParagraphFont"/>
    <w:link w:val="Heading4"/>
    <w:uiPriority w:val="9"/>
    <w:rsid w:val="004E79F0"/>
    <w:rPr>
      <w:rFonts w:asciiTheme="majorHAnsi" w:eastAsiaTheme="majorEastAsia" w:hAnsiTheme="majorHAnsi" w:cstheme="majorBidi"/>
      <w:b/>
      <w:bCs/>
      <w:i/>
      <w:iCs/>
      <w:color w:val="2C2C2C" w:themeColor="text1"/>
    </w:rPr>
  </w:style>
  <w:style w:type="character" w:customStyle="1" w:styleId="Heading5Char">
    <w:name w:val="Heading 5 Char"/>
    <w:basedOn w:val="DefaultParagraphFont"/>
    <w:link w:val="Heading5"/>
    <w:uiPriority w:val="9"/>
    <w:semiHidden/>
    <w:rsid w:val="004E79F0"/>
    <w:rPr>
      <w:rFonts w:asciiTheme="majorHAnsi" w:eastAsiaTheme="majorEastAsia" w:hAnsiTheme="majorHAnsi" w:cstheme="majorBidi"/>
      <w:color w:val="0673A5" w:themeColor="text2" w:themeShade="BF"/>
    </w:rPr>
  </w:style>
  <w:style w:type="character" w:customStyle="1" w:styleId="Heading6Char">
    <w:name w:val="Heading 6 Char"/>
    <w:basedOn w:val="DefaultParagraphFont"/>
    <w:link w:val="Heading6"/>
    <w:uiPriority w:val="9"/>
    <w:semiHidden/>
    <w:rsid w:val="004E79F0"/>
    <w:rPr>
      <w:rFonts w:asciiTheme="majorHAnsi" w:eastAsiaTheme="majorEastAsia" w:hAnsiTheme="majorHAnsi" w:cstheme="majorBidi"/>
      <w:i/>
      <w:iCs/>
      <w:color w:val="0673A5" w:themeColor="text2" w:themeShade="BF"/>
    </w:rPr>
  </w:style>
  <w:style w:type="character" w:customStyle="1" w:styleId="Heading7Char">
    <w:name w:val="Heading 7 Char"/>
    <w:basedOn w:val="DefaultParagraphFont"/>
    <w:link w:val="Heading7"/>
    <w:uiPriority w:val="9"/>
    <w:semiHidden/>
    <w:rsid w:val="004E79F0"/>
    <w:rPr>
      <w:rFonts w:asciiTheme="majorHAnsi" w:eastAsiaTheme="majorEastAsia" w:hAnsiTheme="majorHAnsi" w:cstheme="majorBidi"/>
      <w:i/>
      <w:iCs/>
      <w:color w:val="606060" w:themeColor="text1" w:themeTint="BF"/>
    </w:rPr>
  </w:style>
  <w:style w:type="character" w:customStyle="1" w:styleId="Heading8Char">
    <w:name w:val="Heading 8 Char"/>
    <w:basedOn w:val="DefaultParagraphFont"/>
    <w:link w:val="Heading8"/>
    <w:uiPriority w:val="9"/>
    <w:semiHidden/>
    <w:rsid w:val="004E79F0"/>
    <w:rPr>
      <w:rFonts w:asciiTheme="majorHAnsi" w:eastAsiaTheme="majorEastAsia" w:hAnsiTheme="majorHAnsi" w:cstheme="majorBidi"/>
      <w:color w:val="606060" w:themeColor="text1" w:themeTint="BF"/>
      <w:sz w:val="20"/>
      <w:szCs w:val="20"/>
    </w:rPr>
  </w:style>
  <w:style w:type="character" w:customStyle="1" w:styleId="Heading9Char">
    <w:name w:val="Heading 9 Char"/>
    <w:basedOn w:val="DefaultParagraphFont"/>
    <w:link w:val="Heading9"/>
    <w:uiPriority w:val="9"/>
    <w:semiHidden/>
    <w:rsid w:val="004E79F0"/>
    <w:rPr>
      <w:rFonts w:asciiTheme="majorHAnsi" w:eastAsiaTheme="majorEastAsia" w:hAnsiTheme="majorHAnsi"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customStyle="1" w:styleId="SubtitleChar">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customStyle="1" w:styleId="QuoteChar">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2C2C2C" w:themeColor="text1"/>
    </w:rPr>
  </w:style>
  <w:style w:type="character" w:customStyle="1" w:styleId="IntenseQuoteChar">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eg"/><Relationship Id="rId26" Type="http://schemas.openxmlformats.org/officeDocument/2006/relationships/hyperlink" Target="https://discord.gg/85D6jNr" TargetMode="External"/><Relationship Id="rId3" Type="http://schemas.openxmlformats.org/officeDocument/2006/relationships/styles" Target="styles.xml"/><Relationship Id="rId21" Type="http://schemas.openxmlformats.org/officeDocument/2006/relationships/hyperlink" Target="https://www.umbrellacoin.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yperlink" Target="https://github.com/umbrellacoin"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twitter.com/umbrellacoin"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reddit.com/r/UmbrellaCoin/"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bitcointalk.org/index.php?topic=2025943.msg20180128"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9546C1-291A-429C-BE96-FF2719E95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2676</Words>
  <Characters>15258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Tata</dc:creator>
  <cp:keywords/>
  <dc:description/>
  <cp:lastModifiedBy>Terry Tata</cp:lastModifiedBy>
  <cp:revision>24</cp:revision>
  <cp:lastPrinted>2017-07-29T20:52:00Z</cp:lastPrinted>
  <dcterms:created xsi:type="dcterms:W3CDTF">2017-07-22T02:10:00Z</dcterms:created>
  <dcterms:modified xsi:type="dcterms:W3CDTF">2017-07-29T20:52:00Z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