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A Sample Research Paper for Testing IEEE Format Conversion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John Doe, Jane Smith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0"/>
        </w:rPr>
        <w:t>Abstract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This is a sample abstract for testing the IEEE format converter. The converter should properly format this document according to IEEE publication standards, including margins, fonts, spacing, and section headings.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I. Introduction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This paper presents a utility for converting Microsoft Word documents to IEEE standard format. The conversion process involves applying proper formatting, fonts, margins, and styles according to IEEE publication guidelines.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II. Methodology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methodology involves automatic detection of document elements such as titles, sections, subsections, figures, and tables. Each element is then formatted according to IEEE specifications.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/>
          <w:color w:val="000000"/>
          <w:sz w:val="20"/>
        </w:rPr>
        <w:t>A. Data Collection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Data was collected from various sources to validate the formatting requirements.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III. Results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results demonstrate successful conversion of documents to IEEE format with proper formatting applied to all elements.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Figure 1. Sample figure caption for testing.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IV. Conclusion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 conclusion, the utility successfully converts Word documents to IEEE format, making it easier for researchers to prepare their papers for publication.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References</w:t>
      </w:r>
    </w:p>
    <w:p>
      <w:pPr>
        <w:spacing w:after="0"/>
        <w:ind w:hanging="360" w:left="36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[1] J. Smith, "Sample Reference," IEEE Transactions, vol. 1, no. 1, pp. 1-10, 2024.</w:t>
      </w:r>
    </w:p>
    <w:p>
      <w:pPr>
        <w:spacing w:after="0"/>
        <w:ind w:hanging="360" w:left="36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[2] A. Johnson, "Another Reference," in Proc. Conference, 2024, pp. 20-30.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