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CSE523: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rtl w:val="0"/>
        </w:rPr>
        <w:t xml:space="preserve">Project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Breast Cancer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Group:  The Curators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80.0" w:type="dxa"/>
        <w:jc w:val="center"/>
        <w:tblLayout w:type="fixed"/>
        <w:tblLook w:val="0400"/>
      </w:tblPr>
      <w:tblGrid>
        <w:gridCol w:w="2430"/>
        <w:gridCol w:w="1950"/>
        <w:tblGridChange w:id="0">
          <w:tblGrid>
            <w:gridCol w:w="2430"/>
            <w:gridCol w:w="1950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Roll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Harsh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AU1940114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Kavan Desai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AU1940126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Sarthak Bharad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AU1940176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Tasks Performed in the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performed KNN classification on the data set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Outcomes of the tasks performed.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Misclassification 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8282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 K=3 is the best suitable value of K for the KNN classification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found the accuracy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0.9707602339181286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using KNN classification with k value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121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Google Collab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Tasks to be performed in the upcoming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will try to explore more classification methods which are suitable for breast cancer detection.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5FAB"/>
  </w:style>
  <w:style w:type="paragraph" w:styleId="Heading1">
    <w:name w:val="heading 1"/>
    <w:basedOn w:val="Normal"/>
    <w:next w:val="Normal"/>
    <w:link w:val="Heading1Char"/>
    <w:uiPriority w:val="9"/>
    <w:qFormat w:val="1"/>
    <w:rsid w:val="00875FA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75FA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 w:val="1"/>
    <w:rsid w:val="00875FA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875FAB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875FAB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C51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BC517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lab.research.google.com/drive/12XEtj5SYwWTyFbtKGeiI4bBoaPnCyNAe#scrollTo=d1cvkweJ1b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59gpE/T1NIwbtZJ00GMKhyBdAg==">AMUW2mWDxbgqad1NPzD0ELDhPm5sIG7Suk01LeWpYIOor5yqG1O7b4Dc7PeCIgOewCAmqLNGCbZL9Boph8T7HGiyp+MTzoE6W29FVQPLq2mcUpA65DUtFrg=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2022-03-02T18:19:00Z</dcterms:created>
  <dc:creator>KAVAN DESAI</dc:creator>
</cp:coreProperties>
</file>