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Healthcare Risk Prediction &amp; Recommendation – Illustrated Report</w:t>
      </w:r>
    </w:p>
    <w:p>
      <w:pPr>
        <w:jc w:val="center"/>
      </w:pPr>
      <w:r>
        <w:t>Author: Anshul Tiwari</w:t>
        <w:br/>
      </w:r>
    </w:p>
    <w:p>
      <w:pPr>
        <w:pStyle w:val="Heading1"/>
      </w:pPr>
      <w:r>
        <w:t>🩺 Step 1: The Thought — What Problem I Wanted to Solve</w:t>
      </w:r>
    </w:p>
    <w:p>
      <w:r>
        <w:t>When I started this project, my main thought was simple — In hospitals, every patient’s health risk is different, but doctors have limited time. So I wanted to use data and machine learning to predict which patients are at higher risk, so that early care could be given to those who need it the most.</w:t>
      </w:r>
    </w:p>
    <w:p>
      <w:pPr>
        <w:pStyle w:val="Heading1"/>
      </w:pPr>
      <w:r>
        <w:t>⚙ Step 2: Loading and Understanding the Data</w:t>
      </w:r>
    </w:p>
    <w:p>
      <w:r>
        <w:t>I first loaded the dataset (blood.csv) containing 748 rows and 5 columns — Recency, Frequency, Monetary, Time, and Class. The Class column indicated patient risk (0 for low risk, 1 for high risk).</w:t>
      </w:r>
    </w:p>
    <w:p>
      <w:r>
        <w:drawing>
          <wp:inline xmlns:a="http://schemas.openxmlformats.org/drawingml/2006/main" xmlns:pic="http://schemas.openxmlformats.org/drawingml/2006/picture">
            <wp:extent cx="4572000" cy="29351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 health care  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35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📊 Chart 1: Class Distribution — shows how imbalanced our dataset is.</w:t>
      </w:r>
    </w:p>
    <w:p>
      <w:pPr>
        <w:pStyle w:val="Heading1"/>
      </w:pPr>
      <w:r>
        <w:t>🔍 Step 3: Exploring the Data Deeper</w:t>
      </w:r>
    </w:p>
    <w:p>
      <w:r>
        <w:t>Using statistical summaries, I explored each feature’s mean, standard deviation, and range. It revealed that patients had diverse behaviors — some visit frequently, others rarely.</w:t>
      </w:r>
    </w:p>
    <w:p>
      <w:r>
        <w:drawing>
          <wp:inline xmlns:a="http://schemas.openxmlformats.org/drawingml/2006/main" xmlns:pic="http://schemas.openxmlformats.org/drawingml/2006/picture">
            <wp:extent cx="4572000" cy="19594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 health care  (2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59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📊 Chart 2: Feature Summary Heatmap — highlights variation across features.</w:t>
      </w:r>
    </w:p>
    <w:p>
      <w:pPr>
        <w:pStyle w:val="Heading1"/>
      </w:pPr>
      <w:r>
        <w:t>🧠 Step 4: Building and Comparing Models</w:t>
      </w:r>
    </w:p>
    <w:p>
      <w:r>
        <w:t>Two models were trained — Logistic Regression and Random Forest — to predict healthcare risk. The Logistic Regression model achieved a Recall of 0.81 while Random Forest achieved 0.58, making Logistic Regression better for healthcare scenarios.</w:t>
      </w:r>
    </w:p>
    <w:p>
      <w:r>
        <w:drawing>
          <wp:inline xmlns:a="http://schemas.openxmlformats.org/drawingml/2006/main" xmlns:pic="http://schemas.openxmlformats.org/drawingml/2006/picture">
            <wp:extent cx="4572000" cy="25381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 health care  (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38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📊 Chart 3: Model Comparison — Logistic Regression catches more risky patients.</w:t>
      </w:r>
    </w:p>
    <w:p>
      <w:pPr>
        <w:pStyle w:val="Heading1"/>
      </w:pPr>
      <w:r>
        <w:t>🎯 Step 5: Tuning the Threshold</w:t>
      </w:r>
    </w:p>
    <w:p>
      <w:r>
        <w:t>By adjusting the probability threshold to 0.565, the model’s recall improved while maintaining precision. This ensured that fewer high-risk patients were missed.</w:t>
      </w:r>
    </w:p>
    <w:p>
      <w:r>
        <w:drawing>
          <wp:inline xmlns:a="http://schemas.openxmlformats.org/drawingml/2006/main" xmlns:pic="http://schemas.openxmlformats.org/drawingml/2006/picture">
            <wp:extent cx="4572000" cy="30221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 health care  (4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22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📊 Chart 4: Confusion Matrix — model performance after threshold optimization.</w:t>
      </w:r>
    </w:p>
    <w:p>
      <w:pPr>
        <w:pStyle w:val="Heading1"/>
      </w:pPr>
      <w:r>
        <w:t>🔍 Step 6: Understanding What Drives Risk</w:t>
      </w:r>
    </w:p>
    <w:p>
      <w:r>
        <w:t>Using Logistic Regression coefficients, I identified that Frequency and Recency were the strongest predictors of patient risk.</w:t>
      </w:r>
    </w:p>
    <w:p>
      <w:r>
        <w:drawing>
          <wp:inline xmlns:a="http://schemas.openxmlformats.org/drawingml/2006/main" xmlns:pic="http://schemas.openxmlformats.org/drawingml/2006/picture">
            <wp:extent cx="4572000" cy="19686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 health care  (5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68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📊 Chart 5: Feature Importance — Frequency and Recency dominate the model’s decision.</w:t>
      </w:r>
    </w:p>
    <w:p>
      <w:pPr>
        <w:pStyle w:val="Heading1"/>
      </w:pPr>
      <w:r>
        <w:t>💡 Step 7: Turning Predictions into Action</w:t>
      </w:r>
    </w:p>
    <w:p>
      <w:r>
        <w:t>Based on predicted probabilities, patients were categorized into risk bands — Low, Medium, and High Risk. These were used to generate personalized recommendations for patient follow-ups.</w:t>
      </w:r>
    </w:p>
    <w:p>
      <w:r>
        <w:drawing>
          <wp:inline xmlns:a="http://schemas.openxmlformats.org/drawingml/2006/main" xmlns:pic="http://schemas.openxmlformats.org/drawingml/2006/picture">
            <wp:extent cx="4572000" cy="188469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 health care  (6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84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📊 Chart 6: Predicted Risk Band Distribution — visualization of predicted risk levels.</w:t>
      </w:r>
    </w:p>
    <w:p>
      <w:r>
        <w:drawing>
          <wp:inline xmlns:a="http://schemas.openxmlformats.org/drawingml/2006/main" xmlns:pic="http://schemas.openxmlformats.org/drawingml/2006/picture">
            <wp:extent cx="4572000" cy="278824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 health care  (7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88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📊 Chart 7: Distribution of Recommended Actions for Patients — personalized next steps.</w:t>
      </w:r>
    </w:p>
    <w:p>
      <w:pPr>
        <w:pStyle w:val="Heading1"/>
      </w:pPr>
      <w:r>
        <w:t>✅ Step 8: Final Insight &amp; Reflection</w:t>
      </w:r>
    </w:p>
    <w:p>
      <w:r>
        <w:t>This project taught me that in healthcare, recall matters more than accuracy. The goal is not just to predict but to prevent — ensuring that high-risk patients are never overlooked.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