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8"/>
        </w:rPr>
        <w:t>DAILY CONSTRUCTION REPORT</w:t>
      </w:r>
    </w:p>
    <w:p>
      <w:pPr>
        <w:jc w:val="center"/>
      </w:pPr>
      <w:r>
        <w:rPr>
          <w:i/>
        </w:rPr>
        <w:t>Field Report • EVT-009</w:t>
      </w:r>
    </w:p>
    <w:tbl>
      <w:tblPr>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Date</w:t>
            </w:r>
          </w:p>
        </w:tc>
        <w:tc>
          <w:tcPr>
            <w:tcW w:type="dxa" w:w="2160"/>
          </w:tcPr>
          <w:p>
            <w:r>
              <w:t>2026-08-19</w:t>
            </w:r>
          </w:p>
        </w:tc>
        <w:tc>
          <w:tcPr>
            <w:tcW w:type="dxa" w:w="2160"/>
            <w:shd w:fill="D9EAF7"/>
          </w:tcPr>
          <w:p>
            <w:r>
              <w:rPr>
                <w:b/>
              </w:rPr>
              <w:t>Shift</w:t>
            </w:r>
          </w:p>
        </w:tc>
        <w:tc>
          <w:tcPr>
            <w:tcW w:type="dxa" w:w="2160"/>
          </w:tcPr>
          <w:p>
            <w:r>
              <w:t>Day</w:t>
            </w:r>
          </w:p>
        </w:tc>
      </w:tr>
      <w:tr>
        <w:tc>
          <w:tcPr>
            <w:tcW w:type="dxa" w:w="2160"/>
            <w:shd w:fill="D9EAF7"/>
          </w:tcPr>
          <w:p>
            <w:r>
              <w:rPr>
                <w:b/>
              </w:rPr>
              <w:t>Supervisor</w:t>
            </w:r>
          </w:p>
        </w:tc>
        <w:tc>
          <w:tcPr>
            <w:tcW w:type="dxa" w:w="2160"/>
          </w:tcPr>
          <w:p>
            <w:r>
              <w:t>Ravi Kumar</w:t>
            </w:r>
          </w:p>
        </w:tc>
        <w:tc>
          <w:tcPr>
            <w:tcW w:type="dxa" w:w="2160"/>
            <w:shd w:fill="D9EAF7"/>
          </w:tcPr>
          <w:p>
            <w:r>
              <w:rPr>
                <w:b/>
              </w:rPr>
              <w:t>Discipline</w:t>
            </w:r>
          </w:p>
        </w:tc>
        <w:tc>
          <w:tcPr>
            <w:tcW w:type="dxa" w:w="2160"/>
          </w:tcPr>
          <w:p>
            <w:r>
              <w:t>Piping</w:t>
            </w:r>
          </w:p>
        </w:tc>
      </w:tr>
      <w:tr>
        <w:tc>
          <w:tcPr>
            <w:tcW w:type="dxa" w:w="2160"/>
            <w:shd w:fill="D9EAF7"/>
          </w:tcPr>
          <w:p>
            <w:r>
              <w:rPr>
                <w:b/>
              </w:rPr>
              <w:t>Area</w:t>
            </w:r>
          </w:p>
        </w:tc>
        <w:tc>
          <w:tcPr>
            <w:tcW w:type="dxa" w:w="2160"/>
          </w:tcPr>
          <w:p>
            <w:r>
              <w:t>Compressor Area</w:t>
            </w:r>
          </w:p>
        </w:tc>
        <w:tc>
          <w:tcPr>
            <w:tcW w:type="dxa" w:w="2160"/>
            <w:shd w:fill="D9EAF7"/>
          </w:tcPr>
          <w:p>
            <w:r>
              <w:rPr>
                <w:b/>
              </w:rPr>
              <w:t>Quantity</w:t>
            </w:r>
          </w:p>
        </w:tc>
        <w:tc>
          <w:tcPr>
            <w:tcW w:type="dxa" w:w="2160"/>
          </w:tcPr>
          <w:p>
            <w:r>
              <w:t>71 set</w:t>
            </w:r>
          </w:p>
        </w:tc>
      </w:tr>
      <w:tr>
        <w:tc>
          <w:tcPr>
            <w:tcW w:type="dxa" w:w="2160"/>
            <w:shd w:fill="D9EAF7"/>
          </w:tcPr>
          <w:p>
            <w:r>
              <w:rPr>
                <w:b/>
              </w:rPr>
              <w:t>Start</w:t>
            </w:r>
          </w:p>
        </w:tc>
        <w:tc>
          <w:tcPr>
            <w:tcW w:type="dxa" w:w="2160"/>
          </w:tcPr>
          <w:p>
            <w:r>
              <w:t>07:33</w:t>
            </w:r>
          </w:p>
        </w:tc>
        <w:tc>
          <w:tcPr>
            <w:tcW w:type="dxa" w:w="2160"/>
            <w:shd w:fill="D9EAF7"/>
          </w:tcPr>
          <w:p>
            <w:r>
              <w:rPr>
                <w:b/>
              </w:rPr>
              <w:t>Finish</w:t>
            </w:r>
          </w:p>
        </w:tc>
        <w:tc>
          <w:tcPr>
            <w:tcW w:type="dxa" w:w="2160"/>
          </w:tcPr>
          <w:p>
            <w:r>
              <w:t>15:30</w:t>
            </w:r>
          </w:p>
        </w:tc>
      </w:tr>
    </w:tbl>
    <w:p/>
    <w:p>
      <w:r>
        <w:rPr>
          <w:b/>
        </w:rPr>
        <w:t>Progress Narrative</w:t>
      </w:r>
    </w:p>
    <w:p>
      <w:r>
        <w:t>The site team completed the scheduled work in the Compressor Area area during the day shift. Work involved the steam header and the crew carried out the required field checks before releasing the area. The reported quantity was approximately 71 set. Follow-on work can proceed after the normal inspection/handover.</w:t>
      </w:r>
    </w:p>
    <w:p>
      <w:r>
        <w:rPr>
          <w:b/>
        </w:rPr>
        <w:t>Constraints / Remarks</w:t>
      </w:r>
    </w:p>
    <w:p>
      <w:r>
        <w:t>No critical constraint was recorded during the shift. Minor coordination was handled at site level.</w:t>
      </w:r>
    </w:p>
    <w:p>
      <w:r>
        <w:rPr>
          <w:b/>
        </w:rPr>
        <w:t>Next-Step Note</w:t>
      </w:r>
    </w:p>
    <w:p>
      <w:r>
        <w:t>Area prepared for subsequent inspection or follow-on activity.</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