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81EF40">
      <w:pPr>
        <w:spacing w:before="0" w:after="60"/>
        <w:jc w:val="center"/>
      </w:pPr>
      <w:r>
        <w:rPr>
          <w:rFonts w:ascii="Arial" w:hAnsi="Arial" w:eastAsia="Arial" w:cs="Arial"/>
          <w:b/>
          <w:bCs/>
          <w:color w:val="1A5276"/>
          <w:sz w:val="52"/>
          <w:szCs w:val="52"/>
        </w:rPr>
        <w:t>UYI ANSLEM EZAMA</w:t>
      </w:r>
    </w:p>
    <w:p w14:paraId="7F0E4444">
      <w:pPr>
        <w:spacing w:before="40" w:after="60"/>
        <w:jc w:val="center"/>
      </w:pPr>
      <w:r>
        <w:rPr>
          <w:rFonts w:ascii="Arial" w:hAnsi="Arial" w:eastAsia="Arial" w:cs="Arial"/>
          <w:color w:val="444444"/>
          <w:sz w:val="19"/>
          <w:szCs w:val="19"/>
        </w:rPr>
        <w:t>Edinburgh, UK  |  A3ezama@gmail.com  |  +44 7778 696202  |  linkedin.com/in/anslem-ezama-b883a0331</w:t>
      </w:r>
    </w:p>
    <w:p w14:paraId="7B3C9F27">
      <w:pPr>
        <w:pBdr>
          <w:bottom w:val="single" w:color="1A5276" w:sz="12" w:space="4"/>
        </w:pBdr>
        <w:spacing w:before="0" w:after="200"/>
      </w:pPr>
    </w:p>
    <w:p w14:paraId="6453BC2F">
      <w:pPr>
        <w:pBdr>
          <w:bottom w:val="single" w:color="1A5276" w:sz="8" w:space="4"/>
        </w:pBdr>
        <w:spacing w:before="280" w:after="80"/>
      </w:pPr>
      <w:r>
        <w:rPr>
          <w:rFonts w:ascii="Arial" w:hAnsi="Arial" w:eastAsia="Arial" w:cs="Arial"/>
          <w:b/>
          <w:bCs/>
          <w:color w:val="1A5276"/>
          <w:sz w:val="24"/>
          <w:szCs w:val="24"/>
        </w:rPr>
        <w:t>PROFESSIONAL SUMMARY</w:t>
      </w:r>
    </w:p>
    <w:p w14:paraId="034047B2"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Final-year Computer Science student at Edinburgh Napier University (graduating July 2026), with a strong quantitative foundation and a passion for turning data into commercial decisions. Experienced in Python, SQL, Power BI, and Tableau, with hands-on project work in exploratory analysis, trend detection, and insight communication. Proven ability to explain complex technical findings clearly to non-technical audiences. Eager to join Catawiki's Data Science &amp; Insights team and help commercial teams understand marketplace dynamics, scale demand, and grow category performance.</w:t>
      </w:r>
    </w:p>
    <w:p w14:paraId="686D0E05">
      <w:pPr>
        <w:pBdr>
          <w:bottom w:val="single" w:color="1A5276" w:sz="8" w:space="4"/>
        </w:pBdr>
        <w:spacing w:before="280" w:after="80"/>
      </w:pPr>
      <w:r>
        <w:rPr>
          <w:rFonts w:ascii="Arial" w:hAnsi="Arial" w:eastAsia="Arial" w:cs="Arial"/>
          <w:b/>
          <w:bCs/>
          <w:color w:val="1A5276"/>
          <w:sz w:val="24"/>
          <w:szCs w:val="24"/>
        </w:rPr>
        <w:t>CORE SKILLS</w:t>
      </w:r>
    </w:p>
    <w:p w14:paraId="07DA9274">
      <w:pPr>
        <w:spacing w:before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26"/>
      </w:tblGrid>
      <w:tr w14:paraId="0F636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9DE3D0">
            <w:r>
              <w:rPr>
                <w:rFonts w:ascii="Arial" w:hAnsi="Arial" w:eastAsia="Arial" w:cs="Arial"/>
                <w:b/>
                <w:bCs/>
                <w:color w:val="1A5276"/>
                <w:sz w:val="19"/>
                <w:szCs w:val="19"/>
              </w:rPr>
              <w:t>Languages &amp; Tools</w:t>
            </w:r>
          </w:p>
        </w:tc>
        <w:tc>
          <w:tcPr>
            <w:tcW w:w="66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9BDEFF">
            <w:r>
              <w:rPr>
                <w:rFonts w:ascii="Arial" w:hAnsi="Arial" w:eastAsia="Arial" w:cs="Arial"/>
                <w:sz w:val="19"/>
                <w:szCs w:val="19"/>
              </w:rPr>
              <w:t>Python (Pandas, NumPy), SQL, R (learning), Jupyter Notebook, GitHub, VS Code</w:t>
            </w:r>
          </w:p>
        </w:tc>
      </w:tr>
      <w:tr w14:paraId="33F6B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BBD365">
            <w:r>
              <w:rPr>
                <w:rFonts w:ascii="Arial" w:hAnsi="Arial" w:eastAsia="Arial" w:cs="Arial"/>
                <w:b/>
                <w:bCs/>
                <w:color w:val="1A5276"/>
                <w:sz w:val="19"/>
                <w:szCs w:val="19"/>
              </w:rPr>
              <w:t>Visualisation</w:t>
            </w:r>
          </w:p>
        </w:tc>
        <w:tc>
          <w:tcPr>
            <w:tcW w:w="66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9A5A3">
            <w:r>
              <w:rPr>
                <w:rFonts w:ascii="Arial" w:hAnsi="Arial" w:eastAsia="Arial" w:cs="Arial"/>
                <w:sz w:val="19"/>
                <w:szCs w:val="19"/>
              </w:rPr>
              <w:t>Power BI, Tableau, Looker Studio (learning)</w:t>
            </w:r>
          </w:p>
        </w:tc>
      </w:tr>
      <w:tr w14:paraId="27E8A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AD80A">
            <w:r>
              <w:rPr>
                <w:rFonts w:ascii="Arial" w:hAnsi="Arial" w:eastAsia="Arial" w:cs="Arial"/>
                <w:b/>
                <w:bCs/>
                <w:color w:val="1A5276"/>
                <w:sz w:val="19"/>
                <w:szCs w:val="19"/>
              </w:rPr>
              <w:t>Analytics</w:t>
            </w:r>
          </w:p>
        </w:tc>
        <w:tc>
          <w:tcPr>
            <w:tcW w:w="66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5319FC">
            <w:r>
              <w:rPr>
                <w:rFonts w:ascii="Arial" w:hAnsi="Arial" w:eastAsia="Arial" w:cs="Arial"/>
                <w:sz w:val="19"/>
                <w:szCs w:val="19"/>
              </w:rPr>
              <w:t>EDA, Data Cleaning, Statistical Analysis, Trend Analysis, Hypothesis Testing</w:t>
            </w:r>
          </w:p>
        </w:tc>
      </w:tr>
      <w:tr w14:paraId="268CA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5679D0">
            <w:r>
              <w:rPr>
                <w:rFonts w:ascii="Arial" w:hAnsi="Arial" w:eastAsia="Arial" w:cs="Arial"/>
                <w:b/>
                <w:bCs/>
                <w:color w:val="1A5276"/>
                <w:sz w:val="19"/>
                <w:szCs w:val="19"/>
              </w:rPr>
              <w:t>Business Skills</w:t>
            </w:r>
          </w:p>
        </w:tc>
        <w:tc>
          <w:tcPr>
            <w:tcW w:w="66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5AA9E1">
            <w:r>
              <w:rPr>
                <w:rFonts w:ascii="Arial" w:hAnsi="Arial" w:eastAsia="Arial" w:cs="Arial"/>
                <w:sz w:val="19"/>
                <w:szCs w:val="19"/>
              </w:rPr>
              <w:t>Commercial Insights, Stakeholder Communication, Dashboard Design, Ad Hoc Analysis</w:t>
            </w:r>
          </w:p>
        </w:tc>
      </w:tr>
    </w:tbl>
    <w:p w14:paraId="1D37C212">
      <w:pPr>
        <w:pBdr>
          <w:bottom w:val="single" w:color="1A5276" w:sz="8" w:space="4"/>
        </w:pBdr>
        <w:spacing w:before="280" w:after="80"/>
      </w:pPr>
      <w:r>
        <w:rPr>
          <w:rFonts w:ascii="Arial" w:hAnsi="Arial" w:eastAsia="Arial" w:cs="Arial"/>
          <w:b/>
          <w:bCs/>
          <w:color w:val="1A5276"/>
          <w:sz w:val="24"/>
          <w:szCs w:val="24"/>
        </w:rPr>
        <w:t>EDUCATION</w:t>
      </w:r>
    </w:p>
    <w:p w14:paraId="52989B83">
      <w:pPr>
        <w:spacing w:before="120" w:after="40"/>
      </w:pPr>
      <w:r>
        <w:rPr>
          <w:rFonts w:ascii="Arial" w:hAnsi="Arial" w:eastAsia="Arial" w:cs="Arial"/>
          <w:b/>
          <w:bCs/>
          <w:sz w:val="22"/>
          <w:szCs w:val="22"/>
        </w:rPr>
        <w:t>BSc (Hons) Computer Science</w:t>
      </w:r>
      <w:r>
        <w:rPr>
          <w:rFonts w:ascii="Arial" w:hAnsi="Arial" w:eastAsia="Arial" w:cs="Arial"/>
          <w:color w:val="1A5276"/>
          <w:sz w:val="22"/>
          <w:szCs w:val="22"/>
        </w:rPr>
        <w:t xml:space="preserve">  —  Edinburgh Napier University</w:t>
      </w:r>
      <w:r>
        <w:rPr>
          <w:rFonts w:ascii="Arial" w:hAnsi="Arial" w:eastAsia="Arial" w:cs="Arial"/>
          <w:i/>
          <w:iCs/>
          <w:color w:val="666666"/>
          <w:sz w:val="20"/>
          <w:szCs w:val="20"/>
        </w:rPr>
        <w:t xml:space="preserve">  |  Sept 2024 – July 2026 (Expected 2:1 or above)</w:t>
      </w:r>
    </w:p>
    <w:p w14:paraId="32136F4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Relevant modules: Data Analytics, Machine Learning, Databases, Software Engineering, Data Structures &amp; Algorithms</w:t>
      </w:r>
    </w:p>
    <w:p w14:paraId="6C9E705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Developed statistical and analytical reasoning applicable to real-world business and marketplace questions</w:t>
      </w:r>
    </w:p>
    <w:p w14:paraId="43DBE32F">
      <w:pPr>
        <w:pBdr>
          <w:bottom w:val="single" w:color="1A5276" w:sz="8" w:space="4"/>
        </w:pBdr>
        <w:spacing w:before="280" w:after="80"/>
      </w:pPr>
      <w:r>
        <w:rPr>
          <w:rFonts w:ascii="Arial" w:hAnsi="Arial" w:eastAsia="Arial" w:cs="Arial"/>
          <w:b/>
          <w:bCs/>
          <w:color w:val="1A5276"/>
          <w:sz w:val="24"/>
          <w:szCs w:val="24"/>
        </w:rPr>
        <w:t>EXPERIENCE</w:t>
      </w:r>
    </w:p>
    <w:p w14:paraId="381AE2D1">
      <w:pPr>
        <w:spacing w:before="200" w:after="40"/>
      </w:pPr>
      <w:r>
        <w:rPr>
          <w:rFonts w:ascii="Arial" w:hAnsi="Arial" w:eastAsia="Arial" w:cs="Arial"/>
          <w:b/>
          <w:bCs/>
          <w:sz w:val="22"/>
          <w:szCs w:val="22"/>
        </w:rPr>
        <w:t>Course Demonstrator — Data Analytics</w:t>
      </w:r>
      <w:r>
        <w:rPr>
          <w:rFonts w:ascii="Arial" w:hAnsi="Arial" w:eastAsia="Arial" w:cs="Arial"/>
          <w:color w:val="888888"/>
          <w:sz w:val="22"/>
          <w:szCs w:val="22"/>
        </w:rPr>
        <w:t xml:space="preserve">  |  </w:t>
      </w:r>
      <w:r>
        <w:rPr>
          <w:rFonts w:ascii="Arial" w:hAnsi="Arial" w:eastAsia="Arial" w:cs="Arial"/>
          <w:color w:val="1A5276"/>
          <w:sz w:val="22"/>
          <w:szCs w:val="22"/>
        </w:rPr>
        <w:t>Edinburgh Napier University</w:t>
      </w:r>
      <w:r>
        <w:rPr>
          <w:rFonts w:ascii="Arial" w:hAnsi="Arial" w:eastAsia="Arial" w:cs="Arial"/>
          <w:i/>
          <w:iCs/>
          <w:color w:val="666666"/>
          <w:sz w:val="20"/>
          <w:szCs w:val="20"/>
        </w:rPr>
        <w:t xml:space="preserve">  |  Sept 2025 – Dec 2025</w:t>
      </w:r>
    </w:p>
    <w:p w14:paraId="52EAAC0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Supported students in analysing complex datasets, interpreting statistical results, and presenting actionable findings — directly mirroring the core responsibilities of commercial insight roles</w:t>
      </w:r>
    </w:p>
    <w:p w14:paraId="4C6FC4C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Explained technical concepts (EDA, trend analysis, statistical reasoning) clearly to audiences with varying technical backgrounds, demonstrating the communication skills required to influence stakeholders</w:t>
      </w:r>
    </w:p>
    <w:p w14:paraId="1A7DAA5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Encouraged structured, hypothesis-driven approaches to analytical problems, fostering the same rigour required in business analytics</w:t>
      </w:r>
    </w:p>
    <w:p w14:paraId="0D61E6EE">
      <w:pPr>
        <w:spacing w:before="200" w:after="40"/>
      </w:pPr>
      <w:r>
        <w:rPr>
          <w:rFonts w:ascii="Arial" w:hAnsi="Arial" w:eastAsia="Arial" w:cs="Arial"/>
          <w:b/>
          <w:bCs/>
          <w:sz w:val="22"/>
          <w:szCs w:val="22"/>
        </w:rPr>
        <w:t>Room Attendant (Part-Time)</w:t>
      </w:r>
      <w:r>
        <w:rPr>
          <w:rFonts w:ascii="Arial" w:hAnsi="Arial" w:eastAsia="Arial" w:cs="Arial"/>
          <w:color w:val="888888"/>
          <w:sz w:val="22"/>
          <w:szCs w:val="22"/>
        </w:rPr>
        <w:t xml:space="preserve">  |  </w:t>
      </w:r>
      <w:r>
        <w:rPr>
          <w:rFonts w:ascii="Arial" w:hAnsi="Arial" w:eastAsia="Arial" w:cs="Arial"/>
          <w:color w:val="1A5276"/>
          <w:sz w:val="22"/>
          <w:szCs w:val="22"/>
        </w:rPr>
        <w:t>The Edinburgh Grand</w:t>
      </w:r>
      <w:r>
        <w:rPr>
          <w:rFonts w:ascii="Arial" w:hAnsi="Arial" w:eastAsia="Arial" w:cs="Arial"/>
          <w:i/>
          <w:iCs/>
          <w:color w:val="666666"/>
          <w:sz w:val="20"/>
          <w:szCs w:val="20"/>
        </w:rPr>
        <w:t xml:space="preserve">  |  Apr 2024 – Present</w:t>
      </w:r>
    </w:p>
    <w:p w14:paraId="3116708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Balanced competing priorities in a high-pressure environment, demonstrating the time management and ownership mindset valued in fast-paced commercial teams</w:t>
      </w:r>
    </w:p>
    <w:p w14:paraId="5A12FC4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Maintained consistent quality standards while managing workload autonomously</w:t>
      </w:r>
    </w:p>
    <w:p w14:paraId="7C57680A">
      <w:pPr>
        <w:pBdr>
          <w:bottom w:val="single" w:color="1A5276" w:sz="8" w:space="4"/>
        </w:pBdr>
        <w:spacing w:before="280" w:after="80"/>
      </w:pPr>
      <w:r>
        <w:rPr>
          <w:rFonts w:ascii="Arial" w:hAnsi="Arial" w:eastAsia="Arial" w:cs="Arial"/>
          <w:b/>
          <w:bCs/>
          <w:color w:val="1A5276"/>
          <w:sz w:val="24"/>
          <w:szCs w:val="24"/>
        </w:rPr>
        <w:t>SELECTED PROJECTS</w:t>
      </w:r>
    </w:p>
    <w:p w14:paraId="198B7F4D">
      <w:pPr>
        <w:spacing w:before="180" w:after="40"/>
      </w:pPr>
      <w:r>
        <w:rPr>
          <w:rFonts w:ascii="Arial" w:hAnsi="Arial" w:eastAsia="Arial" w:cs="Arial"/>
          <w:b/>
          <w:bCs/>
          <w:color w:val="1A5276"/>
          <w:sz w:val="21"/>
          <w:szCs w:val="21"/>
        </w:rPr>
        <w:t>Python Data Analysis Portfolio — Commercial Trend Analysis</w:t>
      </w:r>
    </w:p>
    <w:p w14:paraId="343EEE5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Conducted EDA on structured datasets using Python, Pandas, and NumPy to uncover trends, anomalies, and actionable patterns — the core of commercial insight work</w:t>
      </w:r>
    </w:p>
    <w:p w14:paraId="2402F84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Cleaned, transformed, and validated raw data to ensure analytical reliability before drawing conclusions</w:t>
      </w:r>
    </w:p>
    <w:p w14:paraId="27E90B3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Communicated findings through visualisations and written summaries tailored to different audiences</w:t>
      </w:r>
    </w:p>
    <w:p w14:paraId="0476392E">
      <w:pPr>
        <w:spacing w:before="180" w:after="40"/>
      </w:pPr>
      <w:r>
        <w:rPr>
          <w:rFonts w:ascii="Arial" w:hAnsi="Arial" w:eastAsia="Arial" w:cs="Arial"/>
          <w:b/>
          <w:bCs/>
          <w:color w:val="1A5276"/>
          <w:sz w:val="21"/>
          <w:szCs w:val="21"/>
        </w:rPr>
        <w:t>Data Visualisation Dashboard Project — Tableau &amp; Power BI</w:t>
      </w:r>
    </w:p>
    <w:p w14:paraId="00F6EFE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Designed and built self-service dashboards in Tableau and Power BI to support data-driven decision-making, directly relevant to Catawiki's goal of creating self-service analytics for commercial teams</w:t>
      </w:r>
    </w:p>
    <w:p w14:paraId="0456C46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Synthesised multiple data views into clear visual stories, highlighting KPIs and business trends for stakeholder consumption</w:t>
      </w:r>
    </w:p>
    <w:p w14:paraId="7E2CEB8D">
      <w:pPr>
        <w:spacing w:before="180" w:after="40"/>
      </w:pPr>
      <w:r>
        <w:rPr>
          <w:rFonts w:ascii="Arial" w:hAnsi="Arial" w:eastAsia="Arial" w:cs="Arial"/>
          <w:b/>
          <w:bCs/>
          <w:color w:val="1A5276"/>
          <w:sz w:val="21"/>
          <w:szCs w:val="21"/>
        </w:rPr>
        <w:t>SQL Database Analysis Project</w:t>
      </w:r>
    </w:p>
    <w:p w14:paraId="0586557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Queried and analysed relational datasets using SQL aggregation, filtering, and window functions to produce reporting-ready insights</w:t>
      </w:r>
    </w:p>
    <w:p w14:paraId="0C75DC7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Designed queries to answer specific business questions, practising the ad hoc analysis workflow central to commercial data roles</w:t>
      </w:r>
    </w:p>
    <w:p w14:paraId="1667C5F2">
      <w:pPr>
        <w:pBdr>
          <w:bottom w:val="single" w:color="1A5276" w:sz="8" w:space="4"/>
        </w:pBdr>
        <w:spacing w:before="280" w:after="80"/>
      </w:pPr>
      <w:r>
        <w:rPr>
          <w:rFonts w:ascii="Arial" w:hAnsi="Arial" w:eastAsia="Arial" w:cs="Arial"/>
          <w:b/>
          <w:bCs/>
          <w:color w:val="1A5276"/>
          <w:sz w:val="24"/>
          <w:szCs w:val="24"/>
        </w:rPr>
        <w:t>CERTIFICATIONS &amp; ACHIEVEMENTS</w:t>
      </w:r>
    </w:p>
    <w:p w14:paraId="677A841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IBM Data Analyst Professional Certificate — covering Python, SQL, data visualisation, and applied statistical analysis</w:t>
      </w:r>
    </w:p>
    <w:p w14:paraId="2D7B419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Improved sorting algorithm performance by 50% through algorithmic optimisation, demonstrating quantitative problem-solving and initiative</w:t>
      </w:r>
    </w:p>
    <w:p w14:paraId="64AF656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Completed multiple end-to-end data projects spanning ingestion, cleaning, analysis, and visual communication while maintaining full-time studies and part-time employment</w:t>
      </w:r>
    </w:p>
    <w:p w14:paraId="67457EED">
      <w:pPr>
        <w:pBdr>
          <w:top w:val="single" w:color="CCCCCC" w:sz="4" w:space="6"/>
        </w:pBdr>
        <w:spacing w:before="240" w:after="0"/>
        <w:jc w:val="both"/>
      </w:pPr>
      <w:bookmarkStart w:id="0" w:name="_GoBack"/>
      <w:bookmarkEnd w:id="0"/>
    </w:p>
    <w:sectPr>
      <w:pgSz w:w="11906" w:h="16838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6B87C9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507</Words>
  <Characters>3483</Characters>
  <TotalTime>0</TotalTime>
  <ScaleCrop>false</ScaleCrop>
  <LinksUpToDate>false</LinksUpToDate>
  <CharactersWithSpaces>3969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2026-06-12T07:34:00Z</dcterms:created>
  <dc:creator>Un-named</dc:creator>
  <cp:lastModifiedBy>Anslem Ezama</cp:lastModifiedBy>
  <dcterms:modified xsi:type="dcterms:W3CDTF">2026-06-12T07:37:56Z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eyJoZGlkIjoiNmJlYzkzOWM1NmUxMzg4YTVmMDFjMTlhYjQ5MzJjM2QiLCJ1c2VySWQiOiIzODY2MTQ4MTIwMjA0In0=</vt:lpwstr>
  </property>
  <property fmtid="{D5CDD505-2E9C-101B-9397-08002B2CF9AE}" pid="3" name="KSOProductBuildVer">
    <vt:lpwstr>1033-12.1.0.26880</vt:lpwstr>
  </property>
  <property fmtid="{D5CDD505-2E9C-101B-9397-08002B2CF9AE}" pid="4" name="ICV">
    <vt:lpwstr>1223159D96D841A48EE8C3735D348144_12</vt:lpwstr>
  </property>
</Properties>
</file>