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360" w:lineRule="auto"/>
        <w:ind w:left="0" w:right="0" w:firstLine="0"/>
        <w:jc w:val="center"/>
        <w:rPr>
          <w:rFonts w:hint="default" w:ascii="Times New Roman Regular" w:hAnsi="Times New Roman Regular" w:cs="Times New Roman Regular" w:eastAsiaTheme="minorEastAsia"/>
          <w:b/>
          <w:bCs/>
          <w:i w:val="0"/>
          <w:iCs w:val="0"/>
          <w:caps w:val="0"/>
          <w:color w:val="292929"/>
          <w:spacing w:val="0"/>
          <w:sz w:val="40"/>
          <w:szCs w:val="40"/>
          <w:shd w:val="clear" w:fill="FFFFFF"/>
        </w:rPr>
      </w:pPr>
      <w:r>
        <w:rPr>
          <w:rFonts w:hint="default" w:ascii="Times New Roman Regular" w:hAnsi="Times New Roman Regular" w:cs="Times New Roman Regular" w:eastAsiaTheme="minorEastAsia"/>
          <w:b/>
          <w:bCs/>
          <w:i w:val="0"/>
          <w:iCs w:val="0"/>
          <w:caps w:val="0"/>
          <w:color w:val="292929"/>
          <w:spacing w:val="0"/>
          <w:sz w:val="40"/>
          <w:szCs w:val="40"/>
          <w:shd w:val="clear" w:fill="FFFFFF"/>
        </w:rPr>
        <w:t xml:space="preserve">tx.origin </w:t>
      </w:r>
      <w:r>
        <w:rPr>
          <w:rFonts w:hint="eastAsia" w:ascii="Times New Roman Regular" w:hAnsi="Times New Roman Regular" w:cs="Times New Roman Regular"/>
          <w:b/>
          <w:bCs/>
          <w:i w:val="0"/>
          <w:iCs w:val="0"/>
          <w:caps w:val="0"/>
          <w:color w:val="292929"/>
          <w:spacing w:val="0"/>
          <w:sz w:val="40"/>
          <w:szCs w:val="40"/>
          <w:shd w:val="clear" w:fill="FFFFFF"/>
          <w:lang w:val="en-US" w:eastAsia="zh-Hans"/>
        </w:rPr>
        <w:t>与</w:t>
      </w:r>
      <w:r>
        <w:rPr>
          <w:rFonts w:hint="default" w:ascii="Times New Roman Regular" w:hAnsi="Times New Roman Regular" w:cs="Times New Roman Regular" w:eastAsiaTheme="minorEastAsia"/>
          <w:b/>
          <w:bCs/>
          <w:i w:val="0"/>
          <w:iCs w:val="0"/>
          <w:caps w:val="0"/>
          <w:color w:val="292929"/>
          <w:spacing w:val="0"/>
          <w:sz w:val="40"/>
          <w:szCs w:val="40"/>
          <w:shd w:val="clear" w:fill="FFFFFF"/>
        </w:rPr>
        <w:t>msg.sender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360" w:lineRule="auto"/>
        <w:ind w:left="0" w:right="0" w:firstLine="420" w:firstLineChars="0"/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它们</w:t>
      </w:r>
      <w:r>
        <w:rPr>
          <w:rFonts w:hint="eastAsia" w:ascii="Times New Roman Regular" w:hAnsi="Times New Roman Regular" w:cs="Times New Roman Regular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en-US" w:eastAsia="zh-Hans"/>
        </w:rPr>
        <w:t>都是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solidity 中构建全局变量。根据solidity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"https://docs.soliditylang.org/en/v0.8.7/units-and-global-variables.html" \t "/Users/ansonxiang/Documents\\x/_blank" </w:instrTex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文档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，tx.origin 保存交易发送者的地址，msg.sender 保存消息发送者的地址。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360" w:lineRule="auto"/>
        <w:ind w:left="0" w:right="0" w:firstLine="0"/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 Regular" w:hAnsi="Times New Roman Regular" w:cs="Times New Roman Regular" w:eastAsiaTheme="minorEastAsia"/>
          <w:b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msg.sender：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指直接调用智能合约函数的账户或智能合约地址。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360" w:lineRule="auto"/>
        <w:ind w:left="0" w:right="0" w:firstLine="0"/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Style w:val="6"/>
          <w:rFonts w:hint="default" w:ascii="Times New Roman Regular" w:hAnsi="Times New Roman Regular" w:cs="Times New Roman Regular" w:eastAsiaTheme="minorEastAsia"/>
          <w:b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tx.origin：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指调用智能合约函数的账户地址，只有账</w:t>
      </w:r>
      <w:bookmarkStart w:id="0" w:name="_GoBack"/>
      <w:bookmarkEnd w:id="0"/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户地址可以是tx.origin。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961005"/>
            <wp:effectExtent l="0" t="0" r="15875" b="10795"/>
            <wp:docPr id="5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360" w:lineRule="auto"/>
        <w:ind w:left="0" w:right="0" w:firstLine="420" w:firstLineChars="0"/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b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您可能会注意到，账户地址和智能合约地址都可以是 msg.sender 但 tx.origin 将始终是账户/钱包地址。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20" w:beforeAutospacing="0" w:afterAutospacing="1" w:line="360" w:lineRule="auto"/>
        <w:ind w:left="0" w:right="0" w:firstLine="420" w:firstLineChars="0"/>
        <w:rPr>
          <w:rFonts w:hint="default" w:ascii="Times New Roman Regular" w:hAnsi="Times New Roman Regular" w:cs="Times New Roman Regular" w:eastAsiaTheme="minorEastAsia"/>
          <w:b w:val="0"/>
          <w:sz w:val="15"/>
          <w:szCs w:val="18"/>
        </w:rPr>
      </w:pPr>
      <w:r>
        <w:rPr>
          <w:rStyle w:val="6"/>
          <w:rFonts w:hint="default" w:ascii="Times New Roman Regular" w:hAnsi="Times New Roman Regular" w:cs="Times New Roman Regular" w:eastAsiaTheme="minorEastAsia"/>
          <w:b w:val="0"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强烈建议始终使用 msg.sender 进行授权或检查调用智能合约的地址。并且永远不要使用 tx.origin 进行授权，因为这可能会使合约容易受到网络钓鱼攻击。</w:t>
      </w:r>
    </w:p>
    <w:p>
      <w:pPr>
        <w:spacing w:line="360" w:lineRule="auto"/>
        <w:rPr>
          <w:rFonts w:hint="default" w:ascii="Times New Roman Regular" w:hAnsi="Times New Roman Regular" w:cs="Times New Roman Regular" w:eastAsiaTheme="minorEastAsia"/>
          <w:b w:val="0"/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BC68"/>
    <w:rsid w:val="7FFEB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2022-09-22T19:19:00Z</dcterms:created>
  <dc:creator>卧槽，又搞错了</dc:creator>
  <cp:lastModifiedBy>卧槽，又搞错了</cp:lastModifiedBy>
  <dcterms:modified xsi:type="dcterms:W3CDTF">2022-09-22T19:25:05Z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386D6F4C1214C7A3AB442C63A7C19BFD</vt:lpwstr>
  </property>
</Properties>
</file>