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309F"/>
    <w:p w14:paraId="1C36E356"/>
    <w:p w14:paraId="493ECA8C"/>
    <w:p w14:paraId="75F27E57"/>
    <w:p w14:paraId="0BCDF16E">
      <w:pPr>
        <w:spacing w:after="160"/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7月24日蛇口网谷沟通准备方案</w:t>
      </w:r>
    </w:p>
    <w:p w14:paraId="7D722AD1">
      <w:pPr>
        <w:spacing w:after="720"/>
        <w:jc w:val="center"/>
      </w:pPr>
      <w:r>
        <w:rPr>
          <w:rFonts w:ascii="微软雅黑" w:hAnsi="微软雅黑" w:eastAsia="微软雅黑"/>
          <w:color w:val="666666"/>
          <w:sz w:val="28"/>
        </w:rPr>
        <w:t>Anson与成弈会面：目标、信息清单与角色设计</w:t>
      </w:r>
    </w:p>
    <w:p w14:paraId="5E0A8FB8"/>
    <w:p w14:paraId="57D7ABA6">
      <w:pPr>
        <w:jc w:val="center"/>
      </w:pPr>
      <w:r>
        <w:rPr>
          <w:rFonts w:ascii="微软雅黑" w:hAnsi="微软雅黑" w:eastAsia="微软雅黑"/>
          <w:color w:val="999999"/>
          <w:sz w:val="24"/>
        </w:rPr>
        <w:t>2026年7月23日</w:t>
      </w:r>
    </w:p>
    <w:p w14:paraId="3517F7FD">
      <w:r>
        <w:br w:type="page"/>
      </w:r>
    </w:p>
    <w:p w14:paraId="4258CBD4">
      <w:pPr>
        <w:pStyle w:val="3"/>
      </w:pPr>
      <w:r>
        <w:t>背景分析：蛇口网谷与成弈的核心诉求</w:t>
      </w:r>
    </w:p>
    <w:p w14:paraId="6C0CA8FF">
      <w:pPr>
        <w:ind w:firstLine="440"/>
      </w:pPr>
      <w:r>
        <w:rPr>
          <w:rFonts w:ascii="微软雅黑" w:hAnsi="微软雅黑" w:eastAsia="微软雅黑"/>
        </w:rPr>
        <w:t>在准备明天与成弈的沟通之前，先厘清几个关键背景。</w:t>
      </w:r>
    </w:p>
    <w:p w14:paraId="7CD6C2D6">
      <w:pPr>
        <w:pStyle w:val="4"/>
      </w:pPr>
      <w:r>
        <w:t>蛇口网谷的基本画像</w:t>
      </w:r>
    </w:p>
    <w:p w14:paraId="136128F3">
      <w:pPr>
        <w:ind w:firstLine="440"/>
      </w:pPr>
      <w:r>
        <w:rPr>
          <w:rFonts w:ascii="微软雅黑" w:hAnsi="微软雅黑" w:eastAsia="微软雅黑"/>
        </w:rPr>
        <w:t>根据成弈提供的信息和园区资料，蛇口网谷是招商蛇口在深圳蛇口核心地带的科技办公园区集群，由十几个项目构成，总建面约50万平方米，23栋多层办公楼，可租面积约48万平方米，</w:t>
      </w:r>
      <w:r>
        <w:rPr>
          <w:rFonts w:ascii="微软雅黑" w:hAnsi="微软雅黑" w:eastAsia="微软雅黑"/>
          <w:color w:val="0000FF"/>
        </w:rPr>
        <w:t>年均出租率达90%，产业集聚度超65%。</w:t>
      </w:r>
      <w:r>
        <w:rPr>
          <w:rFonts w:ascii="微软雅黑" w:hAnsi="微软雅黑" w:eastAsia="微软雅黑"/>
        </w:rPr>
        <w:t>入驻企业包括IBM、飞利浦、雀巢、史泰博等世界500强，主导产业为</w:t>
      </w:r>
      <w:r>
        <w:rPr>
          <w:rFonts w:ascii="微软雅黑" w:hAnsi="微软雅黑" w:eastAsia="微软雅黑"/>
          <w:color w:val="0000FF"/>
        </w:rPr>
        <w:t>软件信息、数字创意、网络通信</w:t>
      </w:r>
      <w:r>
        <w:rPr>
          <w:rFonts w:ascii="微软雅黑" w:hAnsi="微软雅黑" w:eastAsia="微软雅黑"/>
        </w:rPr>
        <w:t>三大方向，培育电子商务和医疗器械两个方向。</w:t>
      </w:r>
    </w:p>
    <w:p w14:paraId="4D39E10A">
      <w:pPr>
        <w:ind w:firstLine="440"/>
      </w:pPr>
      <w:r>
        <w:rPr>
          <w:rFonts w:ascii="微软雅黑" w:hAnsi="微软雅黑" w:eastAsia="微软雅黑"/>
        </w:rPr>
        <w:t>园区的楼宇各有主题定位——创享大厦聚焦新一代信息技术和金融服务、创业壹号是软件信息主题、万联大厦是网络通信主题、数码大厦和万融大厦聚焦数字创意和电子商务、南山大厦聚焦细胞基因未来谷。租金水平在95-130元/平方米/月，物业费7.5-15元/平方米/月。</w:t>
      </w:r>
    </w:p>
    <w:p w14:paraId="7EDA6330">
      <w:pPr>
        <w:ind w:firstLine="440"/>
      </w:pPr>
      <w:r>
        <w:rPr>
          <w:rFonts w:ascii="微软雅黑" w:hAnsi="微软雅黑" w:eastAsia="微软雅黑"/>
        </w:rPr>
        <w:t>除网谷外，招商蛇口在深圳还有两类园区：低空经济园区（丰泰等，有专门试飞基地，类似杭州南湖未来科学园）和文创园区（南海意库，老厂房改造，聚焦创业设计类）。</w:t>
      </w:r>
    </w:p>
    <w:p w14:paraId="3D2BA74A">
      <w:pPr>
        <w:pStyle w:val="4"/>
      </w:pPr>
      <w:r>
        <w:t>成弈的核心痛点（范晶晶转述）</w:t>
      </w:r>
    </w:p>
    <w:p w14:paraId="63954FE5">
      <w:pPr>
        <w:ind w:firstLine="440"/>
      </w:pPr>
      <w:r>
        <w:rPr>
          <w:rFonts w:ascii="微软雅黑" w:hAnsi="微软雅黑" w:eastAsia="微软雅黑"/>
        </w:rPr>
        <w:t>范晶晶在昨天的沟通中转述了成弈的诉求，核心是两个字：激活。园区虽然出租率高，但"死气沉沉、缺乏新鲜血液"——现有租户以国企和成熟企业为主，园区缺少创新活力和年轻化氛围。成弈希望Datawhale能在园区落地学习中心，复制杭州和南京的模式，为园区带来人才流、活动流和创新流。</w:t>
      </w:r>
    </w:p>
    <w:p w14:paraId="259C1B6B">
      <w:pPr>
        <w:ind w:firstLine="440"/>
      </w:pPr>
      <w:r>
        <w:rPr>
          <w:rFonts w:ascii="微软雅黑" w:hAnsi="微软雅黑" w:eastAsia="微软雅黑"/>
        </w:rPr>
        <w:t>这个诉求非常真实，也是理解明天沟通策略的出发点——成弈不是在寻找一个租户，他是在寻找一个能让园区"活起来"的生态伙伴。</w:t>
      </w:r>
    </w:p>
    <w:p w14:paraId="3ABE1390">
      <w:pPr>
        <w:pStyle w:val="4"/>
      </w:pPr>
      <w:r>
        <w:t>范晶晶的关键提醒</w:t>
      </w:r>
    </w:p>
    <w:p w14:paraId="58591BF8">
      <w:pPr>
        <w:ind w:firstLine="440"/>
      </w:pPr>
      <w:r>
        <w:rPr>
          <w:rFonts w:ascii="微软雅黑" w:hAnsi="微软雅黑" w:eastAsia="微软雅黑"/>
        </w:rPr>
        <w:t>范晶晶在昨天的对话中对这次见面做了几个重要铺垫：第一，他已经建议成弈联系Anson，并将深圳相关资源引导至Anson；第二，他强调每个城市成功的关键是有一个本地运营负责人，深圳需要Anson扮演这个角色；第三，他提醒Anson在与园区对接时要保持"生态逻辑"，不能掉入"利益交换逻辑"；第四，成弈了解Anson的背景但不知道范晶晶已经和Anson深度沟通过，这意味着Anson在信息上有优势。</w:t>
      </w:r>
    </w:p>
    <w:p w14:paraId="67F1514B">
      <w:r>
        <w:br w:type="page"/>
      </w:r>
    </w:p>
    <w:p w14:paraId="69AA65D6">
      <w:pPr>
        <w:pStyle w:val="3"/>
      </w:pPr>
      <w:r>
        <w:t>第一部分：本次沟通的目标与信息获取清单</w:t>
      </w:r>
    </w:p>
    <w:p w14:paraId="79B9C8BA">
      <w:pPr>
        <w:pStyle w:val="4"/>
      </w:pPr>
      <w:r>
        <w:t>1.1 沟通的核心目标：建立信任，而非谈合作</w:t>
      </w:r>
    </w:p>
    <w:p w14:paraId="5B43DD38">
      <w:pPr>
        <w:ind w:firstLine="440"/>
      </w:pPr>
      <w:r>
        <w:rPr>
          <w:rFonts w:ascii="微软雅黑" w:hAnsi="微软雅黑" w:eastAsia="微软雅黑"/>
        </w:rPr>
        <w:t>这次见面的首要目标不是谈成某个具体项目，而是与成弈建立个人信任和理念共识。范晶晶反复证明的经验是——信任先于合作，生态逻辑先于商业逻辑。交大安泰李书记之所以能快速推动合作，不是因为利益计算，而是因为"不是纯粹的利益关系"。</w:t>
      </w:r>
    </w:p>
    <w:p w14:paraId="03C278EC">
      <w:pPr>
        <w:ind w:firstLine="440"/>
      </w:pPr>
      <w:r>
        <w:rPr>
          <w:rFonts w:ascii="微软雅黑" w:hAnsi="微软雅黑" w:eastAsia="微软雅黑"/>
        </w:rPr>
        <w:t>因此，本次沟通建议设定三个递进目标：</w:t>
      </w:r>
    </w:p>
    <w:p w14:paraId="7020A6C1">
      <w:pPr>
        <w:ind w:firstLine="440"/>
      </w:pPr>
      <w:r>
        <w:rPr>
          <w:rFonts w:ascii="微软雅黑" w:hAnsi="微软雅黑" w:eastAsia="微软雅黑"/>
          <w:b/>
        </w:rPr>
        <w:t>第一层目标：理解成弈这个人。</w:t>
      </w:r>
    </w:p>
    <w:p w14:paraId="476DD5AF">
      <w:pPr>
        <w:ind w:firstLine="440"/>
      </w:pPr>
      <w:r>
        <w:rPr>
          <w:rFonts w:ascii="微软雅黑" w:hAnsi="微软雅黑" w:eastAsia="微软雅黑"/>
        </w:rPr>
        <w:t>他的背景、在招商蛇口的角色和权限范围、他对园区问题的真实判断、他对AI+教育和人才这件事的认知深度、以及他个人在这件事上的利益诉求（是KPI驱动还是真正的理念认同）。范晶晶说成弈"人很好、很细致"，这暗示他是一个注重细节和执行的人，Anson在沟通中应展现同样的务实和细致。</w:t>
      </w:r>
    </w:p>
    <w:p w14:paraId="44E2817E">
      <w:pPr>
        <w:ind w:firstLine="440"/>
      </w:pPr>
      <w:r>
        <w:rPr>
          <w:rFonts w:ascii="微软雅黑" w:hAnsi="微软雅黑" w:eastAsia="微软雅黑"/>
          <w:b/>
        </w:rPr>
        <w:t>第二层目标：让成弈理解Datawhale不是培训机构，而是生态平台。</w:t>
      </w:r>
    </w:p>
    <w:p w14:paraId="1338AE3C">
      <w:pPr>
        <w:ind w:firstLine="440"/>
      </w:pPr>
      <w:r>
        <w:rPr>
          <w:rFonts w:ascii="微软雅黑" w:hAnsi="微软雅黑" w:eastAsia="微软雅黑"/>
        </w:rPr>
        <w:t>从成弈的角度看，他可能将Datawhale理解为一个"AI培训机构"或"社区运营方"——这正是需要纠正的认知。Anson需要让成弈理解：Datawhale是连接高校、产业、政府和开发者的第三方生态，它带来的不只是"培训"，而是人才流、创新流和产业连接。用范晶晶的话说——"不是卖课，而是组织资源链"。</w:t>
      </w:r>
    </w:p>
    <w:p w14:paraId="5C61DC52">
      <w:pPr>
        <w:ind w:firstLine="440"/>
      </w:pPr>
      <w:r>
        <w:rPr>
          <w:rFonts w:ascii="微软雅黑" w:hAnsi="微软雅黑" w:eastAsia="微软雅黑"/>
          <w:b/>
        </w:rPr>
        <w:t>第三层目标：形成"先做一件事"的初步共识。</w:t>
      </w:r>
    </w:p>
    <w:p w14:paraId="5510581F">
      <w:pPr>
        <w:ind w:firstLine="440"/>
      </w:pPr>
      <w:r>
        <w:rPr>
          <w:rFonts w:ascii="微软雅黑" w:hAnsi="微软雅黑" w:eastAsia="微软雅黑"/>
        </w:rPr>
        <w:t>参照范晶晶"先干起来"的策略，不必在第一次见面就谈框架协议或股权安排，而是找到一个可以快速启动的小切口——比如一场联合活动、一次企业诊断、一个试点学习项目。让双方在做事中建立信任，而非在谈判中消耗信任。</w:t>
      </w:r>
    </w:p>
    <w:p w14:paraId="7573F170">
      <w:pPr>
        <w:pStyle w:val="4"/>
      </w:pPr>
      <w:r>
        <w:t>1.2 需要获取的关键信息清单</w:t>
      </w:r>
    </w:p>
    <w:p w14:paraId="1489C43F">
      <w:pPr>
        <w:ind w:firstLine="440"/>
      </w:pPr>
      <w:r>
        <w:rPr>
          <w:rFonts w:ascii="微软雅黑" w:hAnsi="微软雅黑" w:eastAsia="微软雅黑"/>
        </w:rPr>
        <w:t>以下是建议Anson在沟通中有意识获取的信息，按优先级排列：</w:t>
      </w:r>
    </w:p>
    <w:p w14:paraId="3525175C">
      <w:pPr>
        <w:pStyle w:val="5"/>
      </w:pPr>
      <w:r>
        <w:t>A类信息：必须获取（决定后续策略）</w:t>
      </w:r>
    </w:p>
    <w:p w14:paraId="69432BCF">
      <w:pPr>
        <w:ind w:firstLine="440"/>
      </w:pPr>
      <w:r>
        <w:rPr>
          <w:rFonts w:ascii="微软雅黑" w:hAnsi="微软雅黑" w:eastAsia="微软雅黑"/>
        </w:rPr>
        <w:t>1）成弈的决策权限：他在招商蛇口体系内的汇报线和决策范围是什么？园区的空间分配、租金优惠、活动预算，他能独立决定还是需要上级审批？这直接决定后续合作推进的速度。</w:t>
      </w:r>
    </w:p>
    <w:p w14:paraId="2B0DD247">
      <w:pPr>
        <w:ind w:firstLine="440"/>
      </w:pPr>
      <w:r>
        <w:rPr>
          <w:rFonts w:ascii="微软雅黑" w:hAnsi="微软雅黑" w:eastAsia="微软雅黑"/>
        </w:rPr>
        <w:t>2）园区的"真实痛点"：出租率90%的数据背后，空置的是哪些楼宇？哪些楼层？租户结构有什么问题？"死气沉沉"的具体表现是什么——是没有活动、没有年轻人、还是缺乏产业联动？不同痛点需要不同的解决方案。</w:t>
      </w:r>
    </w:p>
    <w:p w14:paraId="48B81578">
      <w:pPr>
        <w:ind w:firstLine="440"/>
      </w:pPr>
      <w:r>
        <w:rPr>
          <w:rFonts w:ascii="微软雅黑" w:hAnsi="微软雅黑" w:eastAsia="微软雅黑"/>
        </w:rPr>
        <w:t>3）园区现有的政府关系和政策资源：招商蛇口作为央企，与南山区政府、深圳市政府的关系如何？是否有产业扶持资金、人才政策、算力补贴等可以调用的政策工具？这决定了Datawhale落地时能借助什么政策杠杆。</w:t>
      </w:r>
    </w:p>
    <w:p w14:paraId="129E69BA">
      <w:pPr>
        <w:ind w:firstLine="440"/>
      </w:pPr>
      <w:r>
        <w:rPr>
          <w:rFonts w:ascii="微软雅黑" w:hAnsi="微软雅黑" w:eastAsia="微软雅黑"/>
        </w:rPr>
        <w:t>4）成弈对Datawhale的理解和期望：他认为Datawhale能带来什么？他期望的合作形式是什么——是简单的空间租赁、还是深度共建、还是其他方式？理解他的起点，才能有效地引导认知。</w:t>
      </w:r>
    </w:p>
    <w:p w14:paraId="67341115">
      <w:pPr>
        <w:pStyle w:val="5"/>
      </w:pPr>
      <w:r>
        <w:t>B类信息：尽量获取（帮助规划落地方案）</w:t>
      </w:r>
    </w:p>
    <w:p w14:paraId="005A4440">
      <w:pPr>
        <w:ind w:firstLine="440"/>
      </w:pPr>
      <w:r>
        <w:rPr>
          <w:rFonts w:ascii="微软雅黑" w:hAnsi="微软雅黑" w:eastAsia="微软雅黑"/>
        </w:rPr>
        <w:t>5）可用空间的具体情况：哪些楼宇有空余空间适合做学习中心或活动中心？面积、楼层、装修状态、配套条件如何？是否可以灵活使用（比如先共享后独立）？</w:t>
      </w:r>
    </w:p>
    <w:p w14:paraId="5433B80D">
      <w:pPr>
        <w:ind w:firstLine="440"/>
      </w:pPr>
      <w:r>
        <w:rPr>
          <w:rFonts w:ascii="微软雅黑" w:hAnsi="微软雅黑" w:eastAsia="微软雅黑"/>
        </w:rPr>
        <w:t>6）园区现有租户中有哪些潜在的合作方：比如科技大厦里的腾讯、IBM是否有AI相关的培训需求？园区内的软件信息、数字创意类企业是否对AI赋能有需求？这些是未来FDE业务的第一批客户。</w:t>
      </w:r>
    </w:p>
    <w:p w14:paraId="0843FC76">
      <w:pPr>
        <w:ind w:firstLine="440"/>
      </w:pPr>
      <w:r>
        <w:rPr>
          <w:rFonts w:ascii="微软雅黑" w:hAnsi="微软雅黑" w:eastAsia="微软雅黑"/>
        </w:rPr>
        <w:t>7）招商蛇口对"低空经济园区"和"南海意库"的规划：这两类园区是否也有引入AI生态的需求？如果有，意味着Datawhale在招商蛇口体系内的合作空间远不止一个网谷。</w:t>
      </w:r>
    </w:p>
    <w:p w14:paraId="63BFA2D1">
      <w:pPr>
        <w:ind w:firstLine="440"/>
      </w:pPr>
      <w:r>
        <w:rPr>
          <w:rFonts w:ascii="微软雅黑" w:hAnsi="微软雅黑" w:eastAsia="微软雅黑"/>
        </w:rPr>
        <w:t>8）深圳其他园区的竞争态势：星河World等竞品园区目前在做什么？有没有类似的AI/人才生态布局？了解竞争态势有助于Anson在后续的园区选择中做出最优决策。</w:t>
      </w:r>
    </w:p>
    <w:p w14:paraId="63B1CC57">
      <w:pPr>
        <w:pStyle w:val="5"/>
      </w:pPr>
      <w:r>
        <w:t>C类信息：如有机会可以探听</w:t>
      </w:r>
    </w:p>
    <w:p w14:paraId="11B5A1C6">
      <w:pPr>
        <w:ind w:firstLine="440"/>
      </w:pPr>
      <w:r>
        <w:rPr>
          <w:rFonts w:ascii="微软雅黑" w:hAnsi="微软雅黑" w:eastAsia="微软雅黑"/>
        </w:rPr>
        <w:t>9）成弈对Anson个人背景的了解程度：他知道多少？他的信息来自哪里？这决定了Anson在自我介绍时需要主动说多少。</w:t>
      </w:r>
    </w:p>
    <w:p w14:paraId="0901954A">
      <w:pPr>
        <w:ind w:firstLine="440"/>
      </w:pPr>
      <w:r>
        <w:rPr>
          <w:rFonts w:ascii="微软雅黑" w:hAnsi="微软雅黑" w:eastAsia="微软雅黑"/>
        </w:rPr>
        <w:t>10）招商蛇口体系内其他关键决策人：如果成弈的权限有限，谁是他的上级？谁是真正能拍板的人？是否有必要安排后续的更高层沟通？</w:t>
      </w:r>
    </w:p>
    <w:p w14:paraId="1929ACBB">
      <w:pPr>
        <w:pStyle w:val="4"/>
      </w:pPr>
      <w:r>
        <w:t>1.3 沟通中的"说什么"和"不说什么"</w:t>
      </w:r>
    </w:p>
    <w:p w14:paraId="04330586">
      <w:pPr>
        <w:ind w:firstLine="440"/>
      </w:pPr>
      <w:r>
        <w:rPr>
          <w:rFonts w:ascii="微软雅黑" w:hAnsi="微软雅黑" w:eastAsia="微软雅黑"/>
          <w:b/>
        </w:rPr>
        <w:t>建议主动表达的内容：</w:t>
      </w:r>
    </w:p>
    <w:p w14:paraId="2319B2FF">
      <w:pPr>
        <w:ind w:firstLine="440"/>
      </w:pPr>
      <w:r>
        <w:rPr>
          <w:rFonts w:ascii="微软雅黑" w:hAnsi="微软雅黑" w:eastAsia="微软雅黑"/>
        </w:rPr>
        <w:t>以Datawhale生态共建者的身份介绍社区（不是推销），重点讲"我们做了什么"和"我们相信什么"——杭州生态学院、南京"一个中心两个基地"、交大安泰实训营、OPC九级标准等已有成果。展示对园区痛点的理解和共情，表达"我想先了解你的需求，再看我们能怎么一起做事"的姿态。</w:t>
      </w:r>
    </w:p>
    <w:p w14:paraId="1F389A23">
      <w:pPr>
        <w:ind w:firstLine="440"/>
      </w:pPr>
      <w:r>
        <w:rPr>
          <w:rFonts w:ascii="微软雅黑" w:hAnsi="微软雅黑" w:eastAsia="微软雅黑"/>
          <w:b/>
        </w:rPr>
        <w:t>建议暂不深入的内容：</w:t>
      </w:r>
    </w:p>
    <w:p w14:paraId="0A227F0D">
      <w:pPr>
        <w:ind w:firstLine="440"/>
      </w:pPr>
      <w:r>
        <w:rPr>
          <w:rFonts w:ascii="微软雅黑" w:hAnsi="微软雅黑" w:eastAsia="微软雅黑"/>
        </w:rPr>
        <w:t>股权和子公司安排（这是与范晶晶讨论的事项，不是与成弈第一次见面的话题）；具体的商业模式和收费方案（先建立生态共识，商业细节后续再谈）；Anson与范晶晶昨天沟通的具体细节（范晶晶有意让成弈先自行与Anson建立联系，不必过早暴露信息差）。</w:t>
      </w:r>
    </w:p>
    <w:p w14:paraId="0D82AAD3">
      <w:r>
        <w:br w:type="page"/>
      </w:r>
    </w:p>
    <w:p w14:paraId="7E96C779">
      <w:pPr>
        <w:pStyle w:val="3"/>
      </w:pPr>
      <w:r>
        <w:t>第二部分：成弈与Anson的角色分工与工作目标</w:t>
      </w:r>
    </w:p>
    <w:p w14:paraId="524131CD">
      <w:pPr>
        <w:ind w:firstLine="440"/>
      </w:pPr>
      <w:r>
        <w:rPr>
          <w:rFonts w:ascii="微软雅黑" w:hAnsi="微软雅黑" w:eastAsia="微软雅黑"/>
        </w:rPr>
        <w:t>基于范晶晶的城市负责人模型（南京杨运、上海安泰校友的参照）和蛇口网谷的具体情况，以下设计成弈与Anson在日后推动工作中的角色分工。</w:t>
      </w:r>
    </w:p>
    <w:p w14:paraId="30C6D113">
      <w:pPr>
        <w:pStyle w:val="4"/>
      </w:pPr>
      <w:r>
        <w:t>2.1 角色定义</w:t>
      </w:r>
    </w:p>
    <w:p w14:paraId="20BB2A1C">
      <w:pPr>
        <w:pStyle w:val="5"/>
      </w:pPr>
      <w:r>
        <w:t>成弈：园区侧的"资源接口"和"内部推动者"</w:t>
      </w:r>
    </w:p>
    <w:p w14:paraId="1A450F50">
      <w:pPr>
        <w:ind w:firstLine="440"/>
      </w:pPr>
      <w:r>
        <w:rPr>
          <w:rFonts w:ascii="微软雅黑" w:hAnsi="微软雅黑" w:eastAsia="微软雅黑"/>
        </w:rPr>
        <w:t>成弈的角色本质是招商蛇口体系内的"内部创业者"。他的核心价值不是运营社区（他不具备也不应该做这件事），而是为Datawhale生态的落地提供三个关键接口：</w:t>
      </w:r>
    </w:p>
    <w:p w14:paraId="3D1A569D">
      <w:pPr>
        <w:ind w:firstLine="440"/>
      </w:pPr>
      <w:r>
        <w:rPr>
          <w:rFonts w:ascii="微软雅黑" w:hAnsi="微软雅黑" w:eastAsia="微软雅黑"/>
        </w:rPr>
        <w:t>空间接口——为Datawhale在网谷（或招商蛇口其他园区）找到合适的物理空间，协调租金、装修和配套设施。这个空间不只是办公室，而是学习中心、活动场地和OPC孵化空间的综合体。</w:t>
      </w:r>
    </w:p>
    <w:p w14:paraId="08882465">
      <w:pPr>
        <w:ind w:firstLine="440"/>
      </w:pPr>
      <w:r>
        <w:rPr>
          <w:rFonts w:ascii="微软雅黑" w:hAnsi="微软雅黑" w:eastAsia="微软雅黑"/>
        </w:rPr>
        <w:t>政策接口——利用招商蛇口作为央企的身份和与地方政府的既有关系，帮助Datawhale对接南山区/深圳市的人才政策、产业扶持资金、算力补贴等政策资源。范晶晶说"南京政府拨了近200万"，深圳也有类似的政策空间，成弈是打开这扇门的钥匙。</w:t>
      </w:r>
    </w:p>
    <w:p w14:paraId="7E71FAEF">
      <w:pPr>
        <w:ind w:firstLine="440"/>
      </w:pPr>
      <w:r>
        <w:rPr>
          <w:rFonts w:ascii="微软雅黑" w:hAnsi="微软雅黑" w:eastAsia="微软雅黑"/>
        </w:rPr>
        <w:t>企业接口——将园区内现有企业（</w:t>
      </w:r>
      <w:bookmarkStart w:id="0" w:name="_GoBack"/>
      <w:bookmarkEnd w:id="0"/>
      <w:r>
        <w:rPr>
          <w:rFonts w:ascii="微软雅黑" w:hAnsi="微软雅黑" w:eastAsia="微软雅黑"/>
        </w:rPr>
        <w:t>尤其是软件信息、数字创意类的租户）作为Datawhale FDE业务的潜在客户和需求方进行对接。网谷园区50万平方米的体量，意味着一个天然的"客户池"。</w:t>
      </w:r>
    </w:p>
    <w:p w14:paraId="519A6D71">
      <w:pPr>
        <w:pStyle w:val="5"/>
      </w:pPr>
      <w:r>
        <w:t>Anson：生态侧的"本地负责人"和"运营主导者"</w:t>
      </w:r>
    </w:p>
    <w:p w14:paraId="7205390E">
      <w:pPr>
        <w:ind w:firstLine="440"/>
      </w:pPr>
      <w:r>
        <w:rPr>
          <w:rFonts w:ascii="微软雅黑" w:hAnsi="微软雅黑" w:eastAsia="微软雅黑"/>
        </w:rPr>
        <w:t>Anson的角色本质是Datawhale在华南的"生态合伙人"——不是招商蛇口的员工或服务商，而是代表Datawhale社区生态在本地落地的负责人。他的核心职能包括：</w:t>
      </w:r>
    </w:p>
    <w:p w14:paraId="1C729B90">
      <w:pPr>
        <w:ind w:firstLine="440"/>
      </w:pPr>
      <w:r>
        <w:rPr>
          <w:rFonts w:ascii="微软雅黑" w:hAnsi="微软雅黑" w:eastAsia="微软雅黑"/>
        </w:rPr>
        <w:t>生态建设——在深圳建立Datawhale的学习者社区、贡献者网络和合作高校关系。参照范晶晶的建议，以Datawhale开发者社区的身份（而非园区或政府的名义）去接触高校和企业，建立真实的生态连接。</w:t>
      </w:r>
    </w:p>
    <w:p w14:paraId="779B8211">
      <w:pPr>
        <w:ind w:firstLine="440"/>
      </w:pPr>
      <w:r>
        <w:rPr>
          <w:rFonts w:ascii="微软雅黑" w:hAnsi="微软雅黑" w:eastAsia="微软雅黑"/>
        </w:rPr>
        <w:t>项目运营——策划和执行学习活动（夏令营、黑客松、FD班）、OPC认证推广、FDE人才培养等Datawhale的核心产品线在深圳的落地。</w:t>
      </w:r>
    </w:p>
    <w:p w14:paraId="08BC5A3D">
      <w:pPr>
        <w:ind w:firstLine="440"/>
      </w:pPr>
      <w:r>
        <w:rPr>
          <w:rFonts w:ascii="微软雅黑" w:hAnsi="微软雅黑" w:eastAsia="微软雅黑"/>
        </w:rPr>
        <w:t>资源编排——将成弈提供的空间和政策资源、范晶晶提供的品牌和生态资源、Anson自己的高校/政府/企业人脉进行整合，形成可执行的项目方案。</w:t>
      </w:r>
    </w:p>
    <w:p w14:paraId="0554A4DD">
      <w:pPr>
        <w:ind w:firstLine="440"/>
      </w:pPr>
      <w:r>
        <w:rPr>
          <w:rFonts w:ascii="微软雅黑" w:hAnsi="微软雅黑" w:eastAsia="微软雅黑"/>
        </w:rPr>
        <w:t>政府对接——在成弈的协助下，对接南山区/深圳市的教育、人社和科技部门，推动OPC认证的政策落地。范晶晶的经验表明，政府侧的对接需要"生态身份"而非"商业身份"，Anson应以Datawhale华南负责人的角色出现。</w:t>
      </w:r>
    </w:p>
    <w:p w14:paraId="7F66C3D4">
      <w:pPr>
        <w:pStyle w:val="4"/>
      </w:pPr>
      <w:r>
        <w:t>2.2 工作边界与协作原则</w:t>
      </w:r>
    </w:p>
    <w:p w14:paraId="07906AF9">
      <w:pPr>
        <w:ind w:firstLine="440"/>
      </w:pPr>
      <w:r>
        <w:rPr>
          <w:rFonts w:ascii="微软雅黑" w:hAnsi="微软雅黑" w:eastAsia="微软雅黑"/>
        </w:rPr>
        <w:t>基于范晶晶"社区不公司化"的原则和已有城市的经验，成弈和Anson的工作边界应遵循以下原则：</w:t>
      </w:r>
    </w:p>
    <w:p w14:paraId="1F488B21">
      <w:pPr>
        <w:ind w:firstLine="440"/>
      </w:pPr>
      <w:r>
        <w:rPr>
          <w:rFonts w:ascii="微软雅黑" w:hAnsi="微软雅黑" w:eastAsia="微软雅黑"/>
          <w:b/>
        </w:rPr>
        <w:t>原则一：各管各的"主场"。</w:t>
      </w:r>
    </w:p>
    <w:p w14:paraId="139D48E7">
      <w:pPr>
        <w:ind w:firstLine="440"/>
      </w:pPr>
      <w:r>
        <w:rPr>
          <w:rFonts w:ascii="微软雅黑" w:hAnsi="微软雅黑" w:eastAsia="微软雅黑"/>
        </w:rPr>
        <w:t>成弈的主场是园区空间、招商蛇口内部协调、政策资源；Anson的主场是社区运营、高校合作、活动执行、人才培养。双方不越界——成弈不干预社区内容和活动设计，Anson不插手园区物业管理。</w:t>
      </w:r>
    </w:p>
    <w:p w14:paraId="0D4C6BC2">
      <w:pPr>
        <w:ind w:firstLine="440"/>
      </w:pPr>
      <w:r>
        <w:rPr>
          <w:rFonts w:ascii="微软雅黑" w:hAnsi="微软雅黑" w:eastAsia="微软雅黑"/>
          <w:b/>
        </w:rPr>
        <w:t>原则二：共同的事情共同做。</w:t>
      </w:r>
    </w:p>
    <w:p w14:paraId="38D8BCD3">
      <w:pPr>
        <w:ind w:firstLine="440"/>
      </w:pPr>
      <w:r>
        <w:rPr>
          <w:rFonts w:ascii="微软雅黑" w:hAnsi="微软雅黑" w:eastAsia="微软雅黑"/>
        </w:rPr>
        <w:t>政府对接、企业需求调研、联合活动策划等涉及双方的事项，需要共同策划、分头执行。建立定期的信息同步机制（比如每周一次碰头），确保双方在同一个信息面上。</w:t>
      </w:r>
    </w:p>
    <w:p w14:paraId="0234297A">
      <w:pPr>
        <w:ind w:firstLine="440"/>
      </w:pPr>
      <w:r>
        <w:rPr>
          <w:rFonts w:ascii="微软雅黑" w:hAnsi="微软雅黑" w:eastAsia="微软雅黑"/>
          <w:b/>
        </w:rPr>
        <w:t>原则三：先做事，后定框架。</w:t>
      </w:r>
    </w:p>
    <w:p w14:paraId="51A7A9B8">
      <w:pPr>
        <w:ind w:firstLine="440"/>
      </w:pPr>
      <w:r>
        <w:rPr>
          <w:rFonts w:ascii="微软雅黑" w:hAnsi="微软雅黑" w:eastAsia="微软雅黑"/>
        </w:rPr>
        <w:t>参照范晶晶"先干起来"的策略，双方在第一阶段（建议3个月）不必纠结于合作协议、费用分摊等细节，而是先联合做成一两件事（比如一场AI主题活动、一次企业诊断、一个小型学习项目），在做事中建立默契和信任，再谈长期框架。</w:t>
      </w:r>
    </w:p>
    <w:p w14:paraId="08B92D4C">
      <w:pPr>
        <w:pStyle w:val="4"/>
      </w:pPr>
      <w:r>
        <w:t>2.3 分阶段工作目标</w:t>
      </w:r>
    </w:p>
    <w:p w14:paraId="020695D3">
      <w:pPr>
        <w:pStyle w:val="5"/>
      </w:pPr>
      <w:r>
        <w:t>第一阶段：破冰与验证（7-9月，3个月）</w:t>
      </w:r>
    </w:p>
    <w:p w14:paraId="1CBC3834">
      <w:pPr>
        <w:ind w:firstLine="440"/>
      </w:pPr>
      <w:r>
        <w:rPr>
          <w:rFonts w:ascii="微软雅黑" w:hAnsi="微软雅黑" w:eastAsia="微软雅黑"/>
          <w:b/>
        </w:rPr>
        <w:t>成弈侧目标：</w:t>
      </w:r>
    </w:p>
    <w:p w14:paraId="01ED05B1">
      <w:pPr>
        <w:ind w:firstLine="440"/>
      </w:pPr>
      <w:r>
        <w:rPr>
          <w:rFonts w:ascii="微软雅黑" w:hAnsi="微软雅黑" w:eastAsia="微软雅黑"/>
        </w:rPr>
        <w:t>确定网谷园区内适合做学习中心/活动场地的空间方案（至少2个备选）；梳理园区内现有企业的AI转型需求（初步调研，形成需求清单）；引荐Anson与招商蛇口内部相关决策人见面（如有必要）；协调南山区相关政府部门的初步接触渠道。</w:t>
      </w:r>
    </w:p>
    <w:p w14:paraId="47400C7C">
      <w:pPr>
        <w:ind w:firstLine="440"/>
      </w:pPr>
      <w:r>
        <w:rPr>
          <w:rFonts w:ascii="微软雅黑" w:hAnsi="微软雅黑" w:eastAsia="微软雅黑"/>
          <w:b/>
        </w:rPr>
        <w:t>Anson侧目标：</w:t>
      </w:r>
    </w:p>
    <w:p w14:paraId="1C30344C">
      <w:pPr>
        <w:ind w:firstLine="440"/>
      </w:pPr>
      <w:r>
        <w:rPr>
          <w:rFonts w:ascii="微软雅黑" w:hAnsi="微软雅黑" w:eastAsia="微软雅黑"/>
        </w:rPr>
        <w:t>完成深圳高校资源的系统摸底和初步接触（南方科大、深大、哈工大深圳、清华深研院等）；策划并落地第一场Datawhale品牌活动（可以是AI夏令营深圳站、黑客松分站赛或企业AI诊断workshop）；与范晶晶团队保持密切沟通，获取杭州/南京/上海的经验支持和内容资源；开始建立本地贡献者核心小组（寻找1-2个搭档）。</w:t>
      </w:r>
    </w:p>
    <w:p w14:paraId="2769D9EB">
      <w:pPr>
        <w:ind w:firstLine="440"/>
      </w:pPr>
      <w:r>
        <w:rPr>
          <w:rFonts w:ascii="微软雅黑" w:hAnsi="微软雅黑" w:eastAsia="微软雅黑"/>
          <w:b/>
        </w:rPr>
        <w:t>共同目标：</w:t>
      </w:r>
    </w:p>
    <w:p w14:paraId="16DCA522">
      <w:pPr>
        <w:ind w:firstLine="440"/>
      </w:pPr>
      <w:r>
        <w:rPr>
          <w:rFonts w:ascii="微软雅黑" w:hAnsi="微软雅黑" w:eastAsia="微软雅黑"/>
        </w:rPr>
        <w:t>完成至少一次联合活动的策划和执行，验证"园区提供空间+Datawhale提供内容和人才"的合作模式是否可行；形成对深圳市场（政府、高校、企业）的初步判断，为第二阶段的框架化合作提供依据。</w:t>
      </w:r>
    </w:p>
    <w:p w14:paraId="538DE506">
      <w:pPr>
        <w:pStyle w:val="5"/>
      </w:pPr>
      <w:r>
        <w:t>第二阶段：框架与深化（10-12月，3个月）</w:t>
      </w:r>
    </w:p>
    <w:p w14:paraId="3E6F66F9">
      <w:pPr>
        <w:ind w:firstLine="440"/>
      </w:pPr>
      <w:r>
        <w:rPr>
          <w:rFonts w:ascii="微软雅黑" w:hAnsi="微软雅黑" w:eastAsia="微软雅黑"/>
          <w:b/>
        </w:rPr>
        <w:t>成弈侧目标：</w:t>
      </w:r>
    </w:p>
    <w:p w14:paraId="6ECD6219">
      <w:pPr>
        <w:ind w:firstLine="440"/>
      </w:pPr>
      <w:r>
        <w:rPr>
          <w:rFonts w:ascii="微软雅黑" w:hAnsi="微软雅黑" w:eastAsia="微软雅黑"/>
        </w:rPr>
        <w:t>基于第一阶段验证结果，推动招商蛇口与Datawhale签署框架合作协议（明确空间、政策和费用安排）；将合作范围从网谷扩展到招商蛇口其他园区（低空经济园区、南海意库），探索更多场景。</w:t>
      </w:r>
    </w:p>
    <w:p w14:paraId="05A24F80">
      <w:pPr>
        <w:ind w:firstLine="440"/>
      </w:pPr>
      <w:r>
        <w:rPr>
          <w:rFonts w:ascii="微软雅黑" w:hAnsi="微软雅黑" w:eastAsia="微软雅黑"/>
          <w:b/>
        </w:rPr>
        <w:t>Anson侧目标：</w:t>
      </w:r>
    </w:p>
    <w:p w14:paraId="70B1F5F1">
      <w:pPr>
        <w:ind w:firstLine="440"/>
      </w:pPr>
      <w:r>
        <w:rPr>
          <w:rFonts w:ascii="微软雅黑" w:hAnsi="微软雅黑" w:eastAsia="微软雅黑"/>
        </w:rPr>
        <w:t>正式启动OPC认证在深圳的推广（对接区级教育/人社部门）；落地第一个FD班试点（可以面向网谷园区内的企业老板）；深圳Datawhale学习中心正式挂牌运营；核心团队扩展到3-5人。</w:t>
      </w:r>
    </w:p>
    <w:p w14:paraId="3EC10F03">
      <w:pPr>
        <w:ind w:firstLine="440"/>
      </w:pPr>
      <w:r>
        <w:rPr>
          <w:rFonts w:ascii="微软雅黑" w:hAnsi="微软雅黑" w:eastAsia="微软雅黑"/>
          <w:b/>
        </w:rPr>
        <w:t>共同目标：</w:t>
      </w:r>
    </w:p>
    <w:p w14:paraId="03FBD833">
      <w:pPr>
        <w:ind w:firstLine="440"/>
      </w:pPr>
      <w:r>
        <w:rPr>
          <w:rFonts w:ascii="微软雅黑" w:hAnsi="微软雅黑" w:eastAsia="微软雅黑"/>
        </w:rPr>
        <w:t>形成可复制的"招商蛇口+Datawhale"合作模板，为向招商蛇口在全国其他城市的园区推广打下基础。</w:t>
      </w:r>
    </w:p>
    <w:p w14:paraId="68537638">
      <w:pPr>
        <w:pStyle w:val="4"/>
      </w:pPr>
      <w:r>
        <w:t>2.4 一个关键提醒：保持"生态逻辑"</w:t>
      </w:r>
    </w:p>
    <w:p w14:paraId="0056B2B7">
      <w:pPr>
        <w:ind w:firstLine="440"/>
      </w:pPr>
      <w:r>
        <w:rPr>
          <w:rFonts w:ascii="微软雅黑" w:hAnsi="微软雅黑" w:eastAsia="微软雅黑"/>
        </w:rPr>
        <w:t>最后，回到范晶晶最核心的提醒。成弈作为招商蛇口的员工，天然会用"招商逻辑"思考问题——入驻率、租金收入、KPI考核。而Anson作为Datawhale的生态合伙人，需要用"生态逻辑"来做事——人才培育、社区活跃度、产业连接度。两种逻辑不是对立的，但需要相互理解和调和。</w:t>
      </w:r>
    </w:p>
    <w:p w14:paraId="69CF6D53">
      <w:pPr>
        <w:ind w:firstLine="440"/>
      </w:pPr>
      <w:r>
        <w:rPr>
          <w:rFonts w:ascii="微软雅黑" w:hAnsi="微软雅黑" w:eastAsia="微软雅黑"/>
        </w:rPr>
        <w:t>Anson在沟通中应该展现的态度是：我理解你的KPI和考核压力，但我能带来的价值不是帮你招一个租户，而是帮你的园区变成一个有人才流、创新流和产业连接的活态生态。租户会来也会走，但生态一旦建立起来，就会自我增强。</w:t>
      </w:r>
    </w:p>
    <w:p w14:paraId="22E5C49B">
      <w:pPr>
        <w:ind w:firstLine="440"/>
      </w:pPr>
      <w:r>
        <w:rPr>
          <w:rFonts w:ascii="微软雅黑" w:hAnsi="微软雅黑" w:eastAsia="微软雅黑"/>
        </w:rPr>
        <w:t>这正是范晶晶所说的——"如果以生态逻辑去做，有些价值是当下看不到的，但它会在未来持续产生回报。"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89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4571</Words>
  <Characters>5000</Characters>
  <Lines>0</Lines>
  <Paragraphs>0</Paragraphs>
  <TotalTime>7</TotalTime>
  <ScaleCrop>false</ScaleCrop>
  <LinksUpToDate>false</LinksUpToDate>
  <CharactersWithSpaces>5008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2026-07-23T15:23:47Z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2E4A663CCDAD40D88185621B9A24CCCF_13</vt:lpwstr>
  </property>
</Properties>
</file>