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228D01">
      <w:pPr>
        <w:spacing w:after="60"/>
        <w:jc w:val="center"/>
      </w:pPr>
      <w:bookmarkStart w:id="0" w:name="_GoBack"/>
      <w:bookmarkEnd w:id="0"/>
      <w:r>
        <w:rPr>
          <w:rFonts w:ascii="微软雅黑" w:hAnsi="微软雅黑" w:eastAsia="微软雅黑" w:cs="微软雅黑"/>
          <w:b/>
          <w:bCs/>
          <w:sz w:val="36"/>
          <w:szCs w:val="36"/>
        </w:rPr>
        <w:t>FDE 首批成果发布 · 上台稿</w:t>
      </w:r>
    </w:p>
    <w:p w14:paraId="78F7DD96">
      <w:pPr>
        <w:pBdr>
          <w:bottom w:val="single" w:color="999999" w:sz="6" w:space="8"/>
        </w:pBdr>
        <w:spacing w:after="260"/>
        <w:jc w:val="center"/>
      </w:pPr>
      <w:r>
        <w:rPr>
          <w:rFonts w:ascii="微软雅黑" w:hAnsi="微软雅黑" w:eastAsia="微软雅黑" w:cs="微软雅黑"/>
          <w:color w:val="666666"/>
          <w:sz w:val="20"/>
          <w:szCs w:val="20"/>
        </w:rPr>
        <w:t>2026.09.06　上海交大安泰经管学院 × Datawhale　10:30–10:40　全篇约 7 分 45 秒</w:t>
      </w:r>
    </w:p>
    <w:p w14:paraId="7E0DD52B">
      <w:pPr>
        <w:keepNext/>
        <w:pBdr>
          <w:bottom w:val="single" w:color="2B5CE6" w:sz="8" w:space="6"/>
        </w:pBdr>
        <w:spacing w:before="360" w:after="200"/>
        <w:rPr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color w:val="2B5CE6"/>
          <w:sz w:val="28"/>
          <w:szCs w:val="28"/>
        </w:rPr>
        <w:t>P01　封面　40″</w:t>
      </w:r>
    </w:p>
    <w:p w14:paraId="24711513">
      <w:pPr>
        <w:spacing w:after="200" w:line="400" w:lineRule="auto"/>
        <w:rPr>
          <w:sz w:val="28"/>
          <w:szCs w:val="28"/>
        </w:rPr>
      </w:pPr>
      <w:r>
        <w:rPr>
          <w:rFonts w:ascii="微软雅黑" w:hAnsi="微软雅黑" w:eastAsia="微软雅黑" w:cs="微软雅黑"/>
          <w:b w:val="0"/>
          <w:bCs w:val="0"/>
          <w:sz w:val="28"/>
          <w:szCs w:val="28"/>
        </w:rPr>
        <w:t>谢谢主持人，谢谢安泰。</w:t>
      </w:r>
    </w:p>
    <w:p w14:paraId="35B3522F">
      <w:pPr>
        <w:spacing w:after="200" w:line="400" w:lineRule="auto"/>
        <w:rPr>
          <w:sz w:val="28"/>
          <w:szCs w:val="28"/>
        </w:rPr>
      </w:pPr>
      <w:r>
        <w:rPr>
          <w:rFonts w:ascii="微软雅黑" w:hAnsi="微软雅黑" w:eastAsia="微软雅黑" w:cs="微软雅黑"/>
          <w:b w:val="0"/>
          <w:bCs w:val="0"/>
          <w:sz w:val="28"/>
          <w:szCs w:val="28"/>
        </w:rPr>
        <w:t>刚才安泰发布了 10×100 的首批场景清单。清单说清楚了做什么，接下来的问题是：</w:t>
      </w:r>
      <w:r>
        <w:rPr>
          <w:rFonts w:ascii="微软雅黑" w:hAnsi="微软雅黑" w:eastAsia="微软雅黑" w:cs="微软雅黑"/>
          <w:b/>
          <w:bCs/>
          <w:sz w:val="28"/>
          <w:szCs w:val="28"/>
        </w:rPr>
        <w:t>谁进企业，解决场景问题。</w:t>
      </w:r>
    </w:p>
    <w:p w14:paraId="6AEE7353">
      <w:pPr>
        <w:spacing w:after="200" w:line="400" w:lineRule="auto"/>
        <w:rPr>
          <w:sz w:val="28"/>
          <w:szCs w:val="28"/>
        </w:rPr>
      </w:pPr>
      <w:r>
        <w:rPr>
          <w:rFonts w:ascii="微软雅黑" w:hAnsi="微软雅黑" w:eastAsia="微软雅黑" w:cs="微软雅黑"/>
          <w:b w:val="0"/>
          <w:bCs w:val="0"/>
          <w:sz w:val="28"/>
          <w:szCs w:val="28"/>
        </w:rPr>
        <w:t>2018 年，安泰成立行业研究院，提出"纵横交错、知行合一"，陈方若院长说，商学院要放下架子，走出象牙塔，走进企业。同样是 2018 年，Datawhale 成立，八年做开源，培养了 200 多万学习者，走进了千行百业。</w:t>
      </w:r>
    </w:p>
    <w:p w14:paraId="1D203C38">
      <w:pPr>
        <w:spacing w:after="200" w:line="400" w:lineRule="auto"/>
        <w:rPr>
          <w:sz w:val="28"/>
          <w:szCs w:val="28"/>
        </w:rPr>
      </w:pPr>
      <w:r>
        <w:rPr>
          <w:rFonts w:ascii="微软雅黑" w:hAnsi="微软雅黑" w:eastAsia="微软雅黑" w:cs="微软雅黑"/>
          <w:b w:val="0"/>
          <w:bCs w:val="0"/>
          <w:sz w:val="28"/>
          <w:szCs w:val="28"/>
        </w:rPr>
        <w:t>而今天，率先走进企业做行业研究的顶尖商学院，和中国第一的 AI 开源学习社区，走到了一起，共同携手：</w:t>
      </w:r>
      <w:r>
        <w:rPr>
          <w:rFonts w:ascii="微软雅黑" w:hAnsi="微软雅黑" w:eastAsia="微软雅黑" w:cs="微软雅黑"/>
          <w:b/>
          <w:bCs/>
          <w:sz w:val="28"/>
          <w:szCs w:val="28"/>
        </w:rPr>
        <w:t>把 FDE——前沿部署工程师，培育成一支能走进企业、解决真问题的队伍。</w:t>
      </w:r>
    </w:p>
    <w:p w14:paraId="77CE57D5">
      <w:pPr>
        <w:spacing w:after="200" w:line="400" w:lineRule="auto"/>
        <w:rPr>
          <w:sz w:val="28"/>
          <w:szCs w:val="28"/>
        </w:rPr>
      </w:pPr>
      <w:r>
        <w:rPr>
          <w:rFonts w:ascii="微软雅黑" w:hAnsi="微软雅黑" w:eastAsia="微软雅黑" w:cs="微软雅黑"/>
          <w:b w:val="0"/>
          <w:bCs w:val="0"/>
          <w:sz w:val="28"/>
          <w:szCs w:val="28"/>
        </w:rPr>
        <w:t xml:space="preserve">我们今天正式联合发布 </w:t>
      </w:r>
      <w:r>
        <w:rPr>
          <w:rFonts w:ascii="微软雅黑" w:hAnsi="微软雅黑" w:eastAsia="微软雅黑" w:cs="微软雅黑"/>
          <w:b/>
          <w:bCs/>
          <w:sz w:val="28"/>
          <w:szCs w:val="28"/>
        </w:rPr>
        <w:t>FDE 100 案例、FDE 100 先锋人物、FDE 精选课程</w:t>
      </w:r>
      <w:r>
        <w:rPr>
          <w:rFonts w:ascii="微软雅黑" w:hAnsi="微软雅黑" w:eastAsia="微软雅黑" w:cs="微软雅黑"/>
          <w:b w:val="0"/>
          <w:bCs w:val="0"/>
          <w:sz w:val="28"/>
          <w:szCs w:val="28"/>
        </w:rPr>
        <w:t>。首批 24 个深访案例、22 位代表人物、和 10 门课程。</w:t>
      </w:r>
    </w:p>
    <w:p w14:paraId="763F0EEE">
      <w:pPr>
        <w:spacing w:after="200" w:line="400" w:lineRule="auto"/>
        <w:rPr>
          <w:sz w:val="28"/>
          <w:szCs w:val="28"/>
        </w:rPr>
      </w:pPr>
      <w:r>
        <w:rPr>
          <w:rFonts w:ascii="微软雅黑" w:hAnsi="微软雅黑" w:eastAsia="微软雅黑" w:cs="微软雅黑"/>
          <w:b w:val="0"/>
          <w:bCs w:val="0"/>
          <w:sz w:val="28"/>
          <w:szCs w:val="28"/>
        </w:rPr>
        <w:t>这可能是国内第一份成体系的 FDE 成果，也是全国首个 FDE 100 人发布。围绕 FDE 人才专精培育计划，我们会协同政府、高校、产业、社区多方，</w:t>
      </w:r>
      <w:r>
        <w:rPr>
          <w:rFonts w:ascii="微软雅黑" w:hAnsi="微软雅黑" w:eastAsia="微软雅黑" w:cs="微软雅黑"/>
          <w:b/>
          <w:bCs/>
          <w:sz w:val="28"/>
          <w:szCs w:val="28"/>
        </w:rPr>
        <w:t>构建可信的 FDE 生态网络。</w:t>
      </w:r>
    </w:p>
    <w:p w14:paraId="2E703306">
      <w:pPr>
        <w:keepNext/>
        <w:pBdr>
          <w:bottom w:val="single" w:color="2B5CE6" w:sz="8" w:space="6"/>
        </w:pBdr>
        <w:spacing w:before="360" w:after="200"/>
        <w:rPr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color w:val="2B5CE6"/>
          <w:sz w:val="28"/>
          <w:szCs w:val="28"/>
        </w:rPr>
        <w:t>P02　工信部专项行动　50″</w:t>
      </w:r>
    </w:p>
    <w:p w14:paraId="62CA1727">
      <w:pPr>
        <w:spacing w:after="200" w:line="400" w:lineRule="auto"/>
        <w:rPr>
          <w:sz w:val="28"/>
          <w:szCs w:val="28"/>
        </w:rPr>
      </w:pPr>
      <w:r>
        <w:rPr>
          <w:rFonts w:ascii="微软雅黑" w:hAnsi="微软雅黑" w:eastAsia="微软雅黑" w:cs="微软雅黑"/>
          <w:b w:val="0"/>
          <w:bCs w:val="0"/>
          <w:sz w:val="28"/>
          <w:szCs w:val="28"/>
        </w:rPr>
        <w:t>为什么是现在？</w:t>
      </w:r>
    </w:p>
    <w:p w14:paraId="29469D03">
      <w:pPr>
        <w:spacing w:after="200" w:line="400" w:lineRule="auto"/>
        <w:rPr>
          <w:sz w:val="28"/>
          <w:szCs w:val="28"/>
        </w:rPr>
      </w:pPr>
      <w:r>
        <w:rPr>
          <w:rFonts w:ascii="微软雅黑" w:hAnsi="微软雅黑" w:eastAsia="微软雅黑" w:cs="微软雅黑"/>
          <w:b w:val="0"/>
          <w:bCs w:val="0"/>
          <w:sz w:val="28"/>
          <w:szCs w:val="28"/>
        </w:rPr>
        <w:t>8 月 31 日，工信部发布人工智能应用服务商培育专项行动的通知。任务四里有两句话：一句是鼓励高校与龙头服务商共建实训基地，培养"懂业务、通模型、知安全、能交付"的复合型人才；另一句是</w:t>
      </w:r>
      <w:r>
        <w:rPr>
          <w:rFonts w:ascii="微软雅黑" w:hAnsi="微软雅黑" w:eastAsia="微软雅黑" w:cs="微软雅黑"/>
          <w:b/>
          <w:bCs/>
          <w:sz w:val="28"/>
          <w:szCs w:val="28"/>
        </w:rPr>
        <w:t>鼓励服务商搭建 FDE 团队，扎根用户现场、保障场景落地。</w:t>
      </w:r>
    </w:p>
    <w:p w14:paraId="05EE8DA8">
      <w:pPr>
        <w:spacing w:after="200" w:line="400" w:lineRule="auto"/>
        <w:rPr>
          <w:sz w:val="28"/>
          <w:szCs w:val="28"/>
        </w:rPr>
      </w:pPr>
      <w:r>
        <w:rPr>
          <w:rFonts w:ascii="微软雅黑" w:hAnsi="微软雅黑" w:eastAsia="微软雅黑" w:cs="微软雅黑"/>
          <w:b w:val="0"/>
          <w:bCs w:val="0"/>
          <w:sz w:val="28"/>
          <w:szCs w:val="28"/>
        </w:rPr>
        <w:t>这是 FDE 第一次出现在部委文件里。</w:t>
      </w:r>
    </w:p>
    <w:p w14:paraId="5A56EF60">
      <w:pPr>
        <w:spacing w:after="200" w:line="400" w:lineRule="auto"/>
        <w:rPr>
          <w:sz w:val="28"/>
          <w:szCs w:val="28"/>
        </w:rPr>
      </w:pPr>
      <w:r>
        <w:rPr>
          <w:rFonts w:ascii="微软雅黑" w:hAnsi="微软雅黑" w:eastAsia="微软雅黑" w:cs="微软雅黑"/>
          <w:b w:val="0"/>
          <w:bCs w:val="0"/>
          <w:sz w:val="28"/>
          <w:szCs w:val="28"/>
        </w:rPr>
        <w:t>文件同时提出，到 2027 年底，全国人工智能应用服务商不少于 3000 家。三千家都要有 FDE 团队，人从哪里来？</w:t>
      </w:r>
    </w:p>
    <w:p w14:paraId="1DA0F92F">
      <w:pPr>
        <w:spacing w:after="200" w:line="400" w:lineRule="auto"/>
        <w:rPr>
          <w:sz w:val="28"/>
          <w:szCs w:val="28"/>
        </w:rPr>
      </w:pPr>
      <w:r>
        <w:rPr>
          <w:rFonts w:ascii="微软雅黑" w:hAnsi="微软雅黑" w:eastAsia="微软雅黑" w:cs="微软雅黑"/>
          <w:b w:val="0"/>
          <w:bCs w:val="0"/>
          <w:sz w:val="28"/>
          <w:szCs w:val="28"/>
        </w:rPr>
        <w:t>靠一家企业培养不出来，只能靠一个体系：</w:t>
      </w:r>
      <w:r>
        <w:rPr>
          <w:rFonts w:ascii="微软雅黑" w:hAnsi="微软雅黑" w:eastAsia="微软雅黑" w:cs="微软雅黑"/>
          <w:b/>
          <w:bCs/>
          <w:sz w:val="28"/>
          <w:szCs w:val="28"/>
        </w:rPr>
        <w:t>高校培养人，社区沉淀方法，企业提供真实场景。</w:t>
      </w:r>
    </w:p>
    <w:p w14:paraId="1E937908">
      <w:pPr>
        <w:spacing w:after="200" w:line="400" w:lineRule="auto"/>
        <w:rPr>
          <w:sz w:val="28"/>
          <w:szCs w:val="28"/>
        </w:rPr>
      </w:pPr>
      <w:r>
        <w:rPr>
          <w:rFonts w:ascii="微软雅黑" w:hAnsi="微软雅黑" w:eastAsia="微软雅黑" w:cs="微软雅黑"/>
          <w:b w:val="0"/>
          <w:bCs w:val="0"/>
          <w:sz w:val="28"/>
          <w:szCs w:val="28"/>
        </w:rPr>
        <w:t>这条路，</w:t>
      </w:r>
      <w:r>
        <w:rPr>
          <w:rFonts w:ascii="微软雅黑" w:hAnsi="微软雅黑" w:eastAsia="微软雅黑" w:cs="微软雅黑"/>
          <w:b/>
          <w:bCs/>
          <w:sz w:val="28"/>
          <w:szCs w:val="28"/>
        </w:rPr>
        <w:t>安泰走在最前面。</w:t>
      </w:r>
    </w:p>
    <w:p w14:paraId="1507B0A1">
      <w:pPr>
        <w:keepNext/>
        <w:pBdr>
          <w:bottom w:val="single" w:color="2B5CE6" w:sz="8" w:space="6"/>
        </w:pBdr>
        <w:spacing w:before="360" w:after="200"/>
        <w:rPr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color w:val="2B5CE6"/>
          <w:sz w:val="28"/>
          <w:szCs w:val="28"/>
        </w:rPr>
        <w:t>P03　三年共建基础　30″</w:t>
      </w:r>
    </w:p>
    <w:p w14:paraId="1B034353">
      <w:pPr>
        <w:spacing w:after="200" w:line="400" w:lineRule="auto"/>
        <w:rPr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sz w:val="28"/>
          <w:szCs w:val="28"/>
        </w:rPr>
        <w:t>Datawhale 和安泰之间，已经有三年的共建基础。</w:t>
      </w:r>
    </w:p>
    <w:p w14:paraId="33F3FE6E">
      <w:pPr>
        <w:spacing w:after="200" w:line="400" w:lineRule="auto"/>
        <w:rPr>
          <w:sz w:val="28"/>
          <w:szCs w:val="28"/>
        </w:rPr>
      </w:pPr>
      <w:r>
        <w:rPr>
          <w:rFonts w:ascii="微软雅黑" w:hAnsi="微软雅黑" w:eastAsia="微软雅黑" w:cs="微软雅黑"/>
          <w:b w:val="0"/>
          <w:bCs w:val="0"/>
          <w:sz w:val="28"/>
          <w:szCs w:val="28"/>
        </w:rPr>
        <w:t>202</w:t>
      </w:r>
      <w:r>
        <w:rPr>
          <w:rFonts w:hint="eastAsia" w:cs="微软雅黑"/>
          <w:b w:val="0"/>
          <w:bCs w:val="0"/>
          <w:sz w:val="28"/>
          <w:szCs w:val="28"/>
          <w:lang w:val="en-US" w:eastAsia="zh-CN"/>
        </w:rPr>
        <w:t>4</w:t>
      </w:r>
      <w:r>
        <w:rPr>
          <w:rFonts w:ascii="微软雅黑" w:hAnsi="微软雅黑" w:eastAsia="微软雅黑" w:cs="微软雅黑"/>
          <w:b w:val="0"/>
          <w:bCs w:val="0"/>
          <w:sz w:val="28"/>
          <w:szCs w:val="28"/>
        </w:rPr>
        <w:t xml:space="preserve"> 年，AI+X 经管实训营开班，Datawhale </w:t>
      </w:r>
      <w:r>
        <w:rPr>
          <w:rFonts w:hint="eastAsia" w:cs="微软雅黑"/>
          <w:b w:val="0"/>
          <w:bCs w:val="0"/>
          <w:sz w:val="28"/>
          <w:szCs w:val="28"/>
          <w:lang w:val="en-US" w:eastAsia="zh-CN"/>
        </w:rPr>
        <w:t>联合主办</w:t>
      </w:r>
      <w:r>
        <w:rPr>
          <w:rFonts w:ascii="微软雅黑" w:hAnsi="微软雅黑" w:eastAsia="微软雅黑" w:cs="微软雅黑"/>
          <w:b w:val="0"/>
          <w:bCs w:val="0"/>
          <w:sz w:val="28"/>
          <w:szCs w:val="28"/>
        </w:rPr>
        <w:t>，第一次把 AI+X 带进经管课堂。</w:t>
      </w:r>
    </w:p>
    <w:p w14:paraId="2F7036A3">
      <w:pPr>
        <w:spacing w:after="200" w:line="400" w:lineRule="auto"/>
        <w:rPr>
          <w:sz w:val="28"/>
          <w:szCs w:val="28"/>
        </w:rPr>
      </w:pPr>
      <w:r>
        <w:rPr>
          <w:rFonts w:ascii="微软雅黑" w:hAnsi="微软雅黑" w:eastAsia="微软雅黑" w:cs="微软雅黑"/>
          <w:b w:val="0"/>
          <w:bCs w:val="0"/>
          <w:sz w:val="28"/>
          <w:szCs w:val="28"/>
        </w:rPr>
        <w:t>2026 年 4 月，联合发布"人工智能+教育"场景清单，首批覆盖 117 个开放场景。</w:t>
      </w:r>
    </w:p>
    <w:p w14:paraId="6154A86E">
      <w:pPr>
        <w:spacing w:after="200" w:line="400" w:lineRule="auto"/>
        <w:rPr>
          <w:sz w:val="28"/>
          <w:szCs w:val="28"/>
        </w:rPr>
      </w:pPr>
      <w:r>
        <w:rPr>
          <w:rFonts w:ascii="微软雅黑" w:hAnsi="微软雅黑" w:eastAsia="微软雅黑" w:cs="微软雅黑"/>
          <w:b w:val="0"/>
          <w:bCs w:val="0"/>
          <w:sz w:val="28"/>
          <w:szCs w:val="28"/>
        </w:rPr>
        <w:t>2026 年 6 月，交大人工智能学习中心揭牌，由 Datawhale 和安泰学院联合成立。</w:t>
      </w:r>
    </w:p>
    <w:p w14:paraId="26822B65">
      <w:pPr>
        <w:spacing w:after="200" w:line="400" w:lineRule="auto"/>
        <w:rPr>
          <w:sz w:val="28"/>
          <w:szCs w:val="28"/>
        </w:rPr>
      </w:pPr>
      <w:r>
        <w:rPr>
          <w:rFonts w:ascii="微软雅黑" w:hAnsi="微软雅黑" w:eastAsia="微软雅黑" w:cs="微软雅黑"/>
          <w:b w:val="0"/>
          <w:bCs w:val="0"/>
          <w:sz w:val="28"/>
          <w:szCs w:val="28"/>
        </w:rPr>
        <w:t>课堂、场景、平台，一步比一步更靠近企业。</w:t>
      </w:r>
      <w:r>
        <w:rPr>
          <w:rFonts w:ascii="微软雅黑" w:hAnsi="微软雅黑" w:eastAsia="微软雅黑" w:cs="微软雅黑"/>
          <w:b/>
          <w:bCs/>
          <w:sz w:val="28"/>
          <w:szCs w:val="28"/>
        </w:rPr>
        <w:t>今天这一步，是走进企业现场。</w:t>
      </w:r>
    </w:p>
    <w:p w14:paraId="42C61BBC">
      <w:pPr>
        <w:keepNext/>
        <w:pBdr>
          <w:bottom w:val="single" w:color="2B5CE6" w:sz="8" w:space="6"/>
        </w:pBdr>
        <w:spacing w:before="360" w:after="200"/>
        <w:rPr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color w:val="2B5CE6"/>
          <w:sz w:val="28"/>
          <w:szCs w:val="28"/>
        </w:rPr>
        <w:t>P04　三城行动　50″</w:t>
      </w:r>
    </w:p>
    <w:p w14:paraId="562C025C">
      <w:pPr>
        <w:spacing w:after="200" w:line="400" w:lineRule="auto"/>
        <w:rPr>
          <w:sz w:val="28"/>
          <w:szCs w:val="28"/>
        </w:rPr>
      </w:pPr>
      <w:r>
        <w:rPr>
          <w:rFonts w:ascii="微软雅黑" w:hAnsi="微软雅黑" w:eastAsia="微软雅黑" w:cs="微软雅黑"/>
          <w:b w:val="0"/>
          <w:bCs w:val="0"/>
          <w:sz w:val="28"/>
          <w:szCs w:val="28"/>
        </w:rPr>
        <w:t>8 月，我们发起了长三角 FDE 联合行动，和安泰在杭州、上海、南京开了 FDE 企业 AI 落地班，上海站由虹口区科经委指导。三城近 500 家企业报名，每城开放 20 家名额。以杭州站为例，20 家企业里 13 家营收过亿，近七成由创始人或总经理亲自带队。</w:t>
      </w:r>
    </w:p>
    <w:p w14:paraId="0B659AF7">
      <w:pPr>
        <w:spacing w:after="200" w:line="400" w:lineRule="auto"/>
        <w:rPr>
          <w:sz w:val="28"/>
          <w:szCs w:val="28"/>
        </w:rPr>
      </w:pPr>
      <w:r>
        <w:rPr>
          <w:rFonts w:ascii="微软雅黑" w:hAnsi="微软雅黑" w:eastAsia="微软雅黑" w:cs="微软雅黑"/>
          <w:b w:val="0"/>
          <w:bCs w:val="0"/>
          <w:sz w:val="28"/>
          <w:szCs w:val="28"/>
        </w:rPr>
        <w:t>规则很简单：</w:t>
      </w:r>
      <w:r>
        <w:rPr>
          <w:rFonts w:ascii="微软雅黑" w:hAnsi="微软雅黑" w:eastAsia="微软雅黑" w:cs="微软雅黑"/>
          <w:b/>
          <w:bCs/>
          <w:sz w:val="28"/>
          <w:szCs w:val="28"/>
        </w:rPr>
        <w:t xml:space="preserve">企业出题，FDE </w:t>
      </w:r>
      <w:r>
        <w:rPr>
          <w:rFonts w:hint="eastAsia" w:cs="微软雅黑"/>
          <w:b/>
          <w:bCs/>
          <w:sz w:val="28"/>
          <w:szCs w:val="28"/>
          <w:lang w:val="en-US" w:eastAsia="zh-CN"/>
        </w:rPr>
        <w:t>一对一</w:t>
      </w:r>
      <w:r>
        <w:rPr>
          <w:rFonts w:ascii="微软雅黑" w:hAnsi="微软雅黑" w:eastAsia="微软雅黑" w:cs="微软雅黑"/>
          <w:b/>
          <w:bCs/>
          <w:sz w:val="28"/>
          <w:szCs w:val="28"/>
        </w:rPr>
        <w:t>解题。</w:t>
      </w:r>
    </w:p>
    <w:p w14:paraId="7A324AB8">
      <w:pPr>
        <w:spacing w:after="200" w:line="400" w:lineRule="auto"/>
        <w:rPr>
          <w:sz w:val="28"/>
          <w:szCs w:val="28"/>
        </w:rPr>
      </w:pPr>
      <w:r>
        <w:rPr>
          <w:rFonts w:ascii="微软雅黑" w:hAnsi="微软雅黑" w:eastAsia="微软雅黑" w:cs="微软雅黑"/>
          <w:b w:val="0"/>
          <w:bCs w:val="0"/>
          <w:sz w:val="28"/>
          <w:szCs w:val="28"/>
        </w:rPr>
        <w:t>企业负责人讲清楚自己卡在哪儿，FDE 当场诊断场景、判断价值，一起找到值得验证的第一步。</w:t>
      </w:r>
    </w:p>
    <w:p w14:paraId="30784173">
      <w:pPr>
        <w:spacing w:after="200" w:line="400" w:lineRule="auto"/>
        <w:rPr>
          <w:sz w:val="28"/>
          <w:szCs w:val="28"/>
        </w:rPr>
      </w:pPr>
      <w:r>
        <w:rPr>
          <w:rFonts w:ascii="微软雅黑" w:hAnsi="微软雅黑" w:eastAsia="微软雅黑" w:cs="微软雅黑"/>
          <w:b w:val="0"/>
          <w:bCs w:val="0"/>
          <w:sz w:val="28"/>
          <w:szCs w:val="28"/>
        </w:rPr>
        <w:t>三城结束，</w:t>
      </w:r>
      <w:r>
        <w:rPr>
          <w:rFonts w:ascii="微软雅黑" w:hAnsi="微软雅黑" w:eastAsia="微软雅黑" w:cs="微软雅黑"/>
          <w:b/>
          <w:bCs/>
          <w:sz w:val="28"/>
          <w:szCs w:val="28"/>
        </w:rPr>
        <w:t>超过 80% 的企业表达了后续推进意愿</w:t>
      </w:r>
      <w:r>
        <w:rPr>
          <w:rFonts w:ascii="微软雅黑" w:hAnsi="微软雅黑" w:eastAsia="微软雅黑" w:cs="微软雅黑"/>
          <w:b w:val="0"/>
          <w:bCs w:val="0"/>
          <w:sz w:val="28"/>
          <w:szCs w:val="28"/>
        </w:rPr>
        <w:t>，一部分已经签单。</w:t>
      </w:r>
    </w:p>
    <w:p w14:paraId="2F2D2C1C">
      <w:pPr>
        <w:spacing w:after="200" w:line="400" w:lineRule="auto"/>
        <w:rPr>
          <w:sz w:val="28"/>
          <w:szCs w:val="28"/>
        </w:rPr>
      </w:pPr>
      <w:r>
        <w:rPr>
          <w:rFonts w:ascii="微软雅黑" w:hAnsi="微软雅黑" w:eastAsia="微软雅黑" w:cs="微软雅黑"/>
          <w:b w:val="0"/>
          <w:bCs w:val="0"/>
          <w:sz w:val="28"/>
          <w:szCs w:val="28"/>
        </w:rPr>
        <w:t>但比这些数字更重要的是：三件事同时发生——</w:t>
      </w:r>
      <w:r>
        <w:rPr>
          <w:rFonts w:ascii="微软雅黑" w:hAnsi="微软雅黑" w:eastAsia="微软雅黑" w:cs="微软雅黑"/>
          <w:b/>
          <w:bCs/>
          <w:sz w:val="28"/>
          <w:szCs w:val="28"/>
        </w:rPr>
        <w:t>问题被整理成案例，做事的人被识别出来，一线经验被沉淀下来。</w:t>
      </w:r>
    </w:p>
    <w:p w14:paraId="6E97BB4E">
      <w:pPr>
        <w:spacing w:after="200" w:line="400" w:lineRule="auto"/>
        <w:rPr>
          <w:sz w:val="28"/>
          <w:szCs w:val="28"/>
        </w:rPr>
      </w:pPr>
      <w:r>
        <w:rPr>
          <w:rFonts w:ascii="微软雅黑" w:hAnsi="微软雅黑" w:eastAsia="微软雅黑" w:cs="微软雅黑"/>
          <w:b w:val="0"/>
          <w:bCs w:val="0"/>
          <w:sz w:val="28"/>
          <w:szCs w:val="28"/>
        </w:rPr>
        <w:t>这三件事，就是今天的三个发布。</w:t>
      </w:r>
    </w:p>
    <w:p w14:paraId="3E0CC9C0">
      <w:pPr>
        <w:keepNext/>
        <w:pBdr>
          <w:bottom w:val="single" w:color="2B5CE6" w:sz="8" w:space="6"/>
        </w:pBdr>
        <w:spacing w:before="360" w:after="200"/>
        <w:rPr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color w:val="2B5CE6"/>
          <w:sz w:val="28"/>
          <w:szCs w:val="28"/>
        </w:rPr>
        <w:t>P05　发布一：FDE 100 案例　60″</w:t>
      </w:r>
    </w:p>
    <w:p w14:paraId="35A6264E">
      <w:pPr>
        <w:spacing w:after="200" w:line="400" w:lineRule="auto"/>
        <w:rPr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sz w:val="28"/>
          <w:szCs w:val="28"/>
        </w:rPr>
        <w:t>第一个发布，FDE 100 案例。</w:t>
      </w:r>
    </w:p>
    <w:p w14:paraId="7715B007">
      <w:pPr>
        <w:spacing w:after="200" w:line="400" w:lineRule="auto"/>
        <w:rPr>
          <w:sz w:val="28"/>
          <w:szCs w:val="28"/>
        </w:rPr>
      </w:pPr>
      <w:r>
        <w:rPr>
          <w:rFonts w:ascii="微软雅黑" w:hAnsi="微软雅黑" w:eastAsia="微软雅黑" w:cs="微软雅黑"/>
          <w:b w:val="0"/>
          <w:bCs w:val="0"/>
          <w:sz w:val="28"/>
          <w:szCs w:val="28"/>
        </w:rPr>
        <w:t>首批 24 个深访案例，覆盖 12 个行业，整理成一本 245 页的案例集。</w:t>
      </w:r>
    </w:p>
    <w:p w14:paraId="6E199E30">
      <w:pPr>
        <w:spacing w:after="200" w:line="400" w:lineRule="auto"/>
        <w:rPr>
          <w:sz w:val="28"/>
          <w:szCs w:val="28"/>
        </w:rPr>
      </w:pPr>
      <w:r>
        <w:rPr>
          <w:rFonts w:ascii="微软雅黑" w:hAnsi="微软雅黑" w:eastAsia="微软雅黑" w:cs="微软雅黑"/>
          <w:b w:val="0"/>
          <w:bCs w:val="0"/>
          <w:sz w:val="28"/>
          <w:szCs w:val="28"/>
        </w:rPr>
        <w:t>这本册子是怎么来的？每一个案例，我们都和企业、和 FDE 一对一深访，把七件事问清楚：</w:t>
      </w:r>
      <w:r>
        <w:rPr>
          <w:rFonts w:ascii="微软雅黑" w:hAnsi="微软雅黑" w:eastAsia="微软雅黑" w:cs="微软雅黑"/>
          <w:b/>
          <w:bCs/>
          <w:sz w:val="28"/>
          <w:szCs w:val="28"/>
        </w:rPr>
        <w:t>原来卡在哪里，为什么选这个场景，FDE 做了什么，中间做过哪些关键判断，现在到了什么程度，哪些经验别人能直接用，哪些坑最好别踩。</w:t>
      </w:r>
    </w:p>
    <w:p w14:paraId="29C0E9C2">
      <w:pPr>
        <w:spacing w:after="200" w:line="400" w:lineRule="auto"/>
        <w:rPr>
          <w:sz w:val="28"/>
          <w:szCs w:val="28"/>
        </w:rPr>
      </w:pPr>
      <w:r>
        <w:rPr>
          <w:rFonts w:ascii="微软雅黑" w:hAnsi="微软雅黑" w:eastAsia="微软雅黑" w:cs="微软雅黑"/>
          <w:b w:val="0"/>
          <w:bCs w:val="0"/>
          <w:sz w:val="28"/>
          <w:szCs w:val="28"/>
        </w:rPr>
        <w:t>背后是很实在的变化：材料整理效率提升 70%，图纸生成从几天降到 30 分钟，单车装载从 5 小时降到 2 小时。</w:t>
      </w:r>
    </w:p>
    <w:p w14:paraId="7625F536">
      <w:pPr>
        <w:spacing w:after="200" w:line="400" w:lineRule="auto"/>
        <w:rPr>
          <w:sz w:val="28"/>
          <w:szCs w:val="28"/>
        </w:rPr>
      </w:pPr>
      <w:r>
        <w:rPr>
          <w:rFonts w:ascii="微软雅黑" w:hAnsi="微软雅黑" w:eastAsia="微软雅黑" w:cs="微软雅黑"/>
          <w:b w:val="0"/>
          <w:bCs w:val="0"/>
          <w:sz w:val="28"/>
          <w:szCs w:val="28"/>
        </w:rPr>
        <w:t>AI 落地的经验，过去散落在一个个项目和一个个人身上。今天我们把它公开出来——</w:t>
      </w:r>
      <w:r>
        <w:rPr>
          <w:rFonts w:ascii="微软雅黑" w:hAnsi="微软雅黑" w:eastAsia="微软雅黑" w:cs="微软雅黑"/>
          <w:b/>
          <w:bCs/>
          <w:sz w:val="28"/>
          <w:szCs w:val="28"/>
        </w:rPr>
        <w:t>不仅让优秀的 FDE 案例被行业看见，也让它成为一份可以被行业共同使用的落地样本。</w:t>
      </w:r>
    </w:p>
    <w:p w14:paraId="3D6F9E04">
      <w:pPr>
        <w:keepNext/>
        <w:pBdr>
          <w:bottom w:val="single" w:color="2B5CE6" w:sz="8" w:space="6"/>
        </w:pBdr>
        <w:spacing w:before="360" w:after="200"/>
        <w:rPr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color w:val="2B5CE6"/>
          <w:sz w:val="28"/>
          <w:szCs w:val="28"/>
        </w:rPr>
        <w:t>P06　发布二：FDE 100 先锋人物　70″</w:t>
      </w:r>
    </w:p>
    <w:p w14:paraId="0B4A6AAC">
      <w:pPr>
        <w:spacing w:after="200" w:line="400" w:lineRule="auto"/>
        <w:rPr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sz w:val="28"/>
          <w:szCs w:val="28"/>
        </w:rPr>
        <w:t>第二个发布，FDE 100 先锋人物。</w:t>
      </w:r>
    </w:p>
    <w:p w14:paraId="3E0C019E">
      <w:pPr>
        <w:spacing w:after="200" w:line="400" w:lineRule="auto"/>
        <w:rPr>
          <w:sz w:val="28"/>
          <w:szCs w:val="28"/>
        </w:rPr>
      </w:pPr>
      <w:r>
        <w:rPr>
          <w:rFonts w:ascii="微软雅黑" w:hAnsi="微软雅黑" w:eastAsia="微软雅黑" w:cs="微软雅黑"/>
          <w:b w:val="0"/>
          <w:bCs w:val="0"/>
          <w:sz w:val="28"/>
          <w:szCs w:val="28"/>
        </w:rPr>
        <w:t>我要特别说明这 22 个人是怎么来的。不是按头衔选的，不是按影响力选的，也不是自己写一段介绍报名就能进的。</w:t>
      </w:r>
    </w:p>
    <w:p w14:paraId="5D0B0813">
      <w:pPr>
        <w:spacing w:after="200" w:line="400" w:lineRule="auto"/>
        <w:rPr>
          <w:sz w:val="28"/>
          <w:szCs w:val="28"/>
        </w:rPr>
      </w:pPr>
      <w:r>
        <w:rPr>
          <w:rFonts w:ascii="微软雅黑" w:hAnsi="微软雅黑" w:eastAsia="微软雅黑" w:cs="微软雅黑"/>
          <w:b w:val="0"/>
          <w:bCs w:val="0"/>
          <w:sz w:val="28"/>
          <w:szCs w:val="28"/>
        </w:rPr>
        <w:t>我们的原则只有一条：</w:t>
      </w:r>
      <w:r>
        <w:rPr>
          <w:rFonts w:ascii="微软雅黑" w:hAnsi="微软雅黑" w:eastAsia="微软雅黑" w:cs="微软雅黑"/>
          <w:b/>
          <w:bCs/>
          <w:sz w:val="28"/>
          <w:szCs w:val="28"/>
        </w:rPr>
        <w:t>以案例识人，以结果认证。</w:t>
      </w:r>
    </w:p>
    <w:p w14:paraId="3A853E5B">
      <w:pPr>
        <w:spacing w:after="200" w:line="400" w:lineRule="auto"/>
        <w:rPr>
          <w:sz w:val="28"/>
          <w:szCs w:val="28"/>
        </w:rPr>
      </w:pPr>
      <w:r>
        <w:rPr>
          <w:rFonts w:ascii="微软雅黑" w:hAnsi="微软雅黑" w:eastAsia="微软雅黑" w:cs="微软雅黑"/>
          <w:b w:val="0"/>
          <w:bCs w:val="0"/>
          <w:sz w:val="28"/>
          <w:szCs w:val="28"/>
        </w:rPr>
        <w:t>每一位先锋人物，背后都对应着具体的案例、具体的行业、具体交付过的项目。</w:t>
      </w:r>
      <w:r>
        <w:rPr>
          <w:rFonts w:ascii="微软雅黑" w:hAnsi="微软雅黑" w:eastAsia="微软雅黑" w:cs="微软雅黑"/>
          <w:b/>
          <w:bCs/>
          <w:sz w:val="28"/>
          <w:szCs w:val="28"/>
        </w:rPr>
        <w:t>这份名单是从真实项目里长出来的，不是评出来的。</w:t>
      </w:r>
    </w:p>
    <w:p w14:paraId="41827C6C">
      <w:pPr>
        <w:spacing w:after="200" w:line="400" w:lineRule="auto"/>
        <w:rPr>
          <w:sz w:val="28"/>
          <w:szCs w:val="28"/>
        </w:rPr>
      </w:pPr>
      <w:r>
        <w:rPr>
          <w:rFonts w:ascii="微软雅黑" w:hAnsi="微软雅黑" w:eastAsia="微软雅黑" w:cs="微软雅黑"/>
          <w:b w:val="0"/>
          <w:bCs w:val="0"/>
          <w:sz w:val="28"/>
          <w:szCs w:val="28"/>
        </w:rPr>
        <w:t>他们当中有不少人，今天就坐在现场。等一下，我会请他们一起上台。</w:t>
      </w:r>
    </w:p>
    <w:p w14:paraId="615926D4">
      <w:pPr>
        <w:spacing w:after="200" w:line="400" w:lineRule="auto"/>
        <w:rPr>
          <w:sz w:val="28"/>
          <w:szCs w:val="28"/>
        </w:rPr>
      </w:pPr>
      <w:r>
        <w:rPr>
          <w:rFonts w:ascii="微软雅黑" w:hAnsi="微软雅黑" w:eastAsia="微软雅黑" w:cs="微软雅黑"/>
          <w:b w:val="0"/>
          <w:bCs w:val="0"/>
          <w:sz w:val="28"/>
          <w:szCs w:val="28"/>
        </w:rPr>
        <w:t>对企业来说，这是一份可以按图索骥的人才地图。</w:t>
      </w:r>
    </w:p>
    <w:p w14:paraId="4A8D8637">
      <w:pPr>
        <w:spacing w:after="200" w:line="400" w:lineRule="auto"/>
        <w:rPr>
          <w:sz w:val="28"/>
          <w:szCs w:val="28"/>
        </w:rPr>
      </w:pPr>
      <w:r>
        <w:rPr>
          <w:rFonts w:ascii="微软雅黑" w:hAnsi="微软雅黑" w:eastAsia="微软雅黑" w:cs="微软雅黑"/>
          <w:b w:val="0"/>
          <w:bCs w:val="0"/>
          <w:sz w:val="28"/>
          <w:szCs w:val="28"/>
        </w:rPr>
        <w:t>对 FDE 自己来说，这是一份靠项目和结果攒出来的职业履历。</w:t>
      </w:r>
    </w:p>
    <w:p w14:paraId="34629D17">
      <w:pPr>
        <w:spacing w:after="200" w:line="400" w:lineRule="auto"/>
        <w:rPr>
          <w:sz w:val="28"/>
          <w:szCs w:val="28"/>
        </w:rPr>
      </w:pPr>
      <w:r>
        <w:rPr>
          <w:rFonts w:ascii="微软雅黑" w:hAnsi="微软雅黑" w:eastAsia="微软雅黑" w:cs="微软雅黑"/>
          <w:b w:val="0"/>
          <w:bCs w:val="0"/>
          <w:sz w:val="28"/>
          <w:szCs w:val="28"/>
        </w:rPr>
        <w:t>我们想慢慢建立一个共识：</w:t>
      </w:r>
      <w:r>
        <w:rPr>
          <w:rFonts w:ascii="微软雅黑" w:hAnsi="微软雅黑" w:eastAsia="微软雅黑" w:cs="微软雅黑"/>
          <w:b/>
          <w:bCs/>
          <w:sz w:val="28"/>
          <w:szCs w:val="28"/>
        </w:rPr>
        <w:t>真正做过事的人，会在这里被看见。</w:t>
      </w:r>
    </w:p>
    <w:p w14:paraId="3E40F878">
      <w:pPr>
        <w:keepNext/>
        <w:pBdr>
          <w:bottom w:val="single" w:color="2B5CE6" w:sz="8" w:space="6"/>
        </w:pBdr>
        <w:spacing w:before="360" w:after="200"/>
        <w:rPr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color w:val="2B5CE6"/>
          <w:sz w:val="28"/>
          <w:szCs w:val="28"/>
        </w:rPr>
        <w:t>P07　发布三：FDE 精选课程　62″</w:t>
      </w:r>
    </w:p>
    <w:p w14:paraId="06CED00F">
      <w:pPr>
        <w:spacing w:after="200" w:line="400" w:lineRule="auto"/>
        <w:rPr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sz w:val="28"/>
          <w:szCs w:val="28"/>
        </w:rPr>
        <w:t>第三个发布，FDE 精选课程。</w:t>
      </w:r>
    </w:p>
    <w:p w14:paraId="61A8E7C5">
      <w:pPr>
        <w:spacing w:after="200" w:line="400" w:lineRule="auto"/>
        <w:rPr>
          <w:sz w:val="28"/>
          <w:szCs w:val="28"/>
        </w:rPr>
      </w:pPr>
      <w:r>
        <w:rPr>
          <w:rFonts w:ascii="微软雅黑" w:hAnsi="微软雅黑" w:eastAsia="微软雅黑" w:cs="微软雅黑"/>
          <w:b w:val="0"/>
          <w:bCs w:val="0"/>
          <w:sz w:val="28"/>
          <w:szCs w:val="28"/>
        </w:rPr>
        <w:t>工信部文件提到：批量培养</w:t>
      </w:r>
      <w:r>
        <w:rPr>
          <w:rFonts w:ascii="微软雅黑" w:hAnsi="微软雅黑" w:eastAsia="微软雅黑" w:cs="微软雅黑"/>
          <w:b/>
          <w:bCs/>
          <w:sz w:val="28"/>
          <w:szCs w:val="28"/>
        </w:rPr>
        <w:t>"懂业务、通模型、知安全、能交付"</w:t>
      </w:r>
      <w:r>
        <w:rPr>
          <w:rFonts w:ascii="微软雅黑" w:hAnsi="微软雅黑" w:eastAsia="微软雅黑" w:cs="微软雅黑"/>
          <w:b w:val="0"/>
          <w:bCs w:val="0"/>
          <w:sz w:val="28"/>
          <w:szCs w:val="28"/>
        </w:rPr>
        <w:t>的复合型人才。</w:t>
      </w:r>
    </w:p>
    <w:p w14:paraId="480BBAD3">
      <w:pPr>
        <w:spacing w:after="200" w:line="400" w:lineRule="auto"/>
        <w:rPr>
          <w:sz w:val="28"/>
          <w:szCs w:val="28"/>
        </w:rPr>
      </w:pPr>
      <w:r>
        <w:rPr>
          <w:rFonts w:ascii="微软雅黑" w:hAnsi="微软雅黑" w:eastAsia="微软雅黑" w:cs="微软雅黑"/>
          <w:b w:val="0"/>
          <w:bCs w:val="0"/>
          <w:sz w:val="28"/>
          <w:szCs w:val="28"/>
        </w:rPr>
        <w:t>前三样，高校教得了。</w:t>
      </w:r>
      <w:r>
        <w:rPr>
          <w:rFonts w:ascii="微软雅黑" w:hAnsi="微软雅黑" w:eastAsia="微软雅黑" w:cs="微软雅黑"/>
          <w:b/>
          <w:bCs/>
          <w:sz w:val="28"/>
          <w:szCs w:val="28"/>
        </w:rPr>
        <w:t>最后一样，"能交付"，只能在项目里学。</w:t>
      </w:r>
    </w:p>
    <w:p w14:paraId="280905EC">
      <w:pPr>
        <w:spacing w:after="200" w:line="400" w:lineRule="auto"/>
        <w:rPr>
          <w:sz w:val="28"/>
          <w:szCs w:val="28"/>
        </w:rPr>
      </w:pPr>
      <w:r>
        <w:rPr>
          <w:rFonts w:ascii="微软雅黑" w:hAnsi="微软雅黑" w:eastAsia="微软雅黑" w:cs="微软雅黑"/>
          <w:b w:val="0"/>
          <w:bCs w:val="0"/>
          <w:sz w:val="28"/>
          <w:szCs w:val="28"/>
        </w:rPr>
        <w:t>高校给的是知识体系，讲师给的是方法论，而一个 AI 落地项目真正卡住的地方——场景怎么识别，需求怎么拆解，只有做过的人知道。</w:t>
      </w:r>
    </w:p>
    <w:p w14:paraId="238C2956">
      <w:pPr>
        <w:spacing w:after="200" w:line="400" w:lineRule="auto"/>
        <w:rPr>
          <w:sz w:val="28"/>
          <w:szCs w:val="28"/>
        </w:rPr>
      </w:pPr>
      <w:r>
        <w:rPr>
          <w:rFonts w:ascii="微软雅黑" w:hAnsi="微软雅黑" w:eastAsia="微软雅黑" w:cs="微软雅黑"/>
          <w:b w:val="0"/>
          <w:bCs w:val="0"/>
          <w:sz w:val="28"/>
          <w:szCs w:val="28"/>
        </w:rPr>
        <w:t>所以我们从 24 个案例和 22 位 FDE 先锋人物，沉淀出 6 门核心课，和 4 门真实场景案例课。</w:t>
      </w:r>
    </w:p>
    <w:p w14:paraId="73C108FC">
      <w:pPr>
        <w:spacing w:after="200" w:line="400" w:lineRule="auto"/>
        <w:rPr>
          <w:sz w:val="28"/>
          <w:szCs w:val="28"/>
        </w:rPr>
      </w:pPr>
      <w:r>
        <w:rPr>
          <w:rFonts w:ascii="微软雅黑" w:hAnsi="微软雅黑" w:eastAsia="微软雅黑" w:cs="微软雅黑"/>
          <w:b w:val="0"/>
          <w:bCs w:val="0"/>
          <w:sz w:val="28"/>
          <w:szCs w:val="28"/>
        </w:rPr>
        <w:t>6 门核心课覆盖一个企业 AI 项目的全过程：角色与项目、需求定义、知识萃取、方案验证、生产交付、规模复制。</w:t>
      </w:r>
    </w:p>
    <w:p w14:paraId="1B56583B">
      <w:pPr>
        <w:spacing w:after="200" w:line="400" w:lineRule="auto"/>
        <w:rPr>
          <w:sz w:val="28"/>
          <w:szCs w:val="28"/>
        </w:rPr>
      </w:pPr>
      <w:r>
        <w:rPr>
          <w:rFonts w:ascii="微软雅黑" w:hAnsi="微软雅黑" w:eastAsia="微软雅黑" w:cs="微软雅黑"/>
          <w:b w:val="0"/>
          <w:bCs w:val="0"/>
          <w:sz w:val="28"/>
          <w:szCs w:val="28"/>
        </w:rPr>
        <w:t>4 门场景案例课，讲的是同一套方法在不同组织里的差异：从央国企，到中小企业；从海外项目，到低资源环境。</w:t>
      </w:r>
    </w:p>
    <w:p w14:paraId="0973A04B">
      <w:pPr>
        <w:spacing w:after="200" w:line="400" w:lineRule="auto"/>
        <w:rPr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sz w:val="28"/>
          <w:szCs w:val="28"/>
        </w:rPr>
        <w:t>这 10 门课，是 FDE 人才专精培育计划的第一块基石。我们要培养的，是能把 AI 带进企业、做出结果的专精人才。</w:t>
      </w:r>
    </w:p>
    <w:p w14:paraId="1142013E">
      <w:pPr>
        <w:keepNext/>
        <w:pBdr>
          <w:bottom w:val="single" w:color="2B5CE6" w:sz="8" w:space="6"/>
        </w:pBdr>
        <w:spacing w:before="360" w:after="200"/>
        <w:rPr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color w:val="2B5CE6"/>
          <w:sz w:val="28"/>
          <w:szCs w:val="28"/>
        </w:rPr>
        <w:t>P08　FDE 100 网站　48″</w:t>
      </w:r>
    </w:p>
    <w:p w14:paraId="556F1F49">
      <w:pPr>
        <w:spacing w:after="200" w:line="400" w:lineRule="auto"/>
        <w:rPr>
          <w:sz w:val="28"/>
          <w:szCs w:val="28"/>
        </w:rPr>
      </w:pPr>
      <w:r>
        <w:rPr>
          <w:rFonts w:ascii="微软雅黑" w:hAnsi="微软雅黑" w:eastAsia="微软雅黑" w:cs="微软雅黑"/>
          <w:b w:val="0"/>
          <w:bCs w:val="0"/>
          <w:sz w:val="28"/>
          <w:szCs w:val="28"/>
        </w:rPr>
        <w:t>构建可信的 FDE 生态网络，需要一个统一的入口，</w:t>
      </w:r>
      <w:r>
        <w:rPr>
          <w:rFonts w:ascii="微软雅黑" w:hAnsi="微软雅黑" w:eastAsia="微软雅黑" w:cs="微软雅黑"/>
          <w:b/>
          <w:bCs/>
          <w:sz w:val="28"/>
          <w:szCs w:val="28"/>
        </w:rPr>
        <w:t>今天我们在交大正式发布 FDE 100 网站：</w:t>
      </w:r>
    </w:p>
    <w:p w14:paraId="695B6509">
      <w:pPr>
        <w:spacing w:after="80" w:line="400" w:lineRule="auto"/>
        <w:rPr>
          <w:sz w:val="28"/>
          <w:szCs w:val="28"/>
        </w:rPr>
      </w:pPr>
      <w:r>
        <w:rPr>
          <w:rFonts w:ascii="微软雅黑" w:hAnsi="微软雅黑" w:eastAsia="微软雅黑" w:cs="微软雅黑"/>
          <w:b w:val="0"/>
          <w:bCs w:val="0"/>
          <w:sz w:val="28"/>
          <w:szCs w:val="28"/>
        </w:rPr>
        <w:t>企业来提真实需求，找案例、找人；</w:t>
      </w:r>
    </w:p>
    <w:p w14:paraId="473CBBB2">
      <w:pPr>
        <w:spacing w:after="80" w:line="400" w:lineRule="auto"/>
        <w:rPr>
          <w:sz w:val="28"/>
          <w:szCs w:val="28"/>
        </w:rPr>
      </w:pPr>
      <w:r>
        <w:rPr>
          <w:rFonts w:ascii="微软雅黑" w:hAnsi="微软雅黑" w:eastAsia="微软雅黑" w:cs="微软雅黑"/>
          <w:b w:val="0"/>
          <w:bCs w:val="0"/>
          <w:sz w:val="28"/>
          <w:szCs w:val="28"/>
        </w:rPr>
        <w:t>FDE 来展示项目、积累履历、学方法；</w:t>
      </w:r>
    </w:p>
    <w:p w14:paraId="7E92B01E">
      <w:pPr>
        <w:spacing w:after="80" w:line="400" w:lineRule="auto"/>
        <w:rPr>
          <w:sz w:val="28"/>
          <w:szCs w:val="28"/>
        </w:rPr>
      </w:pPr>
      <w:r>
        <w:rPr>
          <w:rFonts w:ascii="微软雅黑" w:hAnsi="微软雅黑" w:eastAsia="微软雅黑" w:cs="微软雅黑"/>
          <w:b w:val="0"/>
          <w:bCs w:val="0"/>
          <w:sz w:val="28"/>
          <w:szCs w:val="28"/>
        </w:rPr>
        <w:t>高校可以把真实案例带回课堂和研究；</w:t>
      </w:r>
    </w:p>
    <w:p w14:paraId="7CD6780F">
      <w:pPr>
        <w:spacing w:after="200" w:line="400" w:lineRule="auto"/>
        <w:rPr>
          <w:sz w:val="28"/>
          <w:szCs w:val="28"/>
        </w:rPr>
      </w:pPr>
      <w:r>
        <w:rPr>
          <w:rFonts w:ascii="微软雅黑" w:hAnsi="微软雅黑" w:eastAsia="微软雅黑" w:cs="微软雅黑"/>
          <w:b w:val="0"/>
          <w:bCs w:val="0"/>
          <w:sz w:val="28"/>
          <w:szCs w:val="28"/>
        </w:rPr>
        <w:t>生态伙伴把企业、人才和资源接进来。</w:t>
      </w:r>
    </w:p>
    <w:p w14:paraId="24AC7715">
      <w:pPr>
        <w:spacing w:after="200" w:line="400" w:lineRule="auto"/>
        <w:rPr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sz w:val="28"/>
          <w:szCs w:val="28"/>
        </w:rPr>
        <w:t>我们要真正让这件事转起来：</w:t>
      </w:r>
      <w:r>
        <w:rPr>
          <w:rFonts w:ascii="微软雅黑" w:hAnsi="微软雅黑" w:eastAsia="微软雅黑" w:cs="微软雅黑"/>
          <w:b w:val="0"/>
          <w:bCs w:val="0"/>
          <w:sz w:val="28"/>
          <w:szCs w:val="28"/>
        </w:rPr>
        <w:t>企业提出的新需求，会变成新的案例；新的案例，会识别出新的 FDE，也会回到课堂，变成新的教学和研究。</w:t>
      </w:r>
    </w:p>
    <w:p w14:paraId="6A46378D">
      <w:pPr>
        <w:spacing w:after="200" w:line="400" w:lineRule="auto"/>
        <w:rPr>
          <w:sz w:val="28"/>
          <w:szCs w:val="28"/>
        </w:rPr>
      </w:pPr>
      <w:r>
        <w:rPr>
          <w:rFonts w:ascii="微软雅黑" w:hAnsi="微软雅黑" w:eastAsia="微软雅黑" w:cs="微软雅黑"/>
          <w:b w:val="0"/>
          <w:bCs w:val="0"/>
          <w:sz w:val="28"/>
          <w:szCs w:val="28"/>
        </w:rPr>
        <w:t>二维码就在屏幕上，大家可以扫码进。</w:t>
      </w:r>
    </w:p>
    <w:p w14:paraId="2B485854">
      <w:pPr>
        <w:keepNext/>
        <w:pBdr>
          <w:bottom w:val="single" w:color="2B5CE6" w:sz="8" w:space="6"/>
        </w:pBdr>
        <w:spacing w:before="360" w:after="200"/>
        <w:rPr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color w:val="2B5CE6"/>
          <w:sz w:val="28"/>
          <w:szCs w:val="28"/>
        </w:rPr>
        <w:t>P09　共建通道 + 请先锋人物上台　55″</w:t>
      </w:r>
    </w:p>
    <w:p w14:paraId="52A59B79">
      <w:pPr>
        <w:spacing w:after="200" w:line="400" w:lineRule="auto"/>
        <w:rPr>
          <w:sz w:val="28"/>
          <w:szCs w:val="28"/>
        </w:rPr>
      </w:pPr>
      <w:r>
        <w:rPr>
          <w:rFonts w:ascii="微软雅黑" w:hAnsi="微软雅黑" w:eastAsia="微软雅黑" w:cs="微软雅黑"/>
          <w:b w:val="0"/>
          <w:bCs w:val="0"/>
          <w:sz w:val="28"/>
          <w:szCs w:val="28"/>
        </w:rPr>
        <w:t>最后说一句，我们为什么愿意长期做这件事。</w:t>
      </w:r>
    </w:p>
    <w:p w14:paraId="6AD76E18">
      <w:pPr>
        <w:spacing w:after="200" w:line="400" w:lineRule="auto"/>
        <w:rPr>
          <w:sz w:val="28"/>
          <w:szCs w:val="28"/>
        </w:rPr>
      </w:pPr>
      <w:r>
        <w:rPr>
          <w:rFonts w:ascii="微软雅黑" w:hAnsi="微软雅黑" w:eastAsia="微软雅黑" w:cs="微软雅黑"/>
          <w:b w:val="0"/>
          <w:bCs w:val="0"/>
          <w:sz w:val="28"/>
          <w:szCs w:val="28"/>
        </w:rPr>
        <w:t>Datawhale 坚持开源八年了。我们相信一件事：</w:t>
      </w:r>
      <w:r>
        <w:rPr>
          <w:rFonts w:ascii="微软雅黑" w:hAnsi="微软雅黑" w:eastAsia="微软雅黑" w:cs="微软雅黑"/>
          <w:b/>
          <w:bCs/>
          <w:sz w:val="28"/>
          <w:szCs w:val="28"/>
        </w:rPr>
        <w:t>好东西要分享，好方法要能被复制。</w:t>
      </w:r>
      <w:r>
        <w:rPr>
          <w:rFonts w:ascii="微软雅黑" w:hAnsi="微软雅黑" w:eastAsia="微软雅黑" w:cs="微软雅黑"/>
          <w:b w:val="0"/>
          <w:bCs w:val="0"/>
          <w:sz w:val="28"/>
          <w:szCs w:val="28"/>
        </w:rPr>
        <w:t>今天这三个发布，就是把做开源的那套办法用到了产业落地上——</w:t>
      </w:r>
      <w:r>
        <w:rPr>
          <w:rFonts w:ascii="微软雅黑" w:hAnsi="微软雅黑" w:eastAsia="微软雅黑" w:cs="微软雅黑"/>
          <w:b/>
          <w:bCs/>
          <w:sz w:val="28"/>
          <w:szCs w:val="28"/>
        </w:rPr>
        <w:t>案例是公开的，人是可查的，方法是可复用的。</w:t>
      </w:r>
    </w:p>
    <w:p w14:paraId="42102DEA">
      <w:pPr>
        <w:spacing w:after="200" w:line="400" w:lineRule="auto"/>
        <w:rPr>
          <w:sz w:val="28"/>
          <w:szCs w:val="28"/>
        </w:rPr>
      </w:pPr>
      <w:r>
        <w:rPr>
          <w:rFonts w:ascii="微软雅黑" w:hAnsi="微软雅黑" w:eastAsia="微软雅黑" w:cs="微软雅黑"/>
          <w:b w:val="0"/>
          <w:bCs w:val="0"/>
          <w:sz w:val="28"/>
          <w:szCs w:val="28"/>
        </w:rPr>
        <w:t>安泰带来的是经管教育、行业研究，和企业与校友的真实场景；Datawhale 带来的是开源社区、技术实践和 FDE 人才。</w:t>
      </w:r>
      <w:r>
        <w:rPr>
          <w:rFonts w:ascii="微软雅黑" w:hAnsi="微软雅黑" w:eastAsia="微软雅黑" w:cs="微软雅黑"/>
          <w:b/>
          <w:bCs/>
          <w:sz w:val="28"/>
          <w:szCs w:val="28"/>
        </w:rPr>
        <w:t>这两端接上，课堂里才有活的案例，企业里才有能落地的人。AI 要真正进入千行百业，靠的就是这样一批人。</w:t>
      </w:r>
    </w:p>
    <w:p w14:paraId="217D8041">
      <w:pPr>
        <w:spacing w:after="200" w:line="400" w:lineRule="auto"/>
        <w:rPr>
          <w:sz w:val="28"/>
          <w:szCs w:val="28"/>
        </w:rPr>
      </w:pPr>
      <w:r>
        <w:rPr>
          <w:rFonts w:ascii="微软雅黑" w:hAnsi="微软雅黑" w:eastAsia="微软雅黑" w:cs="微软雅黑"/>
          <w:b w:val="0"/>
          <w:bCs w:val="0"/>
          <w:sz w:val="28"/>
          <w:szCs w:val="28"/>
        </w:rPr>
        <w:t>接下来，我们会把 FDE 人才专精培育计划持续做下去：更多案例、更多先锋人物、更多真实场景研究和更多课程。</w:t>
      </w:r>
    </w:p>
    <w:p w14:paraId="40885504">
      <w:pPr>
        <w:spacing w:after="200" w:line="400" w:lineRule="auto"/>
      </w:pPr>
      <w:r>
        <w:rPr>
          <w:rFonts w:ascii="微软雅黑" w:hAnsi="微软雅黑" w:eastAsia="微软雅黑" w:cs="微软雅黑"/>
          <w:b/>
          <w:bCs/>
          <w:sz w:val="28"/>
          <w:szCs w:val="28"/>
        </w:rPr>
        <w:t>下面，有请 FDE 首批先锋人物一同上台见证。</w:t>
      </w:r>
    </w:p>
    <w:p w14:paraId="3BE5E0FE">
      <w:pPr>
        <w:spacing w:after="200" w:line="400" w:lineRule="auto"/>
      </w:pPr>
    </w:p>
    <w:sectPr>
      <w:footerReference r:id="rId3" w:type="default"/>
      <w:pgSz w:w="11906" w:h="16838"/>
      <w:pgMar w:top="1152" w:right="1296" w:bottom="1008" w:left="1296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14B0E28">
    <w:pPr>
      <w:jc w:val="center"/>
    </w:pPr>
    <w:r>
      <w:rPr>
        <w:rFonts w:ascii="微软雅黑" w:hAnsi="微软雅黑" w:eastAsia="微软雅黑" w:cs="微软雅黑"/>
        <w:color w:val="999999"/>
        <w:sz w:val="18"/>
        <w:szCs w:val="18"/>
      </w:rPr>
      <w:fldChar w:fldCharType="begin"/>
    </w:r>
    <w:r>
      <w:rPr>
        <w:rFonts w:ascii="微软雅黑" w:hAnsi="微软雅黑" w:eastAsia="微软雅黑" w:cs="微软雅黑"/>
        <w:color w:val="999999"/>
        <w:sz w:val="18"/>
        <w:szCs w:val="18"/>
      </w:rPr>
      <w:instrText xml:space="preserve">PAGE</w:instrText>
    </w:r>
    <w:r>
      <w:rPr>
        <w:rFonts w:ascii="微软雅黑" w:hAnsi="微软雅黑" w:eastAsia="微软雅黑" w:cs="微软雅黑"/>
        <w:color w:val="999999"/>
        <w:sz w:val="18"/>
        <w:szCs w:val="18"/>
      </w:rPr>
      <w:fldChar w:fldCharType="separate"/>
    </w:r>
    <w:r>
      <w:rPr>
        <w:rFonts w:ascii="微软雅黑" w:hAnsi="微软雅黑" w:eastAsia="微软雅黑" w:cs="微软雅黑"/>
        <w:color w:val="999999"/>
        <w:sz w:val="18"/>
        <w:szCs w:val="18"/>
      </w:rPr>
      <w:fldChar w:fldCharType="end"/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15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79450423"/>
    <w:rsid w:val="7FFFDEA1"/>
    <w:rsid w:val="FDDED94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微软雅黑" w:hAnsi="微软雅黑" w:eastAsia="微软雅黑" w:cs="微软雅黑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微软雅黑" w:hAnsi="微软雅黑" w:eastAsia="微软雅黑" w:cs="微软雅黑"/>
      <w:sz w:val="30"/>
      <w:szCs w:val="30"/>
    </w:rPr>
  </w:style>
  <w:style w:type="paragraph" w:styleId="2">
    <w:name w:val="heading 1"/>
    <w:next w:val="1"/>
    <w:qFormat/>
    <w:uiPriority w:val="0"/>
    <w:pPr>
      <w:spacing w:line="400" w:lineRule="auto"/>
    </w:pPr>
    <w:rPr>
      <w:rFonts w:ascii="微软雅黑" w:hAnsi="微软雅黑" w:eastAsia="微软雅黑" w:cs="微软雅黑"/>
      <w:color w:val="2E74B5"/>
      <w:sz w:val="32"/>
      <w:szCs w:val="32"/>
    </w:rPr>
  </w:style>
  <w:style w:type="paragraph" w:styleId="3">
    <w:name w:val="heading 2"/>
    <w:next w:val="1"/>
    <w:qFormat/>
    <w:uiPriority w:val="0"/>
    <w:pPr>
      <w:spacing w:line="400" w:lineRule="auto"/>
    </w:pPr>
    <w:rPr>
      <w:rFonts w:ascii="微软雅黑" w:hAnsi="微软雅黑" w:eastAsia="微软雅黑" w:cs="微软雅黑"/>
      <w:color w:val="2E74B5"/>
      <w:sz w:val="26"/>
      <w:szCs w:val="26"/>
    </w:rPr>
  </w:style>
  <w:style w:type="paragraph" w:styleId="4">
    <w:name w:val="heading 3"/>
    <w:next w:val="1"/>
    <w:qFormat/>
    <w:uiPriority w:val="0"/>
    <w:pPr>
      <w:spacing w:line="400" w:lineRule="auto"/>
    </w:pPr>
    <w:rPr>
      <w:rFonts w:ascii="微软雅黑" w:hAnsi="微软雅黑" w:eastAsia="微软雅黑" w:cs="微软雅黑"/>
      <w:color w:val="1F4D78"/>
      <w:sz w:val="24"/>
      <w:szCs w:val="24"/>
    </w:rPr>
  </w:style>
  <w:style w:type="paragraph" w:styleId="5">
    <w:name w:val="heading 4"/>
    <w:next w:val="1"/>
    <w:qFormat/>
    <w:uiPriority w:val="0"/>
    <w:pPr>
      <w:spacing w:line="400" w:lineRule="auto"/>
    </w:pPr>
    <w:rPr>
      <w:rFonts w:ascii="微软雅黑" w:hAnsi="微软雅黑" w:eastAsia="微软雅黑" w:cs="微软雅黑"/>
      <w:i/>
      <w:iCs/>
      <w:color w:val="2E74B5"/>
      <w:sz w:val="30"/>
      <w:szCs w:val="30"/>
    </w:rPr>
  </w:style>
  <w:style w:type="paragraph" w:styleId="6">
    <w:name w:val="heading 5"/>
    <w:next w:val="1"/>
    <w:qFormat/>
    <w:uiPriority w:val="0"/>
    <w:pPr>
      <w:spacing w:line="400" w:lineRule="auto"/>
    </w:pPr>
    <w:rPr>
      <w:rFonts w:ascii="微软雅黑" w:hAnsi="微软雅黑" w:eastAsia="微软雅黑" w:cs="微软雅黑"/>
      <w:color w:val="2E74B5"/>
      <w:sz w:val="30"/>
      <w:szCs w:val="30"/>
    </w:rPr>
  </w:style>
  <w:style w:type="paragraph" w:styleId="7">
    <w:name w:val="heading 6"/>
    <w:next w:val="1"/>
    <w:qFormat/>
    <w:uiPriority w:val="0"/>
    <w:pPr>
      <w:spacing w:line="400" w:lineRule="auto"/>
    </w:pPr>
    <w:rPr>
      <w:rFonts w:ascii="微软雅黑" w:hAnsi="微软雅黑" w:eastAsia="微软雅黑" w:cs="微软雅黑"/>
      <w:color w:val="1F4D78"/>
      <w:sz w:val="30"/>
      <w:szCs w:val="30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uiPriority w:val="99"/>
    <w:pPr>
      <w:spacing w:after="0" w:line="240" w:lineRule="auto"/>
    </w:pPr>
    <w:rPr>
      <w:rFonts w:ascii="微软雅黑" w:hAnsi="微软雅黑" w:eastAsia="微软雅黑" w:cs="微软雅黑"/>
      <w:sz w:val="20"/>
      <w:szCs w:val="20"/>
    </w:rPr>
  </w:style>
  <w:style w:type="paragraph" w:styleId="9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微软雅黑" w:hAnsi="微软雅黑" w:eastAsia="微软雅黑" w:cs="微软雅黑"/>
      <w:sz w:val="20"/>
      <w:szCs w:val="20"/>
    </w:rPr>
  </w:style>
  <w:style w:type="paragraph" w:styleId="10">
    <w:name w:val="Title"/>
    <w:qFormat/>
    <w:uiPriority w:val="0"/>
    <w:pPr>
      <w:spacing w:line="400" w:lineRule="auto"/>
    </w:pPr>
    <w:rPr>
      <w:rFonts w:ascii="微软雅黑" w:hAnsi="微软雅黑" w:eastAsia="微软雅黑" w:cs="微软雅黑"/>
      <w:sz w:val="56"/>
      <w:szCs w:val="56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qFormat/>
    <w:uiPriority w:val="99"/>
    <w:rPr>
      <w:vertAlign w:val="superscript"/>
    </w:rPr>
  </w:style>
  <w:style w:type="paragraph" w:styleId="16">
    <w:name w:val="List Paragraph"/>
    <w:qFormat/>
    <w:uiPriority w:val="0"/>
    <w:pPr>
      <w:spacing w:line="400" w:lineRule="auto"/>
    </w:pPr>
    <w:rPr>
      <w:rFonts w:ascii="微软雅黑" w:hAnsi="微软雅黑" w:eastAsia="微软雅黑" w:cs="微软雅黑"/>
      <w:sz w:val="30"/>
      <w:szCs w:val="30"/>
    </w:rPr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8</Pages>
  <Words>2386</Words>
  <Characters>2640</Characters>
  <TotalTime>6</TotalTime>
  <ScaleCrop>false</ScaleCrop>
  <LinksUpToDate>false</LinksUpToDate>
  <CharactersWithSpaces>2823</CharactersWithSpaces>
  <Application>WPS Office_12.1.0.28043_F1E327BC-269C-435d-A152-05C5408002CA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2026-09-23T03:50:57Z</dcterms:created>
  <dc:creator>Un-named</dc:creator>
  <cp:lastModifiedBy>Anson</cp:lastModifiedBy>
  <dcterms:modified xsi:type="dcterms:W3CDTF">2026-09-23T03:51:21Z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3F539FE9AA174C34B0A4F154D63E6B1C_13</vt:lpwstr>
  </property>
</Properties>
</file>