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widowControl/>
        <w:shd w:val="clear" w:color="auto" w:fill="FFFFFF"/>
        <w:spacing w:before="0" w:beforeAutospacing="0" w:after="312" w:afterLines="100" w:afterAutospacing="0" w:line="360" w:lineRule="atLeast"/>
        <w:jc w:val="center"/>
        <w:rPr>
          <w:rFonts w:ascii="仿宋" w:hAnsi="仿宋" w:eastAsia="仿宋"/>
          <w:b/>
          <w:bCs/>
          <w:kern w:val="2"/>
          <w:sz w:val="32"/>
          <w:szCs w:val="32"/>
          <w:lang w:bidi="zh-CN"/>
        </w:rPr>
      </w:pPr>
      <w:r>
        <w:rPr>
          <w:rFonts w:hint="eastAsia" w:ascii="仿宋" w:hAnsi="仿宋" w:eastAsia="仿宋"/>
          <w:b/>
          <w:bCs/>
          <w:kern w:val="2"/>
          <w:sz w:val="32"/>
          <w:szCs w:val="32"/>
          <w:lang w:bidi="zh-CN"/>
        </w:rPr>
        <w:t>星河·领创天下</w:t>
      </w:r>
    </w:p>
    <w:p>
      <w:pPr>
        <w:spacing w:after="156" w:afterLines="50" w:line="400" w:lineRule="exact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星河</w:t>
      </w:r>
      <w:r>
        <w:rPr>
          <w:rFonts w:hint="eastAsia" w:ascii="微软雅黑" w:hAnsi="微软雅黑" w:eastAsia="微软雅黑" w:cs="微软雅黑"/>
          <w:sz w:val="24"/>
          <w:szCs w:val="24"/>
        </w:rPr>
        <w:t>•</w:t>
      </w:r>
      <w:r>
        <w:rPr>
          <w:rFonts w:hint="eastAsia" w:ascii="仿宋" w:hAnsi="仿宋" w:eastAsia="仿宋" w:cs="仿宋"/>
          <w:sz w:val="24"/>
          <w:szCs w:val="24"/>
        </w:rPr>
        <w:t>领创天下是以企业服务为核心，以股权投资为纽带，以培育创新产业内核为使命的创新创业服务平台。</w:t>
      </w:r>
      <w:r>
        <w:rPr>
          <w:rFonts w:hint="eastAsia" w:ascii="仿宋" w:hAnsi="仿宋" w:eastAsia="仿宋"/>
          <w:sz w:val="24"/>
          <w:szCs w:val="24"/>
        </w:rPr>
        <w:t>2015年6月,星河控股集团联合三位中国工程院院士共同发起设立，由深圳市星河博文创新创业创投研究院有限公司负责运营，以“空间运营+创业孵化+股权投资”为主营业务，致力于成为国内一流、具有鲜明产业特色的创新创业服务平台。星河</w:t>
      </w:r>
      <w:r>
        <w:rPr>
          <w:rFonts w:hint="eastAsia" w:ascii="微软雅黑" w:hAnsi="微软雅黑" w:eastAsia="微软雅黑" w:cs="微软雅黑"/>
          <w:sz w:val="24"/>
          <w:szCs w:val="24"/>
        </w:rPr>
        <w:t>•</w:t>
      </w:r>
      <w:r>
        <w:rPr>
          <w:rFonts w:hint="eastAsia" w:ascii="仿宋" w:hAnsi="仿宋" w:eastAsia="仿宋" w:cs="仿宋"/>
          <w:sz w:val="24"/>
          <w:szCs w:val="24"/>
        </w:rPr>
        <w:t>领创天下以全球化视野，洞察企业全生命周期成长与发展的综合需求，引导产业聚集，构筑极具价值的创新产业生态圈。</w:t>
      </w:r>
    </w:p>
    <w:p>
      <w:pPr>
        <w:spacing w:after="156" w:afterLines="50" w:line="400" w:lineRule="exact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星河</w:t>
      </w:r>
      <w:r>
        <w:rPr>
          <w:rFonts w:hint="eastAsia" w:ascii="微软雅黑" w:hAnsi="微软雅黑" w:eastAsia="微软雅黑" w:cs="微软雅黑"/>
          <w:sz w:val="24"/>
          <w:szCs w:val="24"/>
        </w:rPr>
        <w:t>•</w:t>
      </w:r>
      <w:r>
        <w:rPr>
          <w:rFonts w:hint="eastAsia" w:ascii="仿宋" w:hAnsi="仿宋" w:eastAsia="仿宋" w:cs="仿宋"/>
          <w:sz w:val="24"/>
          <w:szCs w:val="24"/>
        </w:rPr>
        <w:t>领创天下以“地产为载体”，满足新兴企业创业初期空间需求，引导产业和人才聚集。</w:t>
      </w:r>
      <w:r>
        <w:rPr>
          <w:rFonts w:hint="eastAsia" w:ascii="仿宋" w:hAnsi="仿宋" w:eastAsia="仿宋"/>
          <w:sz w:val="24"/>
          <w:szCs w:val="24"/>
        </w:rPr>
        <w:t>总部位于深圳市，在珠海、成都</w:t>
      </w:r>
      <w:r>
        <w:rPr>
          <w:rFonts w:ascii="仿宋" w:hAnsi="仿宋" w:eastAsia="仿宋"/>
          <w:sz w:val="24"/>
          <w:szCs w:val="24"/>
        </w:rPr>
        <w:t>、</w:t>
      </w:r>
      <w:r>
        <w:rPr>
          <w:rFonts w:hint="eastAsia" w:ascii="仿宋" w:hAnsi="仿宋" w:eastAsia="仿宋"/>
          <w:sz w:val="24"/>
          <w:szCs w:val="24"/>
        </w:rPr>
        <w:t>重庆、广州、南京、郑州、普宁等城市建立了双创社区、孵化和加速平台，并在美国硅谷和英国伦敦设有办事处，运营面积超6万平米，可服务入驻项目1000余个。目前，星河·领创天下入孵和服务企业逾340家，行业包括人工智能、智能硬件、文化创意、新一代信息技术、消费升级、互联网+、新材料等，已服务企业包括今日头条、猎豹移动、华大北斗、睿创微纳、光子晶体、中科新松、未来工场、鳍源科技、小鱼易连、国星宇航等各行业知名企业。</w:t>
      </w:r>
    </w:p>
    <w:p>
      <w:pPr>
        <w:pStyle w:val="5"/>
        <w:widowControl/>
        <w:shd w:val="clear" w:color="auto" w:fill="FFFFFF"/>
        <w:spacing w:before="0" w:beforeAutospacing="0" w:after="156" w:afterLines="50" w:afterAutospacing="0" w:line="400" w:lineRule="exact"/>
        <w:ind w:firstLine="420"/>
        <w:jc w:val="both"/>
      </w:pPr>
      <w:r>
        <w:rPr>
          <w:rFonts w:hint="eastAsia" w:ascii="仿宋" w:hAnsi="仿宋" w:eastAsia="仿宋"/>
          <w:szCs w:val="24"/>
        </w:rPr>
        <w:t>星河</w:t>
      </w:r>
      <w:r>
        <w:rPr>
          <w:rFonts w:hint="eastAsia" w:ascii="微软雅黑" w:hAnsi="微软雅黑" w:eastAsia="微软雅黑" w:cs="微软雅黑"/>
          <w:szCs w:val="24"/>
        </w:rPr>
        <w:t>•</w:t>
      </w:r>
      <w:r>
        <w:rPr>
          <w:rFonts w:hint="eastAsia" w:ascii="仿宋" w:hAnsi="仿宋" w:eastAsia="仿宋" w:cs="仿宋"/>
          <w:szCs w:val="24"/>
        </w:rPr>
        <w:t>领创天下</w:t>
      </w:r>
      <w:r>
        <w:rPr>
          <w:rFonts w:hint="eastAsia" w:ascii="仿宋" w:hAnsi="仿宋" w:eastAsia="仿宋"/>
          <w:szCs w:val="24"/>
        </w:rPr>
        <w:t>以“产业为基础”，引入创新企业并助推其成长，形成产业集群效应。</w:t>
      </w:r>
      <w:r>
        <w:rPr>
          <w:rFonts w:hint="eastAsia" w:ascii="仿宋" w:hAnsi="仿宋" w:eastAsia="仿宋"/>
          <w:color w:val="000000" w:themeColor="text1"/>
          <w:kern w:val="2"/>
          <w:szCs w:val="24"/>
          <w:lang w:bidi="zh-CN"/>
          <w14:textFill>
            <w14:solidFill>
              <w14:schemeClr w14:val="tx1"/>
            </w14:solidFill>
          </w14:textFill>
        </w:rPr>
        <w:t>星河·领创天下建立了完善的五大创新创业服务体系</w:t>
      </w:r>
      <w:r>
        <w:rPr>
          <w:rFonts w:hint="eastAsia" w:ascii="仿宋" w:hAnsi="仿宋" w:eastAsia="仿宋"/>
          <w:szCs w:val="24"/>
        </w:rPr>
        <w:t>，其中包括：产业服务、政策服务、专业服务、社区服务、后勤服务。</w:t>
      </w:r>
      <w:r>
        <w:rPr>
          <w:rFonts w:hint="eastAsia" w:ascii="仿宋" w:hAnsi="仿宋" w:eastAsia="仿宋"/>
          <w:color w:val="000000" w:themeColor="text1"/>
          <w:kern w:val="2"/>
          <w:szCs w:val="24"/>
          <w:lang w:bidi="zh-CN"/>
          <w14:textFill>
            <w14:solidFill>
              <w14:schemeClr w14:val="tx1"/>
            </w14:solidFill>
          </w14:textFill>
        </w:rPr>
        <w:t>立足深港，面向全球，星河·领创天下与美国、欧洲、中东、韩国、香港、台湾等创新资源集中的区域建立了通畅的合作渠道，英国COCOOM集团、以色列尼尔森孵化器、香港中文大学（深圳）创新创业基地、智汇蓝海互联网品牌孵化基地、小小蚂蚁AR/VR孵化基地等均在资源方面展开了合作。同时，星河·领创天下负责运营欧美同学会海归创业学院（深港），不断探索产业孵化的深度与广度。</w:t>
      </w:r>
    </w:p>
    <w:p>
      <w:pPr>
        <w:spacing w:after="156" w:afterLines="50" w:line="400" w:lineRule="exact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星河</w:t>
      </w:r>
      <w:r>
        <w:rPr>
          <w:rFonts w:hint="eastAsia" w:ascii="微软雅黑" w:hAnsi="微软雅黑" w:eastAsia="微软雅黑" w:cs="微软雅黑"/>
          <w:sz w:val="24"/>
          <w:szCs w:val="24"/>
        </w:rPr>
        <w:t>•</w:t>
      </w:r>
      <w:r>
        <w:rPr>
          <w:rFonts w:hint="eastAsia" w:ascii="仿宋" w:hAnsi="仿宋" w:eastAsia="仿宋" w:cs="仿宋"/>
          <w:sz w:val="24"/>
          <w:szCs w:val="24"/>
        </w:rPr>
        <w:t>领创天下以“金融为纽带”，以资本力量引领企业发展，形成资金链、产业链、创新链深度合作。</w:t>
      </w:r>
      <w:r>
        <w:rPr>
          <w:rFonts w:hint="eastAsia" w:ascii="仿宋" w:hAnsi="仿宋" w:eastAsia="仿宋"/>
          <w:sz w:val="24"/>
          <w:szCs w:val="24"/>
        </w:rPr>
        <w:t>星河控股集团作为深圳市创新投资集团、深圳福田银座村镇银行第二大股东，阳光保险、天津津融资产管理有限公司重要股东，前海母基金、国家中小企业发展基金有限合伙人，打造了专业化的创业投资体系。目前，星河</w:t>
      </w:r>
      <w:r>
        <w:rPr>
          <w:rFonts w:hint="eastAsia" w:ascii="微软雅黑" w:hAnsi="微软雅黑" w:eastAsia="微软雅黑" w:cs="微软雅黑"/>
          <w:sz w:val="24"/>
          <w:szCs w:val="24"/>
        </w:rPr>
        <w:t>•</w:t>
      </w:r>
      <w:r>
        <w:rPr>
          <w:rFonts w:hint="eastAsia" w:ascii="仿宋" w:hAnsi="仿宋" w:eastAsia="仿宋" w:cs="仿宋"/>
          <w:sz w:val="24"/>
          <w:szCs w:val="24"/>
        </w:rPr>
        <w:t>领创天下配套基金</w:t>
      </w:r>
      <w:r>
        <w:rPr>
          <w:rFonts w:hint="eastAsia" w:ascii="仿宋" w:hAnsi="仿宋" w:eastAsia="仿宋"/>
          <w:sz w:val="24"/>
          <w:szCs w:val="24"/>
        </w:rPr>
        <w:t>总规模超</w:t>
      </w:r>
      <w:r>
        <w:rPr>
          <w:rFonts w:ascii="仿宋" w:hAnsi="仿宋" w:eastAsia="仿宋"/>
          <w:b/>
          <w:sz w:val="24"/>
          <w:szCs w:val="24"/>
        </w:rPr>
        <w:t>20</w:t>
      </w:r>
      <w:r>
        <w:rPr>
          <w:rFonts w:hint="eastAsia" w:ascii="仿宋" w:hAnsi="仿宋" w:eastAsia="仿宋"/>
          <w:b/>
          <w:sz w:val="24"/>
          <w:szCs w:val="24"/>
        </w:rPr>
        <w:t>0亿元，</w:t>
      </w:r>
      <w:r>
        <w:rPr>
          <w:rFonts w:hint="eastAsia" w:ascii="仿宋" w:hAnsi="仿宋" w:eastAsia="仿宋"/>
          <w:sz w:val="24"/>
          <w:szCs w:val="24"/>
        </w:rPr>
        <w:t>包括领创一期基金、张江星河基金、深圳红土星河基金、电科星河基金、成都红土菁科基金、</w:t>
      </w:r>
      <w:r>
        <w:rPr>
          <w:rFonts w:hint="eastAsia" w:ascii="仿宋" w:hAnsi="仿宋" w:eastAsia="仿宋" w:cs="Times New Roman"/>
          <w:sz w:val="24"/>
          <w:szCs w:val="24"/>
        </w:rPr>
        <w:t>南京红土星河基金</w:t>
      </w:r>
      <w:r>
        <w:rPr>
          <w:rFonts w:hint="eastAsia" w:ascii="仿宋" w:hAnsi="仿宋" w:eastAsia="仿宋"/>
          <w:sz w:val="24"/>
          <w:szCs w:val="24"/>
        </w:rPr>
        <w:t>、广东鸿富星河红土创业投资基金、中国科创金融联盟基金等，先后投资了腾讯音乐娱乐、华大基因、迈瑞医疗、药明康德、宁德时代、澜起科技、Veri Silicon、云从科技、国星宇航、星际荣耀、天仪研究院、树根互联、翼辉信息、太和水等</w:t>
      </w:r>
      <w:r>
        <w:rPr>
          <w:rFonts w:hint="eastAsia" w:ascii="仿宋" w:hAnsi="仿宋" w:eastAsia="仿宋"/>
          <w:b/>
          <w:sz w:val="24"/>
          <w:szCs w:val="24"/>
          <w:lang w:val="en-US" w:eastAsia="zh-CN"/>
        </w:rPr>
        <w:t>300</w:t>
      </w:r>
      <w:r>
        <w:rPr>
          <w:rFonts w:hint="eastAsia" w:ascii="仿宋" w:hAnsi="仿宋" w:eastAsia="仿宋"/>
          <w:b/>
          <w:sz w:val="24"/>
          <w:szCs w:val="24"/>
        </w:rPr>
        <w:t>家</w:t>
      </w:r>
      <w:r>
        <w:rPr>
          <w:rFonts w:hint="eastAsia" w:ascii="仿宋" w:hAnsi="仿宋" w:eastAsia="仿宋"/>
          <w:sz w:val="24"/>
          <w:szCs w:val="24"/>
        </w:rPr>
        <w:t>优质企业，其中，</w:t>
      </w:r>
      <w:r>
        <w:rPr>
          <w:rFonts w:hint="eastAsia" w:ascii="仿宋" w:hAnsi="仿宋" w:eastAsia="仿宋"/>
          <w:bCs/>
          <w:sz w:val="24"/>
          <w:szCs w:val="24"/>
          <w:lang w:val="en-US" w:eastAsia="zh-CN"/>
        </w:rPr>
        <w:t>40</w:t>
      </w:r>
      <w:r>
        <w:rPr>
          <w:rFonts w:ascii="仿宋" w:hAnsi="仿宋" w:eastAsia="仿宋"/>
          <w:bCs/>
          <w:sz w:val="24"/>
          <w:szCs w:val="24"/>
        </w:rPr>
        <w:t>余</w:t>
      </w:r>
      <w:r>
        <w:rPr>
          <w:rFonts w:hint="eastAsia" w:ascii="仿宋" w:hAnsi="仿宋" w:eastAsia="仿宋"/>
          <w:bCs/>
          <w:sz w:val="24"/>
          <w:szCs w:val="24"/>
        </w:rPr>
        <w:t>家企业登陆主板、科创板、中小板以及创业板</w:t>
      </w:r>
      <w:r>
        <w:rPr>
          <w:rFonts w:hint="eastAsia" w:ascii="仿宋" w:hAnsi="仿宋" w:eastAsia="仿宋"/>
          <w:sz w:val="24"/>
          <w:szCs w:val="24"/>
        </w:rPr>
        <w:t>。投资基金重点关注人工智能、信息技术、商业航天、大健康、消费升级、智能制造、光电芯片等领域。此外，星河</w:t>
      </w:r>
      <w:r>
        <w:rPr>
          <w:rFonts w:hint="eastAsia" w:ascii="微软雅黑" w:hAnsi="微软雅黑" w:eastAsia="微软雅黑" w:cs="微软雅黑"/>
          <w:sz w:val="24"/>
          <w:szCs w:val="24"/>
        </w:rPr>
        <w:t>•</w:t>
      </w:r>
      <w:r>
        <w:rPr>
          <w:rFonts w:hint="eastAsia" w:ascii="仿宋" w:hAnsi="仿宋" w:eastAsia="仿宋" w:cs="仿宋"/>
          <w:sz w:val="24"/>
          <w:szCs w:val="24"/>
        </w:rPr>
        <w:t>领创天下</w:t>
      </w:r>
      <w:r>
        <w:rPr>
          <w:rFonts w:hint="eastAsia" w:ascii="仿宋" w:hAnsi="仿宋" w:eastAsia="仿宋"/>
          <w:sz w:val="24"/>
          <w:szCs w:val="24"/>
        </w:rPr>
        <w:t>还通过“服务换股权”、“租金换股权”等模式，持股孵化和服务</w:t>
      </w:r>
      <w:r>
        <w:rPr>
          <w:rFonts w:ascii="仿宋" w:hAnsi="仿宋" w:eastAsia="仿宋"/>
          <w:sz w:val="24"/>
          <w:szCs w:val="24"/>
        </w:rPr>
        <w:t>6</w:t>
      </w:r>
      <w:r>
        <w:rPr>
          <w:rFonts w:hint="eastAsia" w:ascii="仿宋" w:hAnsi="仿宋" w:eastAsia="仿宋"/>
          <w:sz w:val="24"/>
          <w:szCs w:val="24"/>
        </w:rPr>
        <w:t>0余家初创企业。</w:t>
      </w:r>
      <w:r>
        <w:rPr>
          <w:rFonts w:ascii="仿宋" w:hAnsi="仿宋" w:eastAsia="仿宋"/>
          <w:sz w:val="24"/>
          <w:szCs w:val="24"/>
        </w:rPr>
        <w:t xml:space="preserve"> </w:t>
      </w:r>
    </w:p>
    <w:p>
      <w:pPr>
        <w:pStyle w:val="5"/>
        <w:widowControl/>
        <w:shd w:val="clear" w:color="auto" w:fill="FFFFFF"/>
        <w:spacing w:before="0" w:beforeAutospacing="0" w:after="156" w:afterLines="50" w:afterAutospacing="0" w:line="400" w:lineRule="exact"/>
        <w:ind w:firstLine="420"/>
        <w:jc w:val="both"/>
        <w:rPr>
          <w:rFonts w:ascii="仿宋" w:hAnsi="仿宋" w:eastAsia="仿宋"/>
          <w:color w:val="000000"/>
        </w:rPr>
      </w:pPr>
      <w:r>
        <w:rPr>
          <w:rFonts w:hint="eastAsia" w:ascii="仿宋" w:hAnsi="仿宋" w:eastAsia="仿宋"/>
          <w:color w:val="000000"/>
        </w:rPr>
        <w:t>星河·领创天下担任了</w:t>
      </w:r>
      <w:r>
        <w:rPr>
          <w:rFonts w:hint="eastAsia" w:ascii="仿宋" w:hAnsi="仿宋" w:eastAsia="仿宋"/>
        </w:rPr>
        <w:t>广东省科技企业孵化器协会副会长单位、</w:t>
      </w:r>
      <w:r>
        <w:rPr>
          <w:rFonts w:hint="eastAsia" w:ascii="仿宋" w:hAnsi="仿宋" w:eastAsia="仿宋"/>
          <w:color w:val="000000"/>
        </w:rPr>
        <w:t>深圳市人工智能行业协会副会长单位等职务，连续六年承办全国大众创业万众创新周和中国（深圳）国际文化产业博览交易会系列活动，已获评为国家级众创空间、深圳市认定并资助的创客空间，深圳市小型微型企业创业创新示范基地，先后获得</w:t>
      </w:r>
      <w:r>
        <w:rPr>
          <w:rFonts w:hint="eastAsia" w:ascii="仿宋" w:hAnsi="仿宋" w:eastAsia="仿宋"/>
        </w:rPr>
        <w:t>“投中2</w:t>
      </w:r>
      <w:r>
        <w:rPr>
          <w:rFonts w:ascii="仿宋" w:hAnsi="仿宋" w:eastAsia="仿宋"/>
        </w:rPr>
        <w:t>016年度</w:t>
      </w:r>
      <w:r>
        <w:rPr>
          <w:rFonts w:hint="eastAsia" w:ascii="仿宋" w:hAnsi="仿宋" w:eastAsia="仿宋"/>
        </w:rPr>
        <w:t>、2</w:t>
      </w:r>
      <w:r>
        <w:rPr>
          <w:rFonts w:ascii="仿宋" w:hAnsi="仿宋" w:eastAsia="仿宋"/>
        </w:rPr>
        <w:t>017年度</w:t>
      </w:r>
      <w:r>
        <w:rPr>
          <w:rFonts w:hint="eastAsia" w:ascii="仿宋" w:hAnsi="仿宋" w:eastAsia="仿宋"/>
        </w:rPr>
        <w:t>中国最佳众创空间TOP10”、“投中2</w:t>
      </w:r>
      <w:r>
        <w:rPr>
          <w:rFonts w:ascii="仿宋" w:hAnsi="仿宋" w:eastAsia="仿宋"/>
        </w:rPr>
        <w:t>016年度</w:t>
      </w:r>
      <w:r>
        <w:rPr>
          <w:rFonts w:hint="eastAsia" w:ascii="仿宋" w:hAnsi="仿宋" w:eastAsia="仿宋"/>
        </w:rPr>
        <w:t>、2</w:t>
      </w:r>
      <w:r>
        <w:rPr>
          <w:rFonts w:ascii="仿宋" w:hAnsi="仿宋" w:eastAsia="仿宋"/>
        </w:rPr>
        <w:t>017年度</w:t>
      </w:r>
      <w:r>
        <w:rPr>
          <w:rFonts w:hint="eastAsia" w:ascii="仿宋" w:hAnsi="仿宋" w:eastAsia="仿宋"/>
        </w:rPr>
        <w:t>、2018</w:t>
      </w:r>
      <w:r>
        <w:rPr>
          <w:rFonts w:ascii="仿宋" w:hAnsi="仿宋" w:eastAsia="仿宋"/>
        </w:rPr>
        <w:t>年度</w:t>
      </w:r>
      <w:r>
        <w:rPr>
          <w:rFonts w:hint="eastAsia" w:ascii="仿宋" w:hAnsi="仿宋" w:eastAsia="仿宋"/>
        </w:rPr>
        <w:t>中国最佳早期创业投资机构TOP50”</w:t>
      </w:r>
      <w:r>
        <w:rPr>
          <w:rFonts w:hint="eastAsia" w:ascii="仿宋" w:hAnsi="仿宋" w:eastAsia="仿宋"/>
          <w:color w:val="000000"/>
        </w:rPr>
        <w:t>、“胡润百富—中国最具贡献价值孵化平台（深圳）TOP50”、“2017深圳</w:t>
      </w:r>
      <w:r>
        <w:rPr>
          <w:rFonts w:ascii="仿宋" w:hAnsi="仿宋" w:eastAsia="仿宋"/>
          <w:color w:val="000000"/>
        </w:rPr>
        <w:t>创新</w:t>
      </w:r>
      <w:r>
        <w:rPr>
          <w:rFonts w:hint="eastAsia" w:ascii="仿宋" w:hAnsi="仿宋" w:eastAsia="仿宋"/>
          <w:color w:val="000000"/>
        </w:rPr>
        <w:t>榜</w:t>
      </w:r>
      <w:r>
        <w:rPr>
          <w:rFonts w:ascii="仿宋" w:hAnsi="仿宋" w:eastAsia="仿宋"/>
          <w:color w:val="000000"/>
        </w:rPr>
        <w:t>年度新锐创投机构”</w:t>
      </w:r>
      <w:r>
        <w:rPr>
          <w:rFonts w:hint="eastAsia" w:ascii="仿宋" w:hAnsi="仿宋" w:eastAsia="仿宋"/>
          <w:color w:val="000000"/>
        </w:rPr>
        <w:t>、</w:t>
      </w:r>
      <w:r>
        <w:rPr>
          <w:rFonts w:ascii="仿宋" w:hAnsi="仿宋" w:eastAsia="仿宋"/>
          <w:color w:val="000000"/>
        </w:rPr>
        <w:t>“</w:t>
      </w:r>
      <w:r>
        <w:rPr>
          <w:rFonts w:hint="eastAsia" w:ascii="仿宋" w:hAnsi="仿宋" w:eastAsia="仿宋"/>
          <w:color w:val="000000"/>
        </w:rPr>
        <w:t>融资中国2017年度、2019年度</w:t>
      </w:r>
      <w:r>
        <w:rPr>
          <w:rFonts w:ascii="仿宋" w:hAnsi="仿宋" w:eastAsia="仿宋"/>
          <w:color w:val="000000"/>
        </w:rPr>
        <w:t>中国新锐投资机构</w:t>
      </w:r>
      <w:r>
        <w:rPr>
          <w:rFonts w:hint="eastAsia" w:ascii="仿宋" w:hAnsi="仿宋" w:eastAsia="仿宋"/>
          <w:color w:val="000000"/>
        </w:rPr>
        <w:t>TOP30</w:t>
      </w:r>
      <w:r>
        <w:rPr>
          <w:rFonts w:ascii="仿宋" w:hAnsi="仿宋" w:eastAsia="仿宋"/>
          <w:color w:val="000000"/>
        </w:rPr>
        <w:t>”</w:t>
      </w:r>
      <w:r>
        <w:rPr>
          <w:rFonts w:hint="eastAsia" w:ascii="仿宋" w:hAnsi="仿宋" w:eastAsia="仿宋"/>
          <w:color w:val="000000"/>
        </w:rPr>
        <w:t>、“36氪2018年新经济之王年度最具成长力私募股权投资机构TOP10”、“</w:t>
      </w:r>
      <w:r>
        <w:rPr>
          <w:rFonts w:ascii="仿宋" w:hAnsi="仿宋" w:eastAsia="仿宋"/>
          <w:color w:val="000000"/>
        </w:rPr>
        <w:t>36</w:t>
      </w:r>
      <w:r>
        <w:rPr>
          <w:rFonts w:hint="eastAsia" w:ascii="仿宋" w:hAnsi="仿宋" w:eastAsia="仿宋"/>
          <w:color w:val="000000"/>
        </w:rPr>
        <w:t>氪2</w:t>
      </w:r>
      <w:r>
        <w:rPr>
          <w:rFonts w:ascii="仿宋" w:hAnsi="仿宋" w:eastAsia="仿宋"/>
          <w:color w:val="000000"/>
        </w:rPr>
        <w:t>019</w:t>
      </w:r>
      <w:r>
        <w:rPr>
          <w:rFonts w:hint="eastAsia" w:ascii="仿宋" w:hAnsi="仿宋" w:eastAsia="仿宋"/>
          <w:color w:val="000000"/>
        </w:rPr>
        <w:t>年中国最受创业者欢迎创业投资机构T</w:t>
      </w:r>
      <w:r>
        <w:rPr>
          <w:rFonts w:ascii="仿宋" w:hAnsi="仿宋" w:eastAsia="仿宋"/>
          <w:color w:val="000000"/>
        </w:rPr>
        <w:t>OP100</w:t>
      </w:r>
      <w:r>
        <w:rPr>
          <w:rFonts w:hint="eastAsia" w:ascii="仿宋" w:hAnsi="仿宋" w:eastAsia="仿宋"/>
          <w:color w:val="000000"/>
        </w:rPr>
        <w:t>”、“融资中国20</w:t>
      </w:r>
      <w:r>
        <w:rPr>
          <w:rFonts w:hint="eastAsia" w:ascii="仿宋" w:hAnsi="仿宋" w:eastAsia="仿宋"/>
          <w:color w:val="000000"/>
          <w:lang w:val="en-US" w:eastAsia="zh-CN"/>
        </w:rPr>
        <w:t>19</w:t>
      </w:r>
      <w:r>
        <w:rPr>
          <w:rFonts w:hint="eastAsia" w:ascii="仿宋" w:hAnsi="仿宋" w:eastAsia="仿宋"/>
          <w:color w:val="000000"/>
        </w:rPr>
        <w:t>-202</w:t>
      </w:r>
      <w:r>
        <w:rPr>
          <w:rFonts w:hint="eastAsia" w:ascii="仿宋" w:hAnsi="仿宋" w:eastAsia="仿宋"/>
          <w:color w:val="000000"/>
          <w:lang w:val="en-US" w:eastAsia="zh-CN"/>
        </w:rPr>
        <w:t>3</w:t>
      </w:r>
      <w:r>
        <w:rPr>
          <w:rFonts w:hint="eastAsia" w:ascii="仿宋" w:hAnsi="仿宋" w:eastAsia="仿宋"/>
          <w:color w:val="000000"/>
        </w:rPr>
        <w:t>年度中国最佳众创空间”等荣誉。</w:t>
      </w:r>
      <w:bookmarkStart w:id="0" w:name="_GoBack"/>
      <w:bookmarkEnd w:id="0"/>
    </w:p>
    <w:p>
      <w:pPr>
        <w:pStyle w:val="5"/>
        <w:widowControl/>
        <w:shd w:val="clear" w:color="auto" w:fill="FFFFFF"/>
        <w:spacing w:before="0" w:beforeAutospacing="0" w:after="156" w:afterLines="50" w:afterAutospacing="0" w:line="400" w:lineRule="exact"/>
        <w:jc w:val="both"/>
        <w:rPr>
          <w:rFonts w:hint="eastAsia" w:ascii="仿宋" w:hAnsi="仿宋" w:eastAsia="仿宋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Cs w:val="24"/>
          <w14:textFill>
            <w14:solidFill>
              <w14:schemeClr w14:val="tx1"/>
            </w14:solidFill>
          </w14:textFill>
        </w:rPr>
        <w:t>--------------------------------------------------------------------------------</w:t>
      </w:r>
    </w:p>
    <w:p>
      <w:pPr>
        <w:ind w:firstLine="482" w:firstLineChars="200"/>
        <w:jc w:val="center"/>
        <w:rPr>
          <w:rFonts w:ascii="仿宋" w:hAnsi="仿宋" w:eastAsia="仿宋"/>
          <w:b/>
          <w:bCs/>
          <w:sz w:val="24"/>
          <w:szCs w:val="24"/>
        </w:rPr>
      </w:pPr>
      <w:r>
        <w:rPr>
          <w:rFonts w:ascii="仿宋" w:hAnsi="仿宋" w:eastAsia="仿宋"/>
          <w:b/>
          <w:bCs/>
          <w:sz w:val="24"/>
          <w:szCs w:val="24"/>
        </w:rPr>
        <w:pict>
          <v:shape id="_x0000_i1025" o:spt="75" type="#_x0000_t75" style="height:262.15pt;width:393.65pt;" filled="f" o:preferrelative="t" stroked="f" coordsize="21600,21600">
            <v:path/>
            <v:fill on="f" focussize="0,0"/>
            <v:stroke on="f" joinstyle="miter"/>
            <v:imagedata r:id="rId5" o:title="71197703890709807222"/>
            <o:lock v:ext="edit" aspectratio="t"/>
            <w10:wrap type="none"/>
            <w10:anchorlock/>
          </v:shape>
        </w:pict>
      </w:r>
    </w:p>
    <w:p>
      <w:pPr>
        <w:ind w:firstLine="480" w:firstLineChars="200"/>
        <w:jc w:val="center"/>
        <w:rPr>
          <w:rFonts w:ascii="仿宋" w:hAnsi="仿宋" w:eastAsia="仿宋"/>
          <w:bCs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仿宋" w:hAnsi="仿宋" w:eastAsia="仿宋"/>
          <w:bCs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星河·领创天下（</w:t>
      </w:r>
      <w:r>
        <w:rPr>
          <w:rFonts w:hint="eastAsia" w:ascii="仿宋" w:hAnsi="仿宋" w:eastAsia="仿宋"/>
          <w:bCs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深圳</w:t>
      </w:r>
      <w:r>
        <w:rPr>
          <w:rFonts w:ascii="仿宋" w:hAnsi="仿宋" w:eastAsia="仿宋"/>
          <w:bCs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）</w:t>
      </w:r>
      <w:r>
        <w:rPr>
          <w:rFonts w:hint="eastAsia" w:ascii="仿宋" w:hAnsi="仿宋" w:eastAsia="仿宋"/>
          <w:bCs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实景</w:t>
      </w:r>
    </w:p>
    <w:p>
      <w:pPr>
        <w:rPr>
          <w:rFonts w:ascii="仿宋" w:hAnsi="仿宋" w:eastAsia="仿宋"/>
          <w:bCs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rPr>
          <w:rFonts w:ascii="仿宋" w:hAnsi="仿宋" w:eastAsia="仿宋"/>
          <w:bCs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widowControl/>
        <w:jc w:val="left"/>
        <w:rPr>
          <w:rFonts w:ascii="仿宋" w:hAnsi="仿宋" w:eastAsia="仿宋"/>
          <w:sz w:val="24"/>
          <w:szCs w:val="24"/>
        </w:rPr>
      </w:pPr>
    </w:p>
    <w:sectPr>
      <w:headerReference r:id="rId3" w:type="default"/>
      <w:pgSz w:w="11906" w:h="16838"/>
      <w:pgMar w:top="1701" w:right="1134" w:bottom="1701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jc w:val="right"/>
    </w:pPr>
    <w:r>
      <w:pict>
        <v:shape id="_x0000_i1026" o:spt="75" type="#_x0000_t75" style="height:28.95pt;width:122.85pt;" filled="f" o:preferrelative="t" stroked="f" coordsize="21600,21600">
          <v:path/>
          <v:fill on="f" focussize="0,0"/>
          <v:stroke on="f" joinstyle="miter"/>
          <v:imagedata r:id="rId1" o:title="星河领创logo横"/>
          <o:lock v:ext="edit" aspectratio="t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FlMWE3YTA5M2IzN2M2MTkxZGExOGMzOTA0Njk3MTEifQ=="/>
  </w:docVars>
  <w:rsids>
    <w:rsidRoot w:val="00D7648F"/>
    <w:rsid w:val="00002D29"/>
    <w:rsid w:val="00005959"/>
    <w:rsid w:val="00010E4E"/>
    <w:rsid w:val="000239F8"/>
    <w:rsid w:val="00023B49"/>
    <w:rsid w:val="00025C1C"/>
    <w:rsid w:val="0003557B"/>
    <w:rsid w:val="0004150E"/>
    <w:rsid w:val="00055B11"/>
    <w:rsid w:val="000648D5"/>
    <w:rsid w:val="000B349F"/>
    <w:rsid w:val="000D43AE"/>
    <w:rsid w:val="000E3B72"/>
    <w:rsid w:val="000E7922"/>
    <w:rsid w:val="000F2E7B"/>
    <w:rsid w:val="000F4A73"/>
    <w:rsid w:val="00111BB0"/>
    <w:rsid w:val="001206FC"/>
    <w:rsid w:val="0012645E"/>
    <w:rsid w:val="001300FE"/>
    <w:rsid w:val="0013060F"/>
    <w:rsid w:val="0013120D"/>
    <w:rsid w:val="001348DE"/>
    <w:rsid w:val="00135581"/>
    <w:rsid w:val="00144425"/>
    <w:rsid w:val="00162183"/>
    <w:rsid w:val="00176335"/>
    <w:rsid w:val="00176593"/>
    <w:rsid w:val="0018502C"/>
    <w:rsid w:val="0018601F"/>
    <w:rsid w:val="001A2985"/>
    <w:rsid w:val="001B521C"/>
    <w:rsid w:val="001C20B4"/>
    <w:rsid w:val="001D3BFA"/>
    <w:rsid w:val="001F0671"/>
    <w:rsid w:val="002114A6"/>
    <w:rsid w:val="00230B73"/>
    <w:rsid w:val="00234C1E"/>
    <w:rsid w:val="002436C8"/>
    <w:rsid w:val="00246CC9"/>
    <w:rsid w:val="002610DD"/>
    <w:rsid w:val="002756AD"/>
    <w:rsid w:val="00277AD7"/>
    <w:rsid w:val="00286B39"/>
    <w:rsid w:val="0029369F"/>
    <w:rsid w:val="002968B7"/>
    <w:rsid w:val="002A0752"/>
    <w:rsid w:val="002A2F35"/>
    <w:rsid w:val="002A4432"/>
    <w:rsid w:val="002A76BF"/>
    <w:rsid w:val="002C4C7A"/>
    <w:rsid w:val="002E4860"/>
    <w:rsid w:val="002F00A0"/>
    <w:rsid w:val="002F147E"/>
    <w:rsid w:val="003009D3"/>
    <w:rsid w:val="00317D4D"/>
    <w:rsid w:val="003266AB"/>
    <w:rsid w:val="00331191"/>
    <w:rsid w:val="00332935"/>
    <w:rsid w:val="00355C6E"/>
    <w:rsid w:val="0036099D"/>
    <w:rsid w:val="00373168"/>
    <w:rsid w:val="003731C1"/>
    <w:rsid w:val="00373C2F"/>
    <w:rsid w:val="00374B09"/>
    <w:rsid w:val="003953C9"/>
    <w:rsid w:val="003B4C30"/>
    <w:rsid w:val="003B5A55"/>
    <w:rsid w:val="003B73D5"/>
    <w:rsid w:val="003C7391"/>
    <w:rsid w:val="003E1904"/>
    <w:rsid w:val="003F29AE"/>
    <w:rsid w:val="00407EFD"/>
    <w:rsid w:val="0042193F"/>
    <w:rsid w:val="00423821"/>
    <w:rsid w:val="0044592C"/>
    <w:rsid w:val="00457D2B"/>
    <w:rsid w:val="00461C91"/>
    <w:rsid w:val="00470BB0"/>
    <w:rsid w:val="00472E99"/>
    <w:rsid w:val="00476757"/>
    <w:rsid w:val="004770A5"/>
    <w:rsid w:val="0048307E"/>
    <w:rsid w:val="00491C0C"/>
    <w:rsid w:val="00492F8F"/>
    <w:rsid w:val="004A1D9A"/>
    <w:rsid w:val="004E661C"/>
    <w:rsid w:val="004F12F1"/>
    <w:rsid w:val="00510DBD"/>
    <w:rsid w:val="00512751"/>
    <w:rsid w:val="00532E97"/>
    <w:rsid w:val="00537F69"/>
    <w:rsid w:val="005555AC"/>
    <w:rsid w:val="0056548D"/>
    <w:rsid w:val="00566DFC"/>
    <w:rsid w:val="0057559A"/>
    <w:rsid w:val="0058486C"/>
    <w:rsid w:val="00590714"/>
    <w:rsid w:val="0059124F"/>
    <w:rsid w:val="00594DFF"/>
    <w:rsid w:val="005A44AF"/>
    <w:rsid w:val="005C059D"/>
    <w:rsid w:val="005C4976"/>
    <w:rsid w:val="005D244C"/>
    <w:rsid w:val="005D417B"/>
    <w:rsid w:val="005E334E"/>
    <w:rsid w:val="005F5924"/>
    <w:rsid w:val="006038A2"/>
    <w:rsid w:val="0060695B"/>
    <w:rsid w:val="00635AAC"/>
    <w:rsid w:val="00645E8C"/>
    <w:rsid w:val="0066263F"/>
    <w:rsid w:val="00677E0E"/>
    <w:rsid w:val="00687BE6"/>
    <w:rsid w:val="00693E4C"/>
    <w:rsid w:val="006A373F"/>
    <w:rsid w:val="006A4CBF"/>
    <w:rsid w:val="006B69DF"/>
    <w:rsid w:val="006C10C1"/>
    <w:rsid w:val="006D6442"/>
    <w:rsid w:val="006E7808"/>
    <w:rsid w:val="006F339E"/>
    <w:rsid w:val="006F3758"/>
    <w:rsid w:val="007171DE"/>
    <w:rsid w:val="007172CF"/>
    <w:rsid w:val="00735058"/>
    <w:rsid w:val="00755F0E"/>
    <w:rsid w:val="00756E4B"/>
    <w:rsid w:val="00766A47"/>
    <w:rsid w:val="007678A1"/>
    <w:rsid w:val="00771532"/>
    <w:rsid w:val="0077263E"/>
    <w:rsid w:val="007741EB"/>
    <w:rsid w:val="00780CCC"/>
    <w:rsid w:val="007963A7"/>
    <w:rsid w:val="007D1480"/>
    <w:rsid w:val="007D46DF"/>
    <w:rsid w:val="007D486B"/>
    <w:rsid w:val="00821186"/>
    <w:rsid w:val="00827FBB"/>
    <w:rsid w:val="008314B6"/>
    <w:rsid w:val="008322FE"/>
    <w:rsid w:val="0084020B"/>
    <w:rsid w:val="00857BAA"/>
    <w:rsid w:val="008644B1"/>
    <w:rsid w:val="008677CA"/>
    <w:rsid w:val="00883B39"/>
    <w:rsid w:val="008855FE"/>
    <w:rsid w:val="008B7BF7"/>
    <w:rsid w:val="008C4E6C"/>
    <w:rsid w:val="008D0A2C"/>
    <w:rsid w:val="008D5CAD"/>
    <w:rsid w:val="008E6FF4"/>
    <w:rsid w:val="00903976"/>
    <w:rsid w:val="009405B5"/>
    <w:rsid w:val="00955482"/>
    <w:rsid w:val="009600BF"/>
    <w:rsid w:val="00965B86"/>
    <w:rsid w:val="00970D71"/>
    <w:rsid w:val="00972465"/>
    <w:rsid w:val="009738E6"/>
    <w:rsid w:val="00976B6F"/>
    <w:rsid w:val="009A425B"/>
    <w:rsid w:val="009D5299"/>
    <w:rsid w:val="009E655F"/>
    <w:rsid w:val="009F6DB0"/>
    <w:rsid w:val="00A01FA4"/>
    <w:rsid w:val="00A071C9"/>
    <w:rsid w:val="00A1694D"/>
    <w:rsid w:val="00A17A81"/>
    <w:rsid w:val="00A22F29"/>
    <w:rsid w:val="00A2394F"/>
    <w:rsid w:val="00A620F5"/>
    <w:rsid w:val="00A7470A"/>
    <w:rsid w:val="00A74D1A"/>
    <w:rsid w:val="00A8019F"/>
    <w:rsid w:val="00AB5812"/>
    <w:rsid w:val="00AC53CC"/>
    <w:rsid w:val="00AD15C4"/>
    <w:rsid w:val="00AD5151"/>
    <w:rsid w:val="00AF56AC"/>
    <w:rsid w:val="00B041DA"/>
    <w:rsid w:val="00B04694"/>
    <w:rsid w:val="00B05F96"/>
    <w:rsid w:val="00B06A6B"/>
    <w:rsid w:val="00B257C8"/>
    <w:rsid w:val="00B25B67"/>
    <w:rsid w:val="00B33A6C"/>
    <w:rsid w:val="00B43B4C"/>
    <w:rsid w:val="00B5248E"/>
    <w:rsid w:val="00B60650"/>
    <w:rsid w:val="00B73D66"/>
    <w:rsid w:val="00B77E1D"/>
    <w:rsid w:val="00B80495"/>
    <w:rsid w:val="00B81AB0"/>
    <w:rsid w:val="00B87132"/>
    <w:rsid w:val="00BC785B"/>
    <w:rsid w:val="00BD1F92"/>
    <w:rsid w:val="00BE2DEC"/>
    <w:rsid w:val="00BE2FD4"/>
    <w:rsid w:val="00BF37F7"/>
    <w:rsid w:val="00C115D7"/>
    <w:rsid w:val="00C26BC0"/>
    <w:rsid w:val="00C40AB5"/>
    <w:rsid w:val="00C633C5"/>
    <w:rsid w:val="00C646CE"/>
    <w:rsid w:val="00C76218"/>
    <w:rsid w:val="00C90A00"/>
    <w:rsid w:val="00C928CA"/>
    <w:rsid w:val="00CB675D"/>
    <w:rsid w:val="00CC0E65"/>
    <w:rsid w:val="00CC7DB7"/>
    <w:rsid w:val="00CD09D9"/>
    <w:rsid w:val="00CD7D51"/>
    <w:rsid w:val="00CE1FFD"/>
    <w:rsid w:val="00CF35C8"/>
    <w:rsid w:val="00D0235B"/>
    <w:rsid w:val="00D0542D"/>
    <w:rsid w:val="00D13441"/>
    <w:rsid w:val="00D1409B"/>
    <w:rsid w:val="00D17720"/>
    <w:rsid w:val="00D3380F"/>
    <w:rsid w:val="00D41E00"/>
    <w:rsid w:val="00D4337D"/>
    <w:rsid w:val="00D467BA"/>
    <w:rsid w:val="00D5645D"/>
    <w:rsid w:val="00D57BA8"/>
    <w:rsid w:val="00D62920"/>
    <w:rsid w:val="00D66F5C"/>
    <w:rsid w:val="00D7648F"/>
    <w:rsid w:val="00D972A2"/>
    <w:rsid w:val="00DA5963"/>
    <w:rsid w:val="00DE0A8A"/>
    <w:rsid w:val="00DE4692"/>
    <w:rsid w:val="00E06F68"/>
    <w:rsid w:val="00E174FE"/>
    <w:rsid w:val="00E246E0"/>
    <w:rsid w:val="00E2529A"/>
    <w:rsid w:val="00E40359"/>
    <w:rsid w:val="00E43E77"/>
    <w:rsid w:val="00E50437"/>
    <w:rsid w:val="00E528C5"/>
    <w:rsid w:val="00E52F47"/>
    <w:rsid w:val="00E64610"/>
    <w:rsid w:val="00E744C4"/>
    <w:rsid w:val="00E754F2"/>
    <w:rsid w:val="00E76290"/>
    <w:rsid w:val="00EC7A50"/>
    <w:rsid w:val="00ED35E7"/>
    <w:rsid w:val="00EE1288"/>
    <w:rsid w:val="00EF0CED"/>
    <w:rsid w:val="00EF365B"/>
    <w:rsid w:val="00EF4C7D"/>
    <w:rsid w:val="00EF55C9"/>
    <w:rsid w:val="00EF7DF6"/>
    <w:rsid w:val="00F01889"/>
    <w:rsid w:val="00F16693"/>
    <w:rsid w:val="00F223E0"/>
    <w:rsid w:val="00F26741"/>
    <w:rsid w:val="00F44805"/>
    <w:rsid w:val="00F47B3B"/>
    <w:rsid w:val="00F53E4B"/>
    <w:rsid w:val="00F60212"/>
    <w:rsid w:val="00F70965"/>
    <w:rsid w:val="00F7579C"/>
    <w:rsid w:val="00F97260"/>
    <w:rsid w:val="00F974D6"/>
    <w:rsid w:val="00FB6F4F"/>
    <w:rsid w:val="00FC285B"/>
    <w:rsid w:val="00FC4EDB"/>
    <w:rsid w:val="00FE4CC1"/>
    <w:rsid w:val="00FE75E1"/>
    <w:rsid w:val="0B930BAA"/>
    <w:rsid w:val="48C126CD"/>
    <w:rsid w:val="5666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HAnsi" w:hAnsiTheme="minorHAnsi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eastAsiaTheme="minorEastAsia"/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Theme="minorEastAsia"/>
      <w:sz w:val="18"/>
      <w:szCs w:val="18"/>
    </w:rPr>
  </w:style>
  <w:style w:type="paragraph" w:styleId="5">
    <w:name w:val="Normal (Web)"/>
    <w:basedOn w:val="1"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字符"/>
    <w:basedOn w:val="8"/>
    <w:link w:val="4"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uiPriority w:val="99"/>
    <w:rPr>
      <w:sz w:val="18"/>
      <w:szCs w:val="18"/>
    </w:rPr>
  </w:style>
  <w:style w:type="character" w:customStyle="1" w:styleId="12">
    <w:name w:val="批注框文本 字符"/>
    <w:basedOn w:val="8"/>
    <w:link w:val="2"/>
    <w:semiHidden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  <w:rPr>
      <w:rFonts w:eastAsiaTheme="minorEastAsi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E6FFC-47FD-4B82-8384-75028B20B20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313</Words>
  <Characters>1788</Characters>
  <Lines>14</Lines>
  <Paragraphs>4</Paragraphs>
  <TotalTime>121</TotalTime>
  <ScaleCrop>false</ScaleCrop>
  <LinksUpToDate>false</LinksUpToDate>
  <CharactersWithSpaces>2097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2020-03-06T07:36:00Z</dcterms:created>
  <dc:creator>CDA05.章洁</dc:creator>
  <cp:lastModifiedBy>婷婷Lee</cp:lastModifiedBy>
  <cp:lastPrinted>2016-11-02T07:45:00Z</cp:lastPrinted>
  <dcterms:modified xsi:type="dcterms:W3CDTF">2023-09-07T01:21:20Z</dcterms:modified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8EE0BC5BD79D460894DE17BEC211D3ED_13</vt:lpwstr>
  </property>
</Properties>
</file>