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微软雅黑" w:hAnsi="微软雅黑" w:eastAsia="微软雅黑"/>
          <w:b/>
          <w:i w:val="0"/>
          <w:color w:val="1F4E79"/>
          <w:sz w:val="32"/>
        </w:rPr>
        <w:t>具身智能创业团队技术路线与融资策略交流（清理版）</w:t>
      </w:r>
    </w:p>
    <w:p>
      <w:pPr>
        <w:ind w:left="567"/>
      </w:pPr>
      <w:r>
        <w:rPr>
          <w:rFonts w:ascii="微软雅黑" w:hAnsi="微软雅黑" w:eastAsia="微软雅黑"/>
          <w:b w:val="0"/>
          <w:i/>
          <w:color w:val="808080"/>
          <w:sz w:val="20"/>
        </w:rPr>
        <w:t>时间：2026年8月27日（转写时长约1小时25分钟）</w:t>
      </w:r>
    </w:p>
    <w:p>
      <w:pPr>
        <w:ind w:left="567"/>
      </w:pPr>
      <w:r>
        <w:rPr>
          <w:rFonts w:ascii="微软雅黑" w:hAnsi="微软雅黑" w:eastAsia="微软雅黑"/>
          <w:b w:val="0"/>
          <w:i/>
          <w:color w:val="808080"/>
          <w:sz w:val="20"/>
        </w:rPr>
        <w:t>地点：线下交流（杭州）</w:t>
      </w:r>
    </w:p>
    <w:p>
      <w:pPr>
        <w:ind w:left="567"/>
      </w:pPr>
      <w:r>
        <w:rPr>
          <w:rFonts w:ascii="微软雅黑" w:hAnsi="微软雅黑" w:eastAsia="微软雅黑"/>
          <w:b w:val="0"/>
          <w:i/>
          <w:color w:val="808080"/>
          <w:sz w:val="20"/>
        </w:rPr>
        <w:t>参会人：明修、田明、信庭、Anson、江思贤</w:t>
      </w:r>
    </w:p>
    <w:p>
      <w:pPr>
        <w:ind w:left="567"/>
      </w:pPr>
      <w:r>
        <w:rPr>
          <w:rFonts w:ascii="微软雅黑" w:hAnsi="微软雅黑" w:eastAsia="微软雅黑"/>
          <w:b w:val="0"/>
          <w:i/>
          <w:color w:val="808080"/>
          <w:sz w:val="20"/>
        </w:rPr>
        <w:t>说明：本文档由录音转写清理生成，口头语与闲聊已删除，转写错误已修正；原始转写质量较差，部分内容基于上下文语义重构，个别细节（数字/人名/机构）如与实际有出入，请以录音为准。</w:t>
      </w:r>
    </w:p>
    <w:p>
      <w:pPr>
        <w:spacing w:before="280"/>
      </w:pPr>
      <w:r>
        <w:rPr>
          <w:rFonts w:ascii="微软雅黑" w:hAnsi="微软雅黑" w:eastAsia="微软雅黑"/>
          <w:b/>
          <w:i w:val="0"/>
          <w:color w:val="1F4E79"/>
          <w:sz w:val="26"/>
        </w:rPr>
        <w:t>沟通总结</w:t>
      </w:r>
    </w:p>
    <w:p>
      <w:pPr>
        <w:spacing w:before="160"/>
      </w:pPr>
      <w:r>
        <w:rPr>
          <w:rFonts w:ascii="微软雅黑" w:hAnsi="微软雅黑" w:eastAsia="微软雅黑"/>
          <w:b/>
          <w:i w:val="0"/>
          <w:color w:val="1F4E79"/>
          <w:sz w:val="23"/>
        </w:rPr>
        <w:t>一、深创投侧判断（江思贤）</w:t>
      </w:r>
    </w:p>
    <w:p>
      <w:pPr>
        <w:spacing w:line="360" w:lineRule="auto"/>
      </w:pPr>
      <w:r>
        <w:rPr>
          <w:rFonts w:ascii="微软雅黑" w:hAnsi="微软雅黑" w:eastAsia="微软雅黑"/>
          <w:b w:val="0"/>
          <w:i w:val="0"/>
          <w:sz w:val="22"/>
        </w:rPr>
        <w:t>• 江思贤背景：本科光电专业出身，先后经历阿里云算法工程师（天猫魔盒端侧部署、广电业务）、海康机器人（2018年加入，见证其从15亿成长至七八十亿规模）、现任职深创投；与ROBOX团队成员意外发现是光电校友。</w:t>
      </w:r>
    </w:p>
    <w:p>
      <w:pPr>
        <w:spacing w:line="360" w:lineRule="auto"/>
      </w:pPr>
      <w:r>
        <w:rPr>
          <w:rFonts w:ascii="微软雅黑" w:hAnsi="微软雅黑" w:eastAsia="微软雅黑"/>
          <w:b w:val="0"/>
          <w:i w:val="0"/>
          <w:sz w:val="22"/>
        </w:rPr>
        <w:t>• 生物实验室场景获其高度认可：刚需、高危且无技术含量的重复劳动（纳米材料拍摄、配比、甲醛室操作）、科研客户有经费且需要花钱；判断"能做生物实验室的（公司）营收会非常快，产品可以报很高的价格"。</w:t>
      </w:r>
    </w:p>
    <w:p>
      <w:pPr>
        <w:spacing w:line="360" w:lineRule="auto"/>
      </w:pPr>
      <w:r>
        <w:rPr>
          <w:rFonts w:ascii="微软雅黑" w:hAnsi="微软雅黑" w:eastAsia="微软雅黑"/>
          <w:b w:val="0"/>
          <w:i w:val="0"/>
          <w:sz w:val="22"/>
        </w:rPr>
        <w:t>• 数据公司悖论判断：如果数据质量足够好，就不会卖数据而是自己做模型——说明卖数据的公司实际上对自己的数据没有信心；数据公司希望既赚数据订单的利润，又要在效果验证后为其背书。</w:t>
      </w:r>
    </w:p>
    <w:p>
      <w:pPr>
        <w:spacing w:line="360" w:lineRule="auto"/>
      </w:pPr>
      <w:r>
        <w:rPr>
          <w:rFonts w:ascii="微软雅黑" w:hAnsi="微软雅黑" w:eastAsia="微软雅黑"/>
          <w:b w:val="0"/>
          <w:i w:val="0"/>
          <w:sz w:val="22"/>
        </w:rPr>
        <w:t>• 融资节奏建议：趁市场热度先把钱关进来，适当时候就行动；需要有人持续专门负责融资工作；信念坚定就不要慌张。</w:t>
      </w:r>
    </w:p>
    <w:p>
      <w:pPr>
        <w:spacing w:line="360" w:lineRule="auto"/>
      </w:pPr>
      <w:r>
        <w:rPr>
          <w:rFonts w:ascii="微软雅黑" w:hAnsi="微软雅黑" w:eastAsia="微软雅黑"/>
          <w:b w:val="0"/>
          <w:i w:val="0"/>
          <w:sz w:val="22"/>
        </w:rPr>
        <w:t>• 政府资源观察：政府资金只是表现形式，本质是"有人支持"；北京上海是一体（各有平台型机构），合肥、杭州各有窗口；杭州相对吝啬（润苗每项目仅500万且限制造业），但杭州需要一张具身智能名片。</w:t>
      </w:r>
    </w:p>
    <w:p>
      <w:pPr>
        <w:spacing w:before="160"/>
      </w:pPr>
      <w:r>
        <w:rPr>
          <w:rFonts w:ascii="微软雅黑" w:hAnsi="微软雅黑" w:eastAsia="微软雅黑"/>
          <w:b/>
          <w:i w:val="0"/>
          <w:color w:val="1F4E79"/>
          <w:sz w:val="23"/>
        </w:rPr>
        <w:t>二、ROBOX技术与团队叙事</w:t>
      </w:r>
    </w:p>
    <w:p>
      <w:pPr>
        <w:spacing w:line="360" w:lineRule="auto"/>
      </w:pPr>
      <w:r>
        <w:rPr>
          <w:rFonts w:ascii="微软雅黑" w:hAnsi="微软雅黑" w:eastAsia="微软雅黑"/>
          <w:b w:val="0"/>
          <w:i w:val="0"/>
          <w:sz w:val="22"/>
        </w:rPr>
        <w:t>• 团队出身：阿里达摩院具身智能实验室核心团队，实验室2024年3月成立、早于蚂蚁灵波半年；过去3年集团投入不少于10亿元验证路径；8月底15名核心骨干到位，覆盖预训练、后训练、数据管线、模型系统、产品解决方案。</w:t>
      </w:r>
    </w:p>
    <w:p>
      <w:pPr>
        <w:spacing w:line="360" w:lineRule="auto"/>
      </w:pPr>
      <w:r>
        <w:rPr>
          <w:rFonts w:ascii="微软雅黑" w:hAnsi="微软雅黑" w:eastAsia="微软雅黑"/>
          <w:b w:val="0"/>
          <w:i w:val="0"/>
          <w:sz w:val="22"/>
        </w:rPr>
        <w:t>• 为何此时创业：阿里7月已确定收缩具身智能投入（800亿弹药集中在大模型、超级APP、大消费），方向明确背离；与蚂蚁灵波200人体系不同，20多人核心梯队敢于做不确定性前沿的事情。</w:t>
      </w:r>
    </w:p>
    <w:p>
      <w:pPr>
        <w:spacing w:line="360" w:lineRule="auto"/>
      </w:pPr>
      <w:r>
        <w:rPr>
          <w:rFonts w:ascii="微软雅黑" w:hAnsi="微软雅黑" w:eastAsia="微软雅黑"/>
          <w:b w:val="0"/>
          <w:i w:val="0"/>
          <w:sz w:val="22"/>
        </w:rPr>
        <w:t>• 技术体系：122B参数大脑（全球最大规模之一）+ System 2/1/0分层架构（云端大脑通过潜空间"教"端侧小模型）+ Action VAE (Variational Autoencoder，变分自编码器) 与全AR (Autoregressive，自回归) 架构（区别于diffusion路线）。</w:t>
      </w:r>
    </w:p>
    <w:p>
      <w:pPr>
        <w:spacing w:line="360" w:lineRule="auto"/>
      </w:pPr>
      <w:r>
        <w:rPr>
          <w:rFonts w:ascii="微软雅黑" w:hAnsi="微软雅黑" w:eastAsia="微软雅黑"/>
          <w:b w:val="0"/>
          <w:i w:val="0"/>
          <w:sz w:val="22"/>
        </w:rPr>
        <w:t>• 原子技能与生长式能力：反对把"从A点抓到B点"定义为技能，主张推、拉、拽、捏、揉、抓、放等原子技能作为原能力，由大脑做多模态组合调用，具备记忆、反思与持续学习。</w:t>
      </w:r>
    </w:p>
    <w:p>
      <w:pPr>
        <w:spacing w:line="360" w:lineRule="auto"/>
      </w:pPr>
      <w:r>
        <w:rPr>
          <w:rFonts w:ascii="微软雅黑" w:hAnsi="微软雅黑" w:eastAsia="微软雅黑"/>
          <w:b w:val="0"/>
          <w:i w:val="0"/>
          <w:sz w:val="22"/>
        </w:rPr>
        <w:t>• 跨本体验证：同一个大脑驱动天玑舞肌高自由度灵巧手、宇树双足人形（含三指夹爪）、天玑双臂轮式机器人，覆盖五指/三指/两指末端形态；双手协同煎牛排等任务为全球首次。</w:t>
      </w:r>
    </w:p>
    <w:p>
      <w:pPr>
        <w:spacing w:line="360" w:lineRule="auto"/>
      </w:pPr>
      <w:r>
        <w:rPr>
          <w:rFonts w:ascii="微软雅黑" w:hAnsi="微软雅黑" w:eastAsia="微软雅黑"/>
          <w:b w:val="0"/>
          <w:i w:val="0"/>
          <w:sz w:val="22"/>
        </w:rPr>
        <w:t>• 数据管线：院内完整数据管线（全模态手部姿态采集+手套触觉模态+手机APP头戴采集），仿真中生成触觉并与视觉、资产、动作语义对齐，真机采集后强化原子技能；规划12个月内在100万小时规模下完成全栈验证。</w:t>
      </w:r>
    </w:p>
    <w:p>
      <w:pPr>
        <w:spacing w:before="160"/>
      </w:pPr>
      <w:r>
        <w:rPr>
          <w:rFonts w:ascii="微软雅黑" w:hAnsi="微软雅黑" w:eastAsia="微软雅黑"/>
          <w:b/>
          <w:i w:val="0"/>
          <w:color w:val="1F4E79"/>
          <w:sz w:val="23"/>
        </w:rPr>
        <w:t>三、融资进展与市场环境</w:t>
      </w:r>
    </w:p>
    <w:p>
      <w:pPr>
        <w:spacing w:line="360" w:lineRule="auto"/>
      </w:pPr>
      <w:r>
        <w:rPr>
          <w:rFonts w:ascii="微软雅黑" w:hAnsi="微软雅黑" w:eastAsia="微软雅黑"/>
          <w:b w:val="0"/>
          <w:i w:val="0"/>
          <w:sz w:val="22"/>
        </w:rPr>
        <w:t>• 资金需求：三个阶段总共约50亿元；第一阶段10-12个月，算力费用约2亿元（卡费用约占1/3，1000卡弹性规模），团队约100人。</w:t>
      </w:r>
    </w:p>
    <w:p>
      <w:pPr>
        <w:spacing w:line="360" w:lineRule="auto"/>
      </w:pPr>
      <w:r>
        <w:rPr>
          <w:rFonts w:ascii="微软雅黑" w:hAnsi="微软雅黑" w:eastAsia="微软雅黑"/>
          <w:b w:val="0"/>
          <w:i w:val="0"/>
          <w:sz w:val="22"/>
        </w:rPr>
        <w:t>• 融资节奏：第一轮投后20亿、融资额约2亿元，9月15日前第一批基本达成协议；年底第二轮目标50亿估值，已有数千万-1亿规模资方在争取；中间轮次安排视市场反馈确定。</w:t>
      </w:r>
    </w:p>
    <w:p>
      <w:pPr>
        <w:spacing w:line="360" w:lineRule="auto"/>
      </w:pPr>
      <w:r>
        <w:rPr>
          <w:rFonts w:ascii="微软雅黑" w:hAnsi="微软雅黑" w:eastAsia="微软雅黑"/>
          <w:b w:val="0"/>
          <w:i w:val="0"/>
          <w:sz w:val="22"/>
        </w:rPr>
        <w:t>• 竞争环境：蚂蚁灵波等头部同行连续大额融资（15亿+30亿，传闻后续50亿/70亿/100亿），行业热度极高；投资人对具身智能项目普遍"审美疲劳"，见过二三十家中只有三四家能真正听懂技术流程。</w:t>
      </w:r>
    </w:p>
    <w:p>
      <w:pPr>
        <w:spacing w:before="160"/>
      </w:pPr>
      <w:r>
        <w:rPr>
          <w:rFonts w:ascii="微软雅黑" w:hAnsi="微软雅黑" w:eastAsia="微软雅黑"/>
          <w:b/>
          <w:i w:val="0"/>
          <w:color w:val="1F4E79"/>
          <w:sz w:val="23"/>
        </w:rPr>
        <w:t>四、后续行动</w:t>
      </w:r>
    </w:p>
    <w:p>
      <w:pPr>
        <w:spacing w:line="360" w:lineRule="auto"/>
      </w:pPr>
      <w:r>
        <w:rPr>
          <w:rFonts w:ascii="微软雅黑" w:hAnsi="微软雅黑" w:eastAsia="微软雅黑"/>
          <w:b w:val="0"/>
          <w:i w:val="0"/>
          <w:sz w:val="22"/>
        </w:rPr>
        <w:t>• 拉群保持沟通；江思贤可引荐舜宇（摄影师团队在余姚）相关联系人，并可在融资组合、后续轮次上帮忙对接。</w:t>
      </w:r>
    </w:p>
    <w:p>
      <w:pPr>
        <w:spacing w:line="360" w:lineRule="auto"/>
      </w:pPr>
      <w:r>
        <w:rPr>
          <w:rFonts w:ascii="微软雅黑" w:hAnsi="微软雅黑" w:eastAsia="微软雅黑"/>
          <w:b w:val="0"/>
          <w:i w:val="0"/>
          <w:sz w:val="22"/>
        </w:rPr>
        <w:t>• Anson负责对接深创投唐琳（基金管理岗，此前因项目看多而搁置）的后续沟通；杭州区域如有立项将做好信息保密安排。</w:t>
      </w:r>
    </w:p>
    <w:p>
      <w:r>
        <w:br w:type="page"/>
      </w:r>
    </w:p>
    <w:p>
      <w:pPr>
        <w:spacing w:before="280"/>
      </w:pPr>
      <w:r>
        <w:rPr>
          <w:rFonts w:ascii="微软雅黑" w:hAnsi="微软雅黑" w:eastAsia="微软雅黑"/>
          <w:b/>
          <w:i w:val="0"/>
          <w:color w:val="1F4E79"/>
          <w:sz w:val="26"/>
        </w:rPr>
        <w:t>对话正文（按议题整理）</w:t>
      </w:r>
    </w:p>
    <w:p>
      <w:pPr>
        <w:spacing w:before="240"/>
        <w:pBdr>
          <w:bottom w:val="single" w:sz="6" w:space="2" w:color="1F4E79"/>
        </w:pBdr>
      </w:pPr>
      <w:r>
        <w:rPr>
          <w:rFonts w:ascii="微软雅黑" w:hAnsi="微软雅黑" w:eastAsia="微软雅黑"/>
          <w:b/>
          <w:i w:val="0"/>
          <w:color w:val="1F4E79"/>
          <w:sz w:val="25"/>
        </w:rPr>
        <w:t>一、开场：江思贤职业经历回顾</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先简单介绍一下我的经历。我本科是光电专业出身，毕业后先进阿里云做算法工程师。当时所在团队偏新零售与广电业务线，我负责给天猫魔盒做端侧部署；后来也负责商务和运营，做过抠像这类底层算法的对外合作。在阿里云那段时间我有一个感受：大厂的应用层做得很快，但离我想做的底层技术始终有距离。</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2018年我加入海康机器人（研究院体系）。当时海康机器人还是子公司，我进去的时候市值大约15亿，现在已经做到七八十亿的规模。第一年做苹果产业链相关项目，刚起步就赶上实体清单，可以说是一路看着海康机器人从疯狂发展中走过来的。我在海康主要做业务前端，后来判断自己的积累还是在应用层，之后就转了方向——如果不做海康这段，我也做不了投资。</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现在我在深创投做投资。今天这场交流，你们介绍项目，我感兴趣的话题我们可以持续深入聊。</w:t>
      </w:r>
    </w:p>
    <w:p>
      <w:pPr>
        <w:spacing w:before="240"/>
        <w:pBdr>
          <w:bottom w:val="single" w:sz="6" w:space="2" w:color="1F4E79"/>
        </w:pBdr>
      </w:pPr>
      <w:r>
        <w:rPr>
          <w:rFonts w:ascii="微软雅黑" w:hAnsi="微软雅黑" w:eastAsia="微软雅黑"/>
          <w:b/>
          <w:i w:val="0"/>
          <w:color w:val="1F4E79"/>
          <w:sz w:val="25"/>
        </w:rPr>
        <w:t>二、光电校友叙旧</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聊起来才发现，我们团队里有光电专业的校友——我本科是光电专业，你也是广电（光电）方向，我们居然之前没见过面。我大三搬校区去了沙河那边，后来主要在国内发展，出来见国内同行反而少。</w:t>
      </w:r>
    </w:p>
    <w:p>
      <w:pPr>
        <w:spacing w:line="360" w:lineRule="auto" w:after="80"/>
      </w:pPr>
      <w:r>
        <w:rPr>
          <w:rFonts w:ascii="微软雅黑" w:hAnsi="微软雅黑" w:eastAsia="微软雅黑"/>
          <w:b/>
          <w:i w:val="0"/>
          <w:color w:val="C55A11"/>
          <w:sz w:val="22"/>
        </w:rPr>
        <w:t>信庭：</w:t>
      </w:r>
      <w:r>
        <w:rPr>
          <w:rFonts w:ascii="微软雅黑" w:hAnsi="微软雅黑" w:eastAsia="微软雅黑"/>
          <w:b w:val="0"/>
          <w:i w:val="0"/>
          <w:sz w:val="22"/>
        </w:rPr>
        <w:t>我后来也是做光学方向的工作，去了安徽读书（中科大），当时还是刘勇给写的推荐信。当时评欧洲十大杰青（转写口径），整个方向的圈子其实不大。</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光电这个专业，我们平时在外面都不敢提——课程内容和微电子差不多，找工作反而要靠自己转方向。校友资源这块，成都那边的合作可以串起来，随时欢迎对接。</w:t>
      </w:r>
    </w:p>
    <w:p>
      <w:pPr>
        <w:spacing w:before="240"/>
        <w:pBdr>
          <w:bottom w:val="single" w:sz="6" w:space="2" w:color="1F4E79"/>
        </w:pBdr>
      </w:pPr>
      <w:r>
        <w:rPr>
          <w:rFonts w:ascii="微软雅黑" w:hAnsi="微软雅黑" w:eastAsia="微软雅黑"/>
          <w:b/>
          <w:i w:val="0"/>
          <w:color w:val="1F4E79"/>
          <w:sz w:val="25"/>
        </w:rPr>
        <w:t>三、ROBOX团队介绍（信庭主讲）</w:t>
      </w:r>
    </w:p>
    <w:p>
      <w:pPr>
        <w:spacing w:line="360" w:lineRule="auto" w:after="80"/>
      </w:pPr>
      <w:r>
        <w:rPr>
          <w:rFonts w:ascii="微软雅黑" w:hAnsi="微软雅黑" w:eastAsia="微软雅黑"/>
          <w:b/>
          <w:i w:val="0"/>
          <w:color w:val="C55A11"/>
          <w:sz w:val="22"/>
        </w:rPr>
        <w:t>信庭：</w:t>
      </w:r>
      <w:r>
        <w:rPr>
          <w:rFonts w:ascii="微软雅黑" w:hAnsi="微软雅黑" w:eastAsia="微软雅黑"/>
          <w:b w:val="0"/>
          <w:i w:val="0"/>
          <w:sz w:val="22"/>
        </w:rPr>
        <w:t>我先介绍我们几位核心成员。明修是我们的创始人，原来是阿里达摩院具身智能实验室的技术负责人。Anson是阿里非常资深的集团专家，原来由阿里集团负责全国范围内所有产业园区的生态与招商引资，新公司无论是政府关系还是产业生态都由他负责，向我们询问的企业有成千上万家，接触面非常广。</w:t>
      </w:r>
    </w:p>
    <w:p>
      <w:pPr>
        <w:spacing w:line="360" w:lineRule="auto" w:after="80"/>
      </w:pPr>
      <w:r>
        <w:rPr>
          <w:rFonts w:ascii="微软雅黑" w:hAnsi="微软雅黑" w:eastAsia="微软雅黑"/>
          <w:b/>
          <w:i w:val="0"/>
          <w:color w:val="008080"/>
          <w:sz w:val="22"/>
        </w:rPr>
        <w:t>田明：</w:t>
      </w:r>
      <w:r>
        <w:rPr>
          <w:rFonts w:ascii="微软雅黑" w:hAnsi="微软雅黑" w:eastAsia="微软雅黑"/>
          <w:b w:val="0"/>
          <w:i w:val="0"/>
          <w:sz w:val="22"/>
        </w:rPr>
        <w:t>我原来负责阿里达摩院具身智能实验室的产品。</w:t>
      </w:r>
    </w:p>
    <w:p>
      <w:pPr>
        <w:spacing w:line="360" w:lineRule="auto" w:after="80"/>
      </w:pPr>
      <w:r>
        <w:rPr>
          <w:rFonts w:ascii="微软雅黑" w:hAnsi="微软雅黑" w:eastAsia="微软雅黑"/>
          <w:b/>
          <w:i w:val="0"/>
          <w:color w:val="C55A11"/>
          <w:sz w:val="22"/>
        </w:rPr>
        <w:t>信庭：</w:t>
      </w:r>
      <w:r>
        <w:rPr>
          <w:rFonts w:ascii="微软雅黑" w:hAnsi="微软雅黑" w:eastAsia="微软雅黑"/>
          <w:b w:val="0"/>
          <w:i w:val="0"/>
          <w:sz w:val="22"/>
        </w:rPr>
        <w:t>再介绍一下算法负责人，他也是达摩院出身，港中文的博士，以"阿里星"的身份加入。今天大家看到的核心工作——从具身智能大脑到VLA (Vision-Language-Action，视觉-语言-动作) 系列模型，都是他带团队产出的。他本人实战能力非常强，原来是做多模态大模型出身，预训练经验非常丰富。他下面带的团队来自清华、北大、浙大、港中文、墨尔本大学等院校，是一支年轻毕业生的梯队。</w:t>
      </w:r>
    </w:p>
    <w:p>
      <w:pPr>
        <w:spacing w:line="360" w:lineRule="auto" w:after="80"/>
      </w:pPr>
      <w:r>
        <w:rPr>
          <w:rFonts w:ascii="微软雅黑" w:hAnsi="微软雅黑" w:eastAsia="微软雅黑"/>
          <w:b/>
          <w:i w:val="0"/>
          <w:color w:val="C55A11"/>
          <w:sz w:val="22"/>
        </w:rPr>
        <w:t>信庭：</w:t>
      </w:r>
      <w:r>
        <w:rPr>
          <w:rFonts w:ascii="微软雅黑" w:hAnsi="微软雅黑" w:eastAsia="微软雅黑"/>
          <w:b w:val="0"/>
          <w:i w:val="0"/>
          <w:sz w:val="22"/>
        </w:rPr>
        <w:t>Eric（王舜德）是我们这边负责战略和投资的核心骨干。他原来是阿里财务VP，直接汇报给集团CFO，过往20年里有3-4家大型公司成功上市的经验。他现在大部分精力在我们这边，同时在兼职推动另一家公司上市。</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管财务的这个履历确实少见——路演两周能见100多个项目，真正有成功上市操盘经验的人，市场上确实很难找到。他愿意这个阶段全职加入，本身就说明了团队的吸引力。</w:t>
      </w:r>
    </w:p>
    <w:p>
      <w:pPr>
        <w:spacing w:before="240"/>
        <w:pBdr>
          <w:bottom w:val="single" w:sz="6" w:space="2" w:color="1F4E79"/>
        </w:pBdr>
      </w:pPr>
      <w:r>
        <w:rPr>
          <w:rFonts w:ascii="微软雅黑" w:hAnsi="微软雅黑" w:eastAsia="微软雅黑"/>
          <w:b/>
          <w:i w:val="0"/>
          <w:color w:val="1F4E79"/>
          <w:sz w:val="25"/>
        </w:rPr>
        <w:t>四、出身与底气：达摩院具身智能实验室三年积累</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的坐标是阿里集团具身智能的核心团队，骨干出自达摩院具身智能实验室。实验室成立于2024年3月，比蚂蚁灵波早半年。成立的愿景非常明确：以最快的速度提升能力的上限——对大集团而言，做小生意是毫无意义的。</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团队节奏上：8月底将有15名核心执行骨干到位，覆盖预训练、后训练、数据管线、模型系统以及产品解决方案，这是第一梯队；第二梯队会关注技术上的核心问题，预计不少于10人。我本人两周前已经离职，其他人在9月中旬之前都会提完离职。</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第二点是过去的积累。过去3年，整个集团在这个方向投入了不少于10亿元，目的是验证这条路径应该怎么走。目前的阶段性成果：认知智能大脑模型最新版本达到122B参数，效果在国内是前沿水平；基于大脑衍生出VLA系列模型——去年8月，在大家还没有用大规模数据做预训练的时候，我们已经发表了相关工作并且全部开源；002项目与世界模型的结合，在业内属于相当早的工作。</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在产品层面，我们构建了国内最大的机器人智能开放平台，链接了四五十家生态企业，包括本体公司和下游二次开发应用公司，形成了从教育到产业的业务闭环。这是业内头部的积累。第三个标签是我们团队的上限非常高——创始人是90后，愿景高度一致，大家是带着共识一起出来的。</w:t>
      </w:r>
    </w:p>
    <w:p>
      <w:pPr>
        <w:spacing w:before="240"/>
        <w:pBdr>
          <w:bottom w:val="single" w:sz="6" w:space="2" w:color="1F4E79"/>
        </w:pBdr>
      </w:pPr>
      <w:r>
        <w:rPr>
          <w:rFonts w:ascii="微软雅黑" w:hAnsi="微软雅黑" w:eastAsia="微软雅黑"/>
          <w:b/>
          <w:i w:val="0"/>
          <w:color w:val="1F4E79"/>
          <w:sz w:val="25"/>
        </w:rPr>
        <w:t>五、为何此时出来：阿里收缩与大公司做不好具身智能</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从第一性原理讲，我们不是为了创业而创业，而是在这个时点看到了具身智能可以被验证。真正能做好这件事，仍然需要在模型架构上有突破——我们验证了基于完全自回归（AR）架构做scaling的路径，目前122B的模型在不同本体上都有比较好的效果展示。</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短期内你们不打算自己做硬件本体？</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短期内先用合作伙伴的本体，包括舞肌灵巧手、天玑机械臂、Sharpa等；长期看软硬结合肯定重要。这涉及我们另一个价值主张：我们认为具身智能迭代的最小闭环是"数手协同"——不同于数字世界，物理AI的模型最终要落在执行器上完成接触任务，硬件手与模型的联动非常关键；同时它是多模态持续在线的模型，视觉输入尤其重要。我们在海康工作过，硬件代表标准化的确定性，AI是增值部分，两者结合才能卖出更好的利润，硬件还是数据入口。</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至于为什么在阿里做不好：第一，我们探索出的这条路径，在阿里的体系里做不好，这是天使阶段就已经发现的问题。第二，在集团层面，具身智能向两位重要合伙人汇报——一位是达摩院院长，一位是集团总裁。今年7月集团已经确定，具身智能这块的投入会进一步缩小而非放大。阿里前一段时间的800亿融资，弹药非常集中，主要在三件事上：大模型、超级APP、大消费的淘宝。这与我们的方向明确背离。我们与集团沟通过这件事，他们也支持我们出来做。</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第三，我们团队经过三年磨练，愿景高度一致。我们与蚂蚁灵波200人的体系不同——200人的规模，内部摩擦一定巨大；我们这种20多人的梯队，围绕核心人员建设，凝聚力更强。他们只做确定的事情，领导让做什么做什么，很多大脑该做的事情不敢做，因为要向领导解释；我们敢于做不确定性前沿的事情，并形成自己的判断。</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确实。老板和打工的心态完全不同——你是老板，不想做的事可以不做。</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阿里目前在你们这里有资本持股吗？</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我们对蚂蚁战投和云的资源都比较了解，关系也密切。蚂蚁战投能代表的主体很明确。阿里或者蚂蚁集团本身的品牌背书对我们有加持，他们对我们也有推进动作，我们会在上海与相关负责人正式沟通。</w:t>
      </w:r>
    </w:p>
    <w:p>
      <w:pPr>
        <w:spacing w:before="240"/>
        <w:pBdr>
          <w:bottom w:val="single" w:sz="6" w:space="2" w:color="1F4E79"/>
        </w:pBdr>
      </w:pPr>
      <w:r>
        <w:rPr>
          <w:rFonts w:ascii="微软雅黑" w:hAnsi="微软雅黑" w:eastAsia="微软雅黑"/>
          <w:b/>
          <w:i w:val="0"/>
          <w:color w:val="1F4E79"/>
          <w:sz w:val="25"/>
        </w:rPr>
        <w:t>六、技术路线：System 2/1/0分层架构</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回到技术本身。我们的核心愿景是做一个"新物种"——可持续、有自主能力、能够在线进化的智能体，而不是把AI作为人类的辅助工具。核心验证出的两个方向：具身智能的灵巧上限和智能上限。</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技术路径是系统分层。今天业内通行的做法，是在云端大模型下面直接接一个VLA，通过语言交互——这种做法有两个问题：一是小模型从头学习多模态理解非常困难；二是上下层的信息损耗大。我们的做法不同：让上层大模型作为"老师"，通过潜空间与学生模型交互——老师给的是意图和动作的编码，老师教学生的效果比学生独自学习要好得多。这就是System 2（云端大脑）与System 1/0（端侧模型）的分层逻辑。</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我有个疑惑：实际运行中，机器人还是需要把图像或视频回传到云端，这里低频和高频怎么处理？</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对，图像是低频回传，动作是高频生成。我们的判断是：数字世界的智能一定在数据中心的大模型上——你从未见过2B模型在端上有效果，参数量不够就不会有智能。所有人都在讨论怎么在本体上把模型做好，这本身就是悖论。我们用AR架构解决了这个问题：上层大脑不断生成token，把学到的知识留给端侧的小模型去执行。</w:t>
      </w:r>
    </w:p>
    <w:p>
      <w:pPr>
        <w:spacing w:before="240"/>
        <w:pBdr>
          <w:bottom w:val="single" w:sz="6" w:space="2" w:color="1F4E79"/>
        </w:pBdr>
      </w:pPr>
      <w:r>
        <w:rPr>
          <w:rFonts w:ascii="微软雅黑" w:hAnsi="微软雅黑" w:eastAsia="微软雅黑"/>
          <w:b/>
          <w:i w:val="0"/>
          <w:color w:val="1F4E79"/>
          <w:sz w:val="25"/>
        </w:rPr>
        <w:t>七、Action VAE与全AR架构创新</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这里展开讲一下架构选择的逻辑。为什么diffusion路线不是终局？最早是VLA，然后发展到diffusion——diffusion解决图像是因为动作和图像都是连续生成的，今天的视觉图像生成也是连续生成的，所以效果比VLA这种离散生成的更好。但生成一张200×200的图像需要生成4万维信息；而生成宇树机器人全身31个关节、加上高自由度灵巧手约22个自由度，合计44维左右——80维和45000维本身不是一个量级的东西。当时把diffusion快速拿过来只是证明有效，所以一直有人这么走下去。</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我们一直在思考这个问题，过往的工作里已经验证过不必是diffusion。我们创新引入了Action VAE——一个只做一件事的"工厂"：在VAE编码器中对action（动作）做连续空间的编码，解码器恢复出原始动作。它天然兼容AR架构——全AR结构加上动作编解码和快速生成，很好地解决了上层大脑不断生成token、并把知识"蒸馏"给小动作模型的问题。关键是future结构能理解多模态（包括语言文本）并融合action，这是理解人类定义的物理规律的最好方式。</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提出的这套范式，与现在大家共同沿用的CC范式（指主流"大脑+VLA"的组合）是完全不同的东西。122B是目前全球规模最大的几个具身模型之一。第一性原理上，我们证明了如何用人类语言的方式让模型在动态中学到物理世界的规律。相较于通用多模态模型，在工艺器件的感知、推理、定位等方面都有很好的提升。</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这个思路确实不一样——很多人还是以"观测"的思路在思考模型架构。</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对，架构属于工程化方案，先看能做到多大、再验证怎么做。而且坦率讲，今天真正做大规模预训练的团队非常少——仅为了训练1.1版本我们就用了上千张卡，总投入规模上亿；之前还有1.0版本，同样的规模。绝大多数创业公司没有那么多钱，也不敢花钱，更没有真正做过大规模预训练的人。</w:t>
      </w:r>
    </w:p>
    <w:p>
      <w:pPr>
        <w:spacing w:before="240"/>
        <w:pBdr>
          <w:bottom w:val="single" w:sz="6" w:space="2" w:color="1F4E79"/>
        </w:pBdr>
      </w:pPr>
      <w:r>
        <w:rPr>
          <w:rFonts w:ascii="微软雅黑" w:hAnsi="微软雅黑" w:eastAsia="微软雅黑"/>
          <w:b/>
          <w:i w:val="0"/>
          <w:color w:val="1F4E79"/>
          <w:sz w:val="25"/>
        </w:rPr>
        <w:t>八、世界模型三问与物理规律学习</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现有的世界模型是否可以理解物理世界？我们认为有三个关键问题。第一是规模化：模型规模怎么上去。第二是融合：如何与语言、多模态理解更好地融合。第三，人类定义的物理规律是语言性的——如何让模型学习到物理规律，本质上视频生成逻辑存在一个巨大悖论：视频生成模型更关注画面生成的质量，对物理规律的理解不够，不能很好地理解物理世界里的约束（比如重力加速度9.8，这是地球上的约束）。</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的具身智能大脑从这个角度出发，同时理解全模态信息与action，action之后能够快速执行——这解决了刚才提到的三个问题。中间"切一刀"，把端侧可运行的部分放到机器人本体上，怎么切非常关键，这正是System 2/1/0分层要解决的问题。</w:t>
      </w:r>
    </w:p>
    <w:p>
      <w:pPr>
        <w:spacing w:before="280"/>
      </w:pPr>
      <w:r>
        <w:rPr>
          <w:rFonts w:ascii="微软雅黑" w:hAnsi="微软雅黑" w:eastAsia="微软雅黑"/>
          <w:b/>
          <w:i w:val="0"/>
          <w:color w:val="1F4E79"/>
          <w:sz w:val="26"/>
        </w:rPr>
        <w:t>对话正文·续</w:t>
      </w:r>
    </w:p>
    <w:p>
      <w:pPr>
        <w:spacing w:before="240"/>
        <w:pBdr>
          <w:bottom w:val="single" w:sz="6" w:space="2" w:color="1F4E79"/>
        </w:pBdr>
      </w:pPr>
      <w:r>
        <w:rPr>
          <w:rFonts w:ascii="微软雅黑" w:hAnsi="微软雅黑" w:eastAsia="微软雅黑"/>
          <w:b/>
          <w:i w:val="0"/>
          <w:color w:val="1F4E79"/>
          <w:sz w:val="25"/>
        </w:rPr>
        <w:t>九、模型落地展示：跨本体与双手协同</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看几个具体展示。第一，同一个大脑驱动天玑舞肌的高自由度灵巧手、宇树双足人形加三指夹爪、以及天玑双臂轮式机器人的双夹爪——末端覆盖从五指到三指到两指的不同形态，一个大脑都能实现良好控制。而且方向很重要：面向高自由度灵巧手做的模型可以向下兼容低自由度末端，反向则不行。</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第二，双手协同使用工具：真正开火把牛排从生煎到熟，完整的煎制视频已经开放在报告里，可以查看。第三，全身运动控制里做细微操作，比如推拉椅子的动作，这是绝大多数控制模型都做不到的。这些视频是全球首次完成此类任务——投资人普遍认为任务相对单一，但关键在于手眼协同和智能上限的证明。</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三家公司用同一套大脑模型驱动，这个确实少见。</w:t>
      </w:r>
    </w:p>
    <w:p>
      <w:pPr>
        <w:spacing w:before="240"/>
        <w:pBdr>
          <w:bottom w:val="single" w:sz="6" w:space="2" w:color="1F4E79"/>
        </w:pBdr>
      </w:pPr>
      <w:r>
        <w:rPr>
          <w:rFonts w:ascii="微软雅黑" w:hAnsi="微软雅黑" w:eastAsia="微软雅黑"/>
          <w:b/>
          <w:i w:val="0"/>
          <w:color w:val="1F4E79"/>
          <w:sz w:val="25"/>
        </w:rPr>
        <w:t>十、原子技能与生长式能力</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最重要的创新点是"生长式"。今天行业内把"把物体从A点抓到B点"这类高层语义任务当作技能定义，我们认为是错误的。叠衣服是技能，但婴儿学的是如何捏、揉、双手交互——这是原动作。有了原动作之后，生成式actor再用各种语言能力去组合。核心是大脑需要知道自己有这么多原能力，今天的具体任务应该用现有能力组合完成。</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是否会挥球拍，直接决定我是否会打球；是否会抓物品、是否会操作袜子，我才能知道自己是否会做咖啡。这是大脑需要做的长期规划和原能力的"工具调用"——但这个调用不是简单的语言调用，是多模态的：你让田明帮你把那瓶水拿过来，他要知道你视觉上指的是哪瓶水，不是单纯的语言指令。</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我们今天把System 1/0作为System 2的工具，通过系统间的潜空间进行交互，这才是最本质的方式。根据任务的不断反馈，成功与失败都是记忆的沉淀——在此基础上做经验反思和技能持续迭代，高频技能会固化为固定意图。全员能力、长期记忆和反思能力、自我学习和持续学习，这些都是极其重要的。</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原动作是你们定义的，还是让模型自己抽象出来的？</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初期的set up阶段由我们定义，定义的过程也是自主发现的过程。</w:t>
      </w:r>
    </w:p>
    <w:p>
      <w:pPr>
        <w:spacing w:before="240"/>
        <w:pBdr>
          <w:bottom w:val="single" w:sz="6" w:space="2" w:color="1F4E79"/>
        </w:pBdr>
      </w:pPr>
      <w:r>
        <w:rPr>
          <w:rFonts w:ascii="微软雅黑" w:hAnsi="微软雅黑" w:eastAsia="微软雅黑"/>
          <w:b/>
          <w:i w:val="0"/>
          <w:color w:val="1F4E79"/>
          <w:sz w:val="25"/>
        </w:rPr>
        <w:t>十一、数据管线与采集体系</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先说一下今天的数据公司格局。有三类：一群人专门做人力运营和外包；另一群人既做人力运营又做数据加工，还想把数据卖给模型公司；还有一群人自己既做数据又做模型。第三类内心是扭曲的——他们需要同时证明自己能把模型做好、数据管线比别人好。一个模型公司去卖数据，本质上没有那么大的价值。</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我们在院内完成的是一套完整的数据管线：全模态手部姿态采集，加上手套增加触觉模态；还有手机APP头戴式采集，未来有手机接摄像头的轻量版本——真机数据之外，这个规模可以做得更大。异构数据的基础上可以做触觉对齐，但触觉只有真机能采到，需要跟视觉触觉对齐。上游合作伙伴的素材工厂帮我们做采集执行，数据管线核心在我们自己手里。</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在大规模人类异构数据条件下，我们可以对动作做切分和归纳，回答"人的原子技能有哪些"这个问题。我们发现推、拉、拽、捏、揉、抓、放这几个动作有机会成为原子技能。以转轮子为例的生产管线：先从数据中恢复手的姿态和局部资产；有了这些信息，进入仿真做原子技能学习——仿真过程中会生成触觉传感器，绿色点是接触点，能够与视觉、资产和动作语义对齐；仿真之后必须上真机，因为传感器的仿真存在误差，只有真机能采到真实触觉；部署到真机后，进一步强化原子技能。</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这里强调一点：转轮子这个动作看似简单，但无论用舞肌还是其他灵巧手，不做这套管线都做不出来——我们试过很多。原子技能学习和真机触觉，这是最高质量的数据环节。</w:t>
      </w:r>
    </w:p>
    <w:p>
      <w:pPr>
        <w:spacing w:before="240"/>
        <w:pBdr>
          <w:bottom w:val="single" w:sz="6" w:space="2" w:color="1F4E79"/>
        </w:pBdr>
      </w:pPr>
      <w:r>
        <w:rPr>
          <w:rFonts w:ascii="微软雅黑" w:hAnsi="微软雅黑" w:eastAsia="微软雅黑"/>
          <w:b/>
          <w:i w:val="0"/>
          <w:color w:val="1F4E79"/>
          <w:sz w:val="25"/>
        </w:rPr>
        <w:t>十二、触觉世界模型与技能内化</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拥有真机触觉数据后，可以完成两件事。第一，训练模型做触觉的未来状态预测——预测出未来的触觉状态，就有机会借助这个状态做生成动作的校验：有些动作需要接触，有些动作不可能接触，出现就是非法动作。我们用小规模数据训练验证，绿色部分表示预测的未来触觉与真实传感器状态一致，红色部分有误差——小规模情况下已经证明思路有效，可以持续扩大规模、对世界模型做扩增。</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第二，把原子技能内化到操作中。以转轮子为例：原来是拿起来、转、放下各采一段数据做拼接；现在是把原子技能组合编排。这个能力完成后，用原子技能与System 2交互，把System 1/0作为工具——重复次数增多后成功率会提升，并能定位哪一步出错概率高，做经验反思和技能迭代。做了10次、100次之后，意图逐渐固化。这就是我们说的灵巧操作上限和智能上限的提升。</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数据规划上：我们需要快速突破到10万小时、百万小时、5000万小时——没有数据就不可能有智能，坚持自采数据是这件事的前提。节奏是12个月内，把System 2/1/0全栈思路在100万小时的规模下完成验证。</w:t>
      </w:r>
    </w:p>
    <w:p>
      <w:pPr>
        <w:spacing w:before="240"/>
        <w:pBdr>
          <w:bottom w:val="single" w:sz="6" w:space="2" w:color="1F4E79"/>
        </w:pBdr>
      </w:pPr>
      <w:r>
        <w:rPr>
          <w:rFonts w:ascii="微软雅黑" w:hAnsi="微软雅黑" w:eastAsia="微软雅黑"/>
          <w:b/>
          <w:i w:val="0"/>
          <w:color w:val="1F4E79"/>
          <w:sz w:val="25"/>
        </w:rPr>
        <w:t>十三、场景选择：生物实验室</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第二年我们将结合生物实验室场景。为什么选它：这是有机会突破灵巧操作上限的场景——里面很多动作是工厂工人都做不到的，对机器人的挑战极大，涉及触觉和灵巧性；而且流程定制多、需要学习新动作，考验智能上限。同时实验可以24小时进行、排队组织，不需要提前采集好数据——机器人是"排队干活"而不是人来管理它。</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补充一点：我们并不代表现在这个阶段就要快速落地，它是牵引我们提升智能和灵巧上限的场景。从长远看，我们看好实验室与具身智能结合——未来机器人可以把很多实验计划集成起来24小时执行。我们主要关注上半身的灵巧操作。</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这个场景我非常认可，是刚需。我学材料出身——我每天拍摄纳米材料、做不同的配比，今天放置明天再放置，有时候还要在甲醛室做吸收，非常繁琐；测出曲线之后再分析，采集数据的工作量非常大。这不是民工能干的事，是高学历的人在高危岗位上做没有技术含量的重复劳动。生化环材的市场都很大，尤其是化工和材料。</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另外提醒一点：大学场景要辩证看。导师带着学生，学生基本是"免费劳动力"，没有用机器人替换人工的迫切需求。但大学有两个诉求：一是花钱的需求——花了钱才能申请新经费；二是向领导汇报时要有"代表高等学府"的面子。所以高校可以高效打开一两个做标杆，但如果真的要效率和营收，第三方检测机构对效率提升的需求比大学更饥渴，讨论会更顺畅。</w:t>
      </w:r>
    </w:p>
    <w:p>
      <w:pPr>
        <w:spacing w:before="240"/>
        <w:pBdr>
          <w:bottom w:val="single" w:sz="6" w:space="2" w:color="1F4E79"/>
        </w:pBdr>
      </w:pPr>
      <w:r>
        <w:rPr>
          <w:rFonts w:ascii="微软雅黑" w:hAnsi="微软雅黑" w:eastAsia="微软雅黑"/>
          <w:b/>
          <w:i w:val="0"/>
          <w:color w:val="1F4E79"/>
          <w:sz w:val="25"/>
        </w:rPr>
        <w:t>十四、融资计划与资金需求</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回到我关心的两个问题：第一个，你们资金的支出情况，每个阶段大概需要多少？</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三个阶段总共需要将近50亿元。第一阶段大约10-12个月，算力费用约2亿元——卡的费用约占三分之一，1000卡的规模处于弹性状态，规模小也可以先跑。</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卡是购买还是租用？第一阶段公司大概多少人？</w:t>
      </w:r>
    </w:p>
    <w:p>
      <w:pPr>
        <w:spacing w:line="360" w:lineRule="auto" w:after="80"/>
      </w:pPr>
      <w:r>
        <w:rPr>
          <w:rFonts w:ascii="微软雅黑" w:hAnsi="微软雅黑" w:eastAsia="微软雅黑"/>
          <w:b/>
          <w:i w:val="0"/>
          <w:color w:val="008080"/>
          <w:sz w:val="22"/>
        </w:rPr>
        <w:t>田明：</w:t>
      </w:r>
      <w:r>
        <w:rPr>
          <w:rFonts w:ascii="微软雅黑" w:hAnsi="微软雅黑" w:eastAsia="微软雅黑"/>
          <w:b w:val="0"/>
          <w:i w:val="0"/>
          <w:sz w:val="22"/>
        </w:rPr>
        <w:t>第一阶段12个月时大约100人，3到6个月阶段是50到100人。我们按投后20亿的框架已经签了不少协议（含算力与生态伙伴），也在帮他们对接资源。</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20亿的估值，融多少？</w:t>
      </w:r>
    </w:p>
    <w:p>
      <w:pPr>
        <w:spacing w:line="360" w:lineRule="auto" w:after="80"/>
      </w:pPr>
      <w:r>
        <w:rPr>
          <w:rFonts w:ascii="微软雅黑" w:hAnsi="微软雅黑" w:eastAsia="微软雅黑"/>
          <w:b/>
          <w:i w:val="0"/>
          <w:color w:val="008080"/>
          <w:sz w:val="22"/>
        </w:rPr>
        <w:t>田明：</w:t>
      </w:r>
      <w:r>
        <w:rPr>
          <w:rFonts w:ascii="微软雅黑" w:hAnsi="微软雅黑" w:eastAsia="微软雅黑"/>
          <w:b w:val="0"/>
          <w:i w:val="0"/>
          <w:sz w:val="22"/>
        </w:rPr>
        <w:t>大约2个亿。马上要开启定价，还在与CFO商量——想先了解一下市场。最近市场对这个方向的团队确实热，我估计大家会先看支撑度。</w:t>
      </w:r>
    </w:p>
    <w:p>
      <w:pPr>
        <w:spacing w:line="360" w:lineRule="auto" w:after="80"/>
      </w:pPr>
      <w:r>
        <w:rPr>
          <w:rFonts w:ascii="微软雅黑" w:hAnsi="微软雅黑" w:eastAsia="微软雅黑"/>
          <w:b/>
          <w:i w:val="0"/>
          <w:color w:val="008080"/>
          <w:sz w:val="22"/>
        </w:rPr>
        <w:t>田明：</w:t>
      </w:r>
      <w:r>
        <w:rPr>
          <w:rFonts w:ascii="微软雅黑" w:hAnsi="微软雅黑" w:eastAsia="微软雅黑"/>
          <w:b w:val="0"/>
          <w:i w:val="0"/>
          <w:sz w:val="22"/>
        </w:rPr>
        <w:t>第二轮已经有8000万到1亿规模的资方在争取。我们希望年底第二轮能到50亿的量级。中间是否再差一轮、估值怎么安排，还在沟通中——我们想听取市场反馈再定，报价过高被市场限制住，会非常尴尬。</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我讲一个市场情况：现在有些头部项目设置了很高的门槛——比如要求一笔投资在6亿、10亿、15亿的档位一起进，目的就是筛选投资人，因为涌过来的人太多。站在卖方角度，这么做对你们的利益其实非常好，股权稀释少。这个我第一次听说的时候也超出了认知。</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确实。我们见过二三十家投资人了，中间真正能听懂技术流程的只有三四家——很多人都是从交易角度看：能不能交易、能不能赚钱。</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另外我们月初认识了深创投的一位叫唐琳的（王字旁琳），他反馈说具身智能项目看得太多、想等一等，后来没有推进。我的判断是他没看懂我们做的东西。</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唐琳我不认识，但听描述他应该是基金管理岗——管募资，把项目分发给下面的投资经理看。这个岗位看项目多了会有审美疲劳，不奇怪。等他那边回头处理问题的时候，你们处理得当，他自然会过来。这方面安总（Anson）可以去找他对接——能对接上说明你圈子是对的。</w:t>
      </w:r>
    </w:p>
    <w:p>
      <w:pPr>
        <w:spacing w:before="240"/>
        <w:pBdr>
          <w:bottom w:val="single" w:sz="6" w:space="2" w:color="1F4E79"/>
        </w:pBdr>
      </w:pPr>
      <w:r>
        <w:rPr>
          <w:rFonts w:ascii="微软雅黑" w:hAnsi="微软雅黑" w:eastAsia="微软雅黑"/>
          <w:b/>
          <w:i w:val="0"/>
          <w:color w:val="1F4E79"/>
          <w:sz w:val="25"/>
        </w:rPr>
        <w:t>十五、政府资源与城市选择</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另一个话题是政府资金。要理解：资金只是一种表现形式，本质是"有人支持"。北上合杭，理论上只有三股力量：北京和上海算一股（各有平台型机构），另外两股是合肥和杭州。北京、上海需要自己的标杆，在竞争的事情上至少不能没有加分项。</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技术有突变性，没人能预测哪天突破。国家在中美博弈的背景下，需要树立科技有效的标杆。他们关心两件事：一是人品，二是内容——如果创始人在国外拿钱，那这事就完了；反过来，如果方向对，他们会鼓励你快速做大，这就是"200亿公司"这种名头的来历。</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文人相轻，领导看来都一样——你是阿里出来的、他是清华出来的、他是浙大出来的，干的都是一回事，所以杭州需要另外的支持。杭州现在没有"大哥"，这个事情一定有人在赚这个钱。你们可以选择一个城市，合肥和杭州都可以；深圳珠三角这几年不行，还是在长三角附近。苏州离上海太近，一直被虹吸（笑谈）。</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资金面上：现在市场上政府的钱，很多是商业银行管理的社保基金（转写口径，规模数千亿到万亿级），地方政府还要配套，上海国投这些管理规模都在千亿以上。杭州相对吝啬，有"润苗"之类的基金，每个项目只投500万，而且只能用于制造业规定的项目。</w:t>
      </w:r>
    </w:p>
    <w:p>
      <w:pPr>
        <w:spacing w:line="360" w:lineRule="auto" w:after="80"/>
      </w:pPr>
      <w:r>
        <w:rPr>
          <w:rFonts w:ascii="微软雅黑" w:hAnsi="微软雅黑" w:eastAsia="微软雅黑"/>
          <w:b/>
          <w:i w:val="0"/>
          <w:color w:val="0066B0"/>
          <w:sz w:val="22"/>
        </w:rPr>
        <w:t>Anson：</w:t>
      </w:r>
      <w:r>
        <w:rPr>
          <w:rFonts w:ascii="微软雅黑" w:hAnsi="微软雅黑" w:eastAsia="微软雅黑"/>
          <w:b w:val="0"/>
          <w:i w:val="0"/>
          <w:sz w:val="22"/>
        </w:rPr>
        <w:t>杭州方面的资源由我来对接。睦灵科技（杭州）有限公司落地杭州，本身就可以是一张名片；杭州如果有立项，我们属于杭州区域，信息会做好保密安排，充分尊重合作方。</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对，杭州这块安总来推动合适。判断与政府协作的关键不是"保证做到什么阶段"，而是"没有被告"——不踩红线，其他都可以谈。</w:t>
      </w:r>
    </w:p>
    <w:p>
      <w:pPr>
        <w:spacing w:before="240"/>
        <w:pBdr>
          <w:bottom w:val="single" w:sz="6" w:space="2" w:color="1F4E79"/>
        </w:pBdr>
      </w:pPr>
      <w:r>
        <w:rPr>
          <w:rFonts w:ascii="微软雅黑" w:hAnsi="微软雅黑" w:eastAsia="微软雅黑"/>
          <w:b/>
          <w:i w:val="0"/>
          <w:color w:val="1F4E79"/>
          <w:sz w:val="25"/>
        </w:rPr>
        <w:t>十六、舜宇引荐、市场判断与收尾</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你们之前提的数据和光学这块，我讲一下舜宇的情况：一是他们公司发展节奏比较慢，最近还在人事调整；二是量的问题——他们手机光学这块评价很高，但可能会嫌你们的量小。不过他们的摄影师团队基本都在余姚，如果需要，我可以找合适的人给你们对接，机器人相关的也可以直接介绍。</w:t>
      </w:r>
    </w:p>
    <w:p>
      <w:pPr>
        <w:spacing w:line="360" w:lineRule="auto" w:after="80"/>
      </w:pPr>
      <w:r>
        <w:rPr>
          <w:rFonts w:ascii="微软雅黑" w:hAnsi="微软雅黑" w:eastAsia="微软雅黑"/>
          <w:b/>
          <w:i w:val="0"/>
          <w:color w:val="0066B0"/>
          <w:sz w:val="22"/>
        </w:rPr>
        <w:t>Anson：</w:t>
      </w:r>
      <w:r>
        <w:rPr>
          <w:rFonts w:ascii="微软雅黑" w:hAnsi="微软雅黑" w:eastAsia="微软雅黑"/>
          <w:b w:val="0"/>
          <w:i w:val="0"/>
          <w:sz w:val="22"/>
        </w:rPr>
        <w:t>好的，距离近沟通也方便，这块麻烦您牵线。</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再给几个提醒：第一，融资要有专人持续推进——Eric本身还在推进另一家公司上市，你们需要有专门的人盯这件事。趁市场热度，适当时候就行动，先把钱关进来；如果没信心等下去，后面会越来越难。</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第二，关于场景方的本质：如果场景方自己有壁垒，你进不去；他们守不住的，你们才可以攻。生物实验室这个产品可以报很高的价格，营收会来得非常快。</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第三，数据业务的悖论你们要记住：如果一家公司的数据质量足够好，它不会想着卖数据，而是自己做模型。所以卖数据的公司实际上对自己的数据没有信心——一方面想把数据订单卖给你赚利润，另一方面想在效果验证之后让你为他背书，吃相比较难看。</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第四，我了解到的一些头部项目（如蚂蚁灵波）融资节奏非常激进：一轮15亿加30亿，投完马上又要开始50亿、70亿，甚至100亿——只有中国市场才能这样做。你们的信念足够坚定的话，就不要慌张，按自己的节奏走。</w:t>
      </w:r>
    </w:p>
    <w:p>
      <w:pPr>
        <w:spacing w:line="360" w:lineRule="auto" w:after="80"/>
      </w:pPr>
      <w:r>
        <w:rPr>
          <w:rFonts w:ascii="微软雅黑" w:hAnsi="微软雅黑" w:eastAsia="微软雅黑"/>
          <w:b/>
          <w:i w:val="0"/>
          <w:color w:val="008080"/>
          <w:sz w:val="22"/>
        </w:rPr>
        <w:t>田明：</w:t>
      </w:r>
      <w:r>
        <w:rPr>
          <w:rFonts w:ascii="微软雅黑" w:hAnsi="微软雅黑" w:eastAsia="微软雅黑"/>
          <w:b w:val="0"/>
          <w:i w:val="0"/>
          <w:sz w:val="22"/>
        </w:rPr>
        <w:t>我们一点都不慌，思路越走越正确——别人还在做操作层面的事，我们已经在往下一层发展。后续有三家在等我们：两家投3000万到5000万，另一家8000万到1亿；如果他们满足不了我们的要求，我们可以留到下一年。我们也在选FA，但不想签独家。</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这样很好。中石油、中石化这些展厅项目，可以当成市场费用去看——提升品牌，不必当主业。国企的钱拿不到也没关系，提前打个预防针。</w:t>
      </w:r>
    </w:p>
    <w:p>
      <w:pPr>
        <w:spacing w:line="360" w:lineRule="auto" w:after="80"/>
      </w:pPr>
      <w:r>
        <w:rPr>
          <w:rFonts w:ascii="微软雅黑" w:hAnsi="微软雅黑" w:eastAsia="微软雅黑"/>
          <w:b/>
          <w:i w:val="0"/>
          <w:color w:val="C00000"/>
          <w:sz w:val="22"/>
        </w:rPr>
        <w:t>江思贤：</w:t>
      </w:r>
      <w:r>
        <w:rPr>
          <w:rFonts w:ascii="微软雅黑" w:hAnsi="微软雅黑" w:eastAsia="微软雅黑"/>
          <w:b w:val="0"/>
          <w:i w:val="0"/>
          <w:sz w:val="22"/>
        </w:rPr>
        <w:t>最后：我先去下一场。我们拉个群保持沟通，舜宇的对接、融资组合的帮忙，随时找我。幸会。</w:t>
      </w:r>
    </w:p>
    <w:p>
      <w:pPr>
        <w:spacing w:line="360" w:lineRule="auto" w:after="80"/>
      </w:pPr>
      <w:r>
        <w:rPr>
          <w:rFonts w:ascii="微软雅黑" w:hAnsi="微软雅黑" w:eastAsia="微软雅黑"/>
          <w:b/>
          <w:i w:val="0"/>
          <w:color w:val="7030A0"/>
          <w:sz w:val="22"/>
        </w:rPr>
        <w:t>明修：</w:t>
      </w:r>
      <w:r>
        <w:rPr>
          <w:rFonts w:ascii="微软雅黑" w:hAnsi="微软雅黑" w:eastAsia="微软雅黑"/>
          <w:b w:val="0"/>
          <w:i w:val="0"/>
          <w:sz w:val="22"/>
        </w:rPr>
        <w:t>感谢江总，欢迎常来交流，后续细节我们随时对齐。</w:t>
      </w:r>
    </w:p>
    <w:p>
      <w:pPr>
        <w:spacing w:line="312" w:lineRule="auto"/>
      </w:pPr>
      <w:r>
        <w:rPr>
          <w:rFonts w:ascii="微软雅黑" w:hAnsi="微软雅黑" w:eastAsia="微软雅黑"/>
          <w:b w:val="0"/>
          <w:i/>
          <w:color w:val="808080"/>
          <w:sz w:val="20"/>
        </w:rPr>
        <w:t>注：转写中"蚂蚁宁波/灵波"均指蚂蚁灵波；"天机/天玑5G臂"指天玑机械臂与舞肌灵巧手；"语速/榆树"指宇树机器人；"阿里郎院/安利院"指阿里达摩院。江思贤所述海康机器人市值等数字为口述口径，未经核实。</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