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3.2 技术路线周期</w:t>
      </w:r>
    </w:p>
    <w:p>
      <w:r>
        <w:t>ROBOX核心技术体系为"System 2/1/0"三层分层架构，以全AR (Autoregressive，自回归)架构实现从认知推理到运动控制的端到端打通。技术路线按"大脑训练→端侧部署→场景验证"三步推进：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时间窗口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核心里程碑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关键技术指标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数据规模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一期：System 2 大脑训练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2026Q3–2027Q2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Rainbow Brain 122B参数大脑模型v1.0发布；Ego (Egocentric，第一视角)数据采集体系搭建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AR架构，参数scaling无上限；ViLoS消融实验VLA成功率90.6%；TacWM (Tactile World Model，触觉世界模型)数据管线打通(手机APP→仿真→真机→触觉手套)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约1万小时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二期：System 1 端侧商用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2027Q2–2028Q1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1 VLA端侧模型商用部署；首批文旅餐车场景交付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从System 2蒸馏，同一AR架构；System 2与System 1通过latent space (潜空间)通信，非自然语言交互；多机器人co-training验证完成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约10万小时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三期：System 0 与全栈协同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2028Q1–2028Q4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0行为基础模型上线；酒店/餐厅场景批量交付；技能订阅启动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高频电机控制优于NVIDIA SONIC；Action VAE (Variational Autoencoder，变分自编码器)实现连续动作生成，消除chunk-to-chunk抖动；触觉数据规模化采集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约50万小时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四期：家庭场景验证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2029年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2/1/0三层全链路协同验证；家庭场景试点启动；"Powered by ROBOX"认证体系搭建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Unified Action Space (统一动作空间)跨本体适配；数据飞轮(部署→采集→训练→部署)闭环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50万小时+</w:t>
            </w:r>
          </w:p>
        </w:tc>
      </w:tr>
    </w:tbl>
    <w:p/>
    <w:p>
      <w:r>
        <w:t>技术路线的三个特征：</w:t>
      </w:r>
    </w:p>
    <w:p>
      <w:r>
        <w:rPr>
          <w:b/>
          <w:sz w:val="20"/>
        </w:rPr>
        <w:t>1. 全AR架构：</w:t>
      </w:r>
      <w:r>
        <w:rPr>
          <w:sz w:val="20"/>
        </w:rPr>
        <w:t>System 2和System 1均采用纯AR (Autoregressive)架构而非diffusion，解决了VLA模型的scaling瓶颈。模型参数可持续扩大，不受diffusion架构的推理延迟限制。</w:t>
      </w:r>
    </w:p>
    <w:p>
      <w:r>
        <w:rPr>
          <w:b/>
          <w:sz w:val="20"/>
        </w:rPr>
        <w:t>2. 潜空间通信：</w:t>
      </w:r>
      <w:r>
        <w:rPr>
          <w:sz w:val="20"/>
        </w:rPr>
        <w:t>System 2与System 1之间通过latent space (潜空间)而非自然语言传递信息——行业首创的架构选择，大幅降低通信带宽和推理延迟，适合端侧部署。</w:t>
      </w:r>
    </w:p>
    <w:p>
      <w:r>
        <w:rPr>
          <w:b/>
          <w:sz w:val="20"/>
        </w:rPr>
        <w:t>3. 数据驱动闭环：</w:t>
      </w:r>
      <w:r>
        <w:rPr>
          <w:sz w:val="20"/>
        </w:rPr>
        <w:t>Ego (Egocentric，第一视角)数据是核心技术壁垒。ROBOX于2024年启动采集，领先行业6-12个月（NVIDIA EgoSkill于2026年2月才发布）。数据管线为：手机APP采集→原子动作提取→3D资产恢复→仿真学习(视觉-触觉对齐)→真机部署→触觉手套规模化采集。部署越多→数据越多→模型越强→部署越多，形成正循环。</w:t>
      </w:r>
    </w:p>
    <w:p/>
    <w:p>
      <w:pPr>
        <w:pStyle w:val="Heading4"/>
      </w:pPr>
      <w:r>
        <w:t>3.3 产业化周期</w:t>
      </w:r>
    </w:p>
    <w:p>
      <w:r>
        <w:t>ROBOX产业化按"商业服务→家庭"三阶段推进，当前处于第一阶段启动期：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时间窗口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核心场景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商业模式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落地里程碑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第一阶段：商业服务验证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2026Q3–2028Q4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文旅餐车(首发)、酒店布草折叠、餐饮制作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整机销售+技能订阅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2027Q3首批文旅餐车交付；2028Q2酒店/餐厅场景切入；2028Q3技能订阅上线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第二阶段：场景规模化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2029年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康养喂饭、后厨切配、客房整理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算法授权+数据服务+认证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数据达50万小时；"Powered by ROBOX"认证体系启动；向本体厂商批量输出手眼脑协同方案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第三阶段：家庭进入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2030–2031年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康养护理、做菜、家务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技能包订阅(月费模式)+数据资产交易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家庭场景试点转规模化；技能包月订阅(目标6,000元/月)；数据资产交易规模化</w:t>
            </w:r>
          </w:p>
        </w:tc>
      </w:tr>
    </w:tbl>
    <w:p/>
    <w:p>
      <w:r>
        <w:t>产业化路径的关键节点：</w:t>
      </w:r>
    </w:p>
    <w:p>
      <w:r>
        <w:rPr>
          <w:b/>
          <w:sz w:val="20"/>
        </w:rPr>
        <w:t>1. 首发场景选择逻辑：</w:t>
      </w:r>
      <w:r>
        <w:rPr>
          <w:sz w:val="20"/>
        </w:rPr>
        <w:t>文旅餐车作为首发，因其场景标准化程度高、作业流程可分解为原子动作、容错率较高（非安全关键场景）。通过首发验证System 2/1/0全链路在真实场景的可靠性，为后续高难度场景(酒店/餐饮/康养)积累数据。</w:t>
      </w:r>
    </w:p>
    <w:p>
      <w:r>
        <w:rPr>
          <w:b/>
          <w:sz w:val="20"/>
        </w:rPr>
        <w:t>2. 技能订阅启动时机：</w:t>
      </w:r>
      <w:r>
        <w:rPr>
          <w:sz w:val="20"/>
        </w:rPr>
        <w:t>2028Q3上线技能订阅，前提是部署机器人数达到临界量(11台次)。订阅模式是长期毛利结构改善的关键——从一次性硬件销售转为持续性软件收入，2029年后规模效应显现。</w:t>
      </w:r>
    </w:p>
    <w:p>
      <w:r>
        <w:rPr>
          <w:b/>
          <w:sz w:val="20"/>
        </w:rPr>
        <w:t>3. 数据飞轮与产业化协同：</w:t>
      </w:r>
      <w:r>
        <w:rPr>
          <w:sz w:val="20"/>
        </w:rPr>
        <w:t>每个部署场景同时是数据采集节点。真机数据采集与标注(三年3,850万)全部落于罗湖，依托区内文旅、酒店与餐饮实景场景棚开展。部署越多→采集越多→模型越强→新场景可拓展越多，形成正循环。</w:t>
      </w:r>
    </w:p>
    <w:p>
      <w:r>
        <w:rPr>
          <w:b/>
          <w:sz w:val="20"/>
        </w:rPr>
        <w:t>4. 罗湖区产业带动：</w:t>
      </w:r>
      <w:r>
        <w:rPr>
          <w:sz w:val="20"/>
        </w:rPr>
        <w:t>随产业化推进，罗湖研发中心将承担"场景验证→数据采集→本体适配→认证测试"核心职能。硬件与整机相关研发固定资产(2,740万)八成配置于罗湖，后续量产落地珠三角时，罗湖可作为"研发+测试+供应链管理"中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