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44"/>
        </w:rPr>
        <w:t>ROBOX 罗湖区落地沟通材料</w:t>
      </w:r>
    </w:p>
    <w:p>
      <w:pPr>
        <w:spacing w:after="80"/>
        <w:jc w:val="center"/>
      </w:pPr>
      <w:r>
        <w:rPr>
          <w:rFonts w:ascii="微软雅黑" w:hAnsi="微软雅黑" w:eastAsia="微软雅黑"/>
          <w:color w:val="7F8C8D"/>
          <w:sz w:val="22"/>
        </w:rPr>
        <w:t>企业概况 · 发展规划 · 产业生态</w:t>
      </w:r>
    </w:p>
    <w:p>
      <w:pPr>
        <w:spacing w:after="400"/>
        <w:jc w:val="center"/>
      </w:pPr>
      <w:r>
        <w:rPr>
          <w:rFonts w:ascii="微软雅黑" w:hAnsi="微软雅黑" w:eastAsia="微软雅黑"/>
          <w:color w:val="95A5A6"/>
          <w:sz w:val="20"/>
        </w:rPr>
        <w:t>2026年8月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2C3E50"/>
        </w:rPr>
        <w:t>一、公司概况与发展规划</w:t>
      </w:r>
    </w:p>
    <w:p>
      <w:pPr>
        <w:pStyle w:val="Heading2"/>
      </w:pPr>
      <w:r>
        <w:rPr>
          <w:rFonts w:ascii="微软雅黑" w:hAnsi="微软雅黑" w:eastAsia="微软雅黑"/>
          <w:color w:val="34495E"/>
        </w:rPr>
        <w:t>1.1  公司简介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ROBOX成立于2026年，核心团队来自阿里巴巴达摩院具身智能实验室（实验室成立于2024年3月，是国内最早布局具身智能的团队之一，比蚂蚁灵波早6个月）。公司专注于"手眼脑协同的物理智能系统"，致力于用人类知识教会机器人改变物理世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386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创始人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明修（CTO），达摩院具身智能实验室负责人</w:t>
              <w:br/>
              <w:t>田明（联合创始人），达摩院核心TL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CFO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Eric Wang（王舜德），前阿里财务VP（汇报蔡崇信）→</w:t>
              <w:br/>
              <w:t>金山CFO→PICO（字节跳动）联合创始人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核心技术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System 2/1/0三层分层架构</w:t>
              <w:br/>
              <w:t>· System 2: Rainbow Brain 122B千亿参数大脑模型</w:t>
              <w:br/>
              <w:t>· System 1: VLA端侧执行模型（AR架构，latent space通信）</w:t>
              <w:br/>
              <w:t>· System 0: 行为基础模型（高频电机控制）</w:t>
              <w:br/>
              <w:t>· TacWM: 全球首个触觉世界模型</w:t>
              <w:br/>
              <w:t>· ViLoS: VLA成功率90.6%（消融实验验证）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数据资产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Ego (Egocentric, 第一视角)数据领先行业6-12个月</w:t>
              <w:br/>
              <w:t>当前8000小时，12个月目标50-100万小时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知识产权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所有模型Apache 2.0开源，与达摩院完全IP隔离</w:t>
              <w:br/>
              <w:t>达摩院院长行健、阿里CEO吴泳铭均知情支持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融资进度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本轮（第一轮）：投后估值20亿元，融资2亿元（出让10%）</w:t>
              <w:br/>
              <w:t>下一轮：目标估值40-50亿元，即将启动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34495E"/>
        </w:rPr>
        <w:t>1.2  总部选址考量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ROBOX当前研发团队位于杭州（余杭区南湖未来科学园周边）。公司正评估在深圳设立总部或双总部（杭州研发+深圳总部/商务）的战略可能性，主要考量因素：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产业生态：</w:t>
      </w:r>
      <w:r>
        <w:rPr>
          <w:rFonts w:ascii="微软雅黑" w:hAnsi="微软雅黑" w:eastAsia="微软雅黑"/>
          <w:sz w:val="21"/>
        </w:rPr>
        <w:t>深圳是全球机器人与智能硬件产业高地（大疆、优必选、越疆等），供应链和产业生态完善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资本市场：</w:t>
      </w:r>
      <w:r>
        <w:rPr>
          <w:rFonts w:ascii="微软雅黑" w:hAnsi="微软雅黑" w:eastAsia="微软雅黑"/>
          <w:sz w:val="21"/>
        </w:rPr>
        <w:t>深圳毗邻港澳，便于对接国际资本市场和海外人才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政策环境：</w:t>
      </w:r>
      <w:r>
        <w:rPr>
          <w:rFonts w:ascii="微软雅黑" w:hAnsi="微软雅黑" w:eastAsia="微软雅黑"/>
          <w:sz w:val="21"/>
        </w:rPr>
        <w:t>深圳在人工智能领域政策支持力度大，市区两级配套完善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罗湖区优势：</w:t>
      </w:r>
      <w:r>
        <w:rPr>
          <w:rFonts w:ascii="微软雅黑" w:hAnsi="微软雅黑" w:eastAsia="微软雅黑"/>
          <w:sz w:val="21"/>
        </w:rPr>
        <w:t>罗湖区作为深圳最早的建成区，正积极推动产业转型升级，具备承接高质量科创企业的空间和政策条件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ROBOX愿意根据罗湖区提供的具体政策支持力度，认真评估总部搬迁或设立深圳总部的可行性。</w:t>
      </w:r>
    </w:p>
    <w:p>
      <w:pPr>
        <w:pStyle w:val="Heading2"/>
      </w:pPr>
      <w:r>
        <w:rPr>
          <w:rFonts w:ascii="微软雅黑" w:hAnsi="微软雅黑" w:eastAsia="微软雅黑"/>
          <w:color w:val="34495E"/>
        </w:rPr>
        <w:t>1.3  未来五年营收预测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以下为基于当前商业管线和技术进度的规划目标（非承诺），实际营收取决于融资进度、商业化节奏和政策支持力度。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营收预测</w:t>
            </w:r>
          </w:p>
        </w:tc>
        <w:tc>
          <w:tcPr>
            <w:tcW w:type="dxa" w:w="2551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主要收入来源</w:t>
            </w:r>
          </w:p>
        </w:tc>
        <w:tc>
          <w:tcPr>
            <w:tcW w:type="dxa" w:w="2268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关键里程碑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</w:t>
              <w:br/>
              <w:t>(下半年)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500-1000万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· 算法授权(POC)</w:t>
              <w:br/>
              <w:t>· 数据服务(试运营)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System 2 v1.0发布</w:t>
              <w:br/>
              <w:t>首批商业场景POC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2027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3000-8000万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· 手眼脑协同SDK授权</w:t>
              <w:br/>
              <w:t>· 三方联合方案(酒店/餐饮)</w:t>
              <w:br/>
              <w:t>· 数据服务(规模化)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System 1商用部署</w:t>
              <w:br/>
              <w:t>数据达10万小时</w:t>
              <w:br/>
              <w:t>长虹/擎朗/越疆合作落地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2028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2-5亿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· 算法License规模化</w:t>
              <w:br/>
              <w:t>· 场景解决方案</w:t>
              <w:br/>
              <w:t>· 数据飞轮服务</w:t>
              <w:br/>
              <w:t>· Co-design授权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数据达50万小时</w:t>
              <w:br/>
              <w:t>家庭场景验证启动</w:t>
              <w:br/>
              <w:t>引入战略股东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2029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8-15亿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· 平台授权</w:t>
              <w:br/>
              <w:t>· 认证体系启动</w:t>
              <w:br/>
              <w:t>· 数据服务规模化</w:t>
              <w:br/>
              <w:t>· 家庭场景初步收入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家庭场景试点</w:t>
              <w:br/>
              <w:t>"Powered by ROBOX"认证</w:t>
              <w:br/>
              <w:t>发布tech report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2030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20-40亿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· 认证授权费</w:t>
              <w:br/>
              <w:t>· 生态分成</w:t>
              <w:br/>
              <w:t>· 家庭技能包订阅</w:t>
              <w:br/>
              <w:t>· 数据资产交易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家庭场景规模化</w:t>
              <w:br/>
              <w:t>行业标准制定</w:t>
              <w:br/>
              <w:t>IPO准备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34495E"/>
        </w:rPr>
        <w:t>1.4  税收预测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预计营收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税收预测</w:t>
            </w:r>
          </w:p>
        </w:tc>
        <w:tc>
          <w:tcPr>
            <w:tcW w:type="dxa" w:w="3402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2027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3000-8000万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~0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研发投入期，预计亏损</w:t>
              <w:br/>
              <w:t>可申请高新技术企业认定(15%税率)</w:t>
              <w:br/>
              <w:t>研发费用加计扣除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2028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2-5亿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500-2000万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开始盈利</w:t>
              <w:br/>
              <w:t>高新技术企业15%税率</w:t>
              <w:br/>
              <w:t>可叠加深圳/罗湖区税收优惠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2029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8-15亿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3000-8000万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规模化盈利</w:t>
              <w:br/>
              <w:t>若获专精特新/独角兽认定</w:t>
              <w:br/>
              <w:t>可能有额外税收减免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2030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20-40亿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1-3亿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稳定盈利期</w:t>
              <w:br/>
              <w:t>IPO前优化税务结构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34495E"/>
        </w:rPr>
        <w:t>1.5  估值路径与上市计划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984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预计估值</w:t>
            </w:r>
          </w:p>
        </w:tc>
        <w:tc>
          <w:tcPr>
            <w:tcW w:type="dxa" w:w="2268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融资计划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当前轮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2026.8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20亿元（投后）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融资2亿元，出让10%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第二轮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2026年底-2027年初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40-50亿元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引入战略股东+财务投资人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第三轮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2027年底-2028年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80-150亿元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Pre-IPO轮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IPO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2030-2031年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300-500亿元（目标）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科创板或港股18C</w:t>
              <w:br/>
              <w:t>（视市场条件）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上市路径规划：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sz w:val="21"/>
        </w:rPr>
        <w:t>2027-2028年完成B/C轮融资，估值达到80-150亿元，满足科创板/港股18C上市门槛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sz w:val="21"/>
        </w:rPr>
        <w:t>2029年启动IPO准备工作（审计、合规、招股书）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sz w:val="21"/>
        </w:rPr>
        <w:t>2030-2031年视市场条件择机申报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sz w:val="21"/>
        </w:rPr>
        <w:t>上市地选择考量：深圳 proximity to 港股18C（特专科技公司上市通道），同时评估科创板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3E50"/>
        </w:rPr>
        <w:t>二、团队与研发</w:t>
      </w:r>
    </w:p>
    <w:p>
      <w:pPr>
        <w:pStyle w:val="Heading2"/>
      </w:pPr>
      <w:r>
        <w:rPr>
          <w:rFonts w:ascii="微软雅黑" w:hAnsi="微软雅黑" w:eastAsia="微软雅黑"/>
          <w:color w:val="34495E"/>
        </w:rPr>
        <w:t>2.1  落地人员规划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若ROBOX在罗湖区设立总部或深圳总部，人员落地规划如下：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总人数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深圳/罗湖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杭州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北京/其他</w:t>
            </w:r>
          </w:p>
        </w:tc>
        <w:tc>
          <w:tcPr>
            <w:tcW w:type="dxa" w:w="1701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2026年底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20-30人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5-10人</w:t>
              <w:br/>
              <w:t>(总部/商务)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15-20人</w:t>
              <w:br/>
              <w:t>(研发)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核心研发留杭州</w:t>
              <w:br/>
              <w:t>深圳设总部/商务团队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2027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50-80人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20-30人</w:t>
              <w:br/>
              <w:t>(总部+商务+</w:t>
              <w:br/>
              <w:t>部分研发)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30-50人</w:t>
              <w:br/>
              <w:t>(研发主体)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深圳团队扩大</w:t>
              <w:br/>
              <w:t>引入深圳本地人才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2028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100-150人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40-60人</w:t>
              <w:br/>
              <w:t>(总部+研发+</w:t>
              <w:br/>
              <w:t>商务)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50-80人</w:t>
              <w:br/>
              <w:t>(研发)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5-10人</w:t>
              <w:br/>
              <w:t>(政府关系)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深圳研发中心</w:t>
              <w:br/>
              <w:t>正式建设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2029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150-250人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70-100人</w:t>
              <w:br/>
              <w:t>(总部+研发+</w:t>
              <w:br/>
              <w:t>商务+运营)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60-100人</w:t>
              <w:br/>
              <w:t>(研发)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10-20人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深圳成为</w:t>
              <w:br/>
              <w:t>主要研发基地之一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2030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250-400人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120-200人</w:t>
              <w:br/>
              <w:t>(全面功能)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80-150人</w:t>
              <w:br/>
              <w:t>(研发)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20-30人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IPO前团队</w:t>
              <w:br/>
              <w:t>全面布局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34495E"/>
        </w:rPr>
        <w:t>2.2  研发人员比例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ROBOX作为技术驱动型公司，研发人员占比始终保持高位：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研发人员比例</w:t>
            </w:r>
          </w:p>
        </w:tc>
        <w:tc>
          <w:tcPr>
            <w:tcW w:type="dxa" w:w="2268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研发方向</w:t>
            </w:r>
          </w:p>
        </w:tc>
        <w:tc>
          <w:tcPr>
            <w:tcW w:type="dxa" w:w="2551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核心技术岗位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2027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80-85%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System 2/1/0模型迭代</w:t>
              <w:br/>
              <w:t>数据采集与标注</w:t>
              <w:br/>
              <w:t>触觉世界模型优化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算法工程师(40%)</w:t>
              <w:br/>
              <w:t>数据工程师(20%)</w:t>
              <w:br/>
              <w:t>系统工程师(15%)</w:t>
              <w:br/>
              <w:t>硬件对接(10%)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2028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75-80%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模型规模化训练</w:t>
              <w:br/>
              <w:t>场景适配优化</w:t>
              <w:br/>
              <w:t>家庭场景预研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算法工程师(35%)</w:t>
              <w:br/>
              <w:t>数据工程师(20%)</w:t>
              <w:br/>
              <w:t>系统工程师(15%)</w:t>
              <w:br/>
              <w:t>产品工程师(10%)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2029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70-75%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平台化开发</w:t>
              <w:br/>
              <w:t>标准体系建设</w:t>
              <w:br/>
              <w:t>认证体系开发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算法工程师(30%)</w:t>
              <w:br/>
              <w:t>平台工程师(20%)</w:t>
              <w:br/>
              <w:t>数据工程师(15%)</w:t>
              <w:br/>
              <w:t>标准/认证(10%)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34495E"/>
        </w:rPr>
        <w:t>2.3  研发投入规模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研发投入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占营收比</w:t>
            </w:r>
          </w:p>
        </w:tc>
        <w:tc>
          <w:tcPr>
            <w:tcW w:type="dxa" w:w="3118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主要投入方向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算力需求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2027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8000万-1.5亿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&gt;150%</w:t>
              <w:br/>
              <w:t>(亏损期)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· 算力(40%): H100集群扩容</w:t>
              <w:br/>
              <w:t>· 人才(35%): 核心算法+数据团队</w:t>
              <w:br/>
              <w:t>· 数据采集(15%): Ego+触觉数据</w:t>
              <w:br/>
              <w:t>· 实验室(10%): 测试环境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256-1000张</w:t>
              <w:br/>
              <w:t>H100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2028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2-3亿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60-100%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· 算力(35%): 千卡级训练</w:t>
              <w:br/>
              <w:t>· 人才(35%): 扩大研发团队</w:t>
              <w:br/>
              <w:t>· 数据采集(20%): 规模化采集</w:t>
              <w:br/>
              <w:t>· 场景验证(10%): POC投入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1000-2000张</w:t>
              <w:br/>
              <w:t>H100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2029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3-5亿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30-50%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· 算力(30%): 持续扩容</w:t>
              <w:br/>
              <w:t>· 人才(35%): 高端人才引入</w:t>
              <w:br/>
              <w:t>· 平台开发(20%): 认证体系</w:t>
              <w:br/>
              <w:t>· 标准化(15%): 行业标准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2000-4000张</w:t>
              <w:br/>
              <w:t>H100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34495E"/>
        </w:rPr>
        <w:t>2.4  研发中心建设计划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若在罗湖区落地，ROBOX计划分三期建设研发中心：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面积需求</w:t>
            </w:r>
          </w:p>
        </w:tc>
        <w:tc>
          <w:tcPr>
            <w:tcW w:type="dxa" w:w="2551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人员</w:t>
            </w:r>
          </w:p>
        </w:tc>
        <w:tc>
          <w:tcPr>
            <w:tcW w:type="dxa" w:w="124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投资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一期</w:t>
              <w:br/>
              <w:t>启动期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2026-2027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1000-1500㎡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· 总部办公</w:t>
              <w:br/>
              <w:t>· 商务团队</w:t>
              <w:br/>
              <w:t>· 小型实验室(算法测试)</w:t>
              <w:br/>
              <w:t>· 数据标注工作站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20-30人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500-800万</w:t>
              <w:br/>
              <w:t>(装修+设备)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二期</w:t>
              <w:br/>
              <w:t>扩展期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2027-2028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3000-5000㎡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· 完整总部功能</w:t>
              <w:br/>
              <w:t>· 研发中心(算法+数据)</w:t>
              <w:br/>
              <w:t>· 真机测试实验室</w:t>
              <w:br/>
              <w:t>· 触觉传感器测试平台</w:t>
              <w:br/>
              <w:t>· 展示/体验中心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60-100人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2000-3000万</w:t>
              <w:br/>
              <w:t>(装修+设备+</w:t>
              <w:br/>
              <w:t>测试环境)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三期</w:t>
              <w:br/>
              <w:t>规模化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2028-2030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8000-15000㎡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· 全面研发中心</w:t>
              <w:br/>
              <w:t>· 大规模训练集群</w:t>
              <w:br/>
              <w:t>· 多场景测试基地</w:t>
              <w:br/>
              <w:t>· 标准认证实验室</w:t>
              <w:br/>
              <w:t>· 生态合作伙伴空间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150-250人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5000万-1亿</w:t>
              <w:br/>
              <w:t>(装修+设备+</w:t>
              <w:br/>
              <w:t>算力集群)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/>
      </w:pPr>
      <w:r>
        <w:rPr>
          <w:rFonts w:ascii="微软雅黑" w:hAnsi="微软雅黑" w:eastAsia="微软雅黑"/>
          <w:b/>
          <w:color w:val="2C3E50"/>
          <w:sz w:val="21"/>
        </w:rPr>
        <w:t>研发中心重点建设方向：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大脑训练平台：</w:t>
      </w:r>
      <w:r>
        <w:rPr>
          <w:rFonts w:ascii="微软雅黑" w:hAnsi="微软雅黑" w:eastAsia="微软雅黑"/>
          <w:sz w:val="21"/>
        </w:rPr>
        <w:t>System 2/1/0模型训练与推理平台（千卡级GPU集群）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触觉实验平台：</w:t>
      </w:r>
      <w:r>
        <w:rPr>
          <w:rFonts w:ascii="微软雅黑" w:hAnsi="微软雅黑" w:eastAsia="微软雅黑"/>
          <w:sz w:val="21"/>
        </w:rPr>
        <w:t>触觉传感器测试标定平台、手眼脑协同验证环境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数据采集平台：</w:t>
      </w:r>
      <w:r>
        <w:rPr>
          <w:rFonts w:ascii="微软雅黑" w:hAnsi="微软雅黑" w:eastAsia="微软雅黑"/>
          <w:sz w:val="21"/>
        </w:rPr>
        <w:t>Ego数据采集与标注中心、数据质量评估平台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场景验证平台：</w:t>
      </w:r>
      <w:r>
        <w:rPr>
          <w:rFonts w:ascii="微软雅黑" w:hAnsi="微软雅黑" w:eastAsia="微软雅黑"/>
          <w:sz w:val="21"/>
        </w:rPr>
        <w:t>多本体适配测试环境（与越疆/擎朗等本体厂商对接）</w:t>
      </w:r>
    </w:p>
    <w:p>
      <w:pPr>
        <w:pStyle w:val="ListBullet"/>
        <w:spacing w:after="40"/>
        <w:ind w:left="567"/>
      </w:pPr>
      <w:r>
        <w:rPr>
          <w:rFonts w:ascii="微软雅黑" w:hAnsi="微软雅黑" w:eastAsia="微软雅黑"/>
          <w:b/>
          <w:sz w:val="21"/>
        </w:rPr>
        <w:t>认证实验室：</w:t>
      </w:r>
      <w:r>
        <w:rPr>
          <w:rFonts w:ascii="微软雅黑" w:hAnsi="微软雅黑" w:eastAsia="微软雅黑"/>
          <w:sz w:val="21"/>
        </w:rPr>
        <w:t>"Powered by ROBOX"认证测试实验室（三期）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2C3E50"/>
        </w:rPr>
        <w:t>三、产业生态与产业化周期</w:t>
      </w:r>
    </w:p>
    <w:p>
      <w:pPr>
        <w:pStyle w:val="Heading2"/>
      </w:pPr>
      <w:r>
        <w:rPr>
          <w:rFonts w:ascii="微软雅黑" w:hAnsi="微软雅黑" w:eastAsia="微软雅黑"/>
          <w:color w:val="34495E"/>
        </w:rPr>
        <w:t>3.1  头部合作伙伴矩阵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合作伙伴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2551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合作内容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因诺特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灵巧手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Co-design灵巧手产品</w:t>
              <w:br/>
              <w:t>5G手联合开发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已合作</w:t>
              <w:br/>
              <w:t>(Phase 1-2)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PICO</w:t>
              <w:br/>
              <w:t>(字节跳动)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数据采集设备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Ego数据采集设备供应</w:t>
              <w:br/>
              <w:t>PICO创始团队独家顾问资源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已合作</w:t>
              <w:br/>
              <w:t>(Phase 1)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歌尔光学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光学器件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触觉传感器光学组件</w:t>
              <w:br/>
              <w:t>独家顾问资源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已合作</w:t>
              <w:br/>
              <w:t>(Phase 1)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长虹集团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商业场景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酒店/餐饮/文旅场景SI合作</w:t>
              <w:br/>
              <w:t>旗下酒店(绵阳/成都)试点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已合作</w:t>
              <w:br/>
              <w:t>(Phase 1-2)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香港大学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康复研究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康养康复场景研究</w:t>
              <w:br/>
              <w:t>学术合作+论文产出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已合作</w:t>
              <w:br/>
              <w:t>(Phase 2-3)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天玑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机械臂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臂体供应与适配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已合作</w:t>
              <w:br/>
              <w:t>(Phase 1)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NVIDIA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技术对标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Cosmos 3 benchmark对比</w:t>
              <w:br/>
              <w:t>国内唯一被对比的中国团队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技术对标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擎朗智能</w:t>
              <w:br/>
              <w:t>(KEENON)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商用机器人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潜在算法授权对象</w:t>
              <w:br/>
              <w:t>全球商用服务机器人出货第一</w:t>
              <w:br/>
              <w:t>(10万+台)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待对接</w:t>
              <w:br/>
              <w:t>(Phase 1-2)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越疆科技</w:t>
              <w:br/>
              <w:t>(DOBOT)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机械臂/协作机器人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潜在SDK嵌入伙伴</w:t>
              <w:br/>
              <w:t>与达摩院已有合作基础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待对接</w:t>
              <w:br/>
              <w:t>(Phase 1)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34495E"/>
        </w:rPr>
        <w:t>3.2  技术路线图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System 2</w:t>
              <w:br/>
              <w:t>(云端大脑)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System 1</w:t>
              <w:br/>
              <w:t>(端侧执行)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TacWM</w:t>
              <w:br/>
              <w:t>(触觉世界模型)</w:t>
            </w:r>
          </w:p>
        </w:tc>
        <w:tc>
          <w:tcPr>
            <w:tcW w:type="dxa" w:w="1304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数据规模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 H2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v1.0发布</w:t>
              <w:br/>
              <w:t>122B参数</w:t>
              <w:br/>
              <w:t>AR架构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v0.9内测</w:t>
              <w:br/>
              <w:t>从System 2蒸馏</w:t>
              <w:br/>
              <w:t>latent space通信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v1.0</w:t>
              <w:br/>
              <w:t>接触前+接触后</w:t>
              <w:br/>
              <w:t>两阶段验证</w:t>
            </w:r>
          </w:p>
        </w:tc>
        <w:tc>
          <w:tcPr>
            <w:tcW w:type="dxa" w:w="1304"/>
          </w:tcPr>
          <w:p>
            <w:r/>
            <w:r>
              <w:rPr>
                <w:rFonts w:ascii="微软雅黑" w:hAnsi="微软雅黑" w:eastAsia="微软雅黑"/>
                <w:sz w:val="19"/>
              </w:rPr>
              <w:t>8000→</w:t>
              <w:br/>
              <w:t>10万小时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2027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v1.5</w:t>
              <w:br/>
              <w:t>多机器人</w:t>
              <w:br/>
              <w:t>co-training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v1.0商用</w:t>
              <w:br/>
              <w:t>SDK发布</w:t>
              <w:br/>
              <w:t>多本体适配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v1.5</w:t>
              <w:br/>
              <w:t>多模态触觉</w:t>
              <w:br/>
              <w:t>传感器适配</w:t>
            </w:r>
          </w:p>
        </w:tc>
        <w:tc>
          <w:tcPr>
            <w:tcW w:type="dxa" w:w="1304"/>
          </w:tcPr>
          <w:p>
            <w:r/>
            <w:r>
              <w:rPr>
                <w:rFonts w:ascii="微软雅黑" w:hAnsi="微软雅黑" w:eastAsia="微软雅黑"/>
                <w:sz w:val="19"/>
              </w:rPr>
              <w:t>10万→</w:t>
              <w:br/>
              <w:t>30万小时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2028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v2.0</w:t>
              <w:br/>
              <w:t>家庭场景</w:t>
              <w:br/>
              <w:t>预研支持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v2.0</w:t>
              <w:br/>
              <w:t>家庭场景</w:t>
              <w:br/>
              <w:t>端侧部署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v2.0</w:t>
              <w:br/>
              <w:t>柔性物体</w:t>
              <w:br/>
              <w:t>操作优化</w:t>
            </w:r>
          </w:p>
        </w:tc>
        <w:tc>
          <w:tcPr>
            <w:tcW w:type="dxa" w:w="1304"/>
          </w:tcPr>
          <w:p>
            <w:r/>
            <w:r>
              <w:rPr>
                <w:rFonts w:ascii="微软雅黑" w:hAnsi="微软雅黑" w:eastAsia="微软雅黑"/>
                <w:sz w:val="19"/>
              </w:rPr>
              <w:t>30万→</w:t>
              <w:br/>
              <w:t>80万小时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2029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v3.0</w:t>
              <w:br/>
              <w:t>平台化</w:t>
              <w:br/>
              <w:t>开放生态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v3.0</w:t>
              <w:br/>
              <w:t>认证体系</w:t>
              <w:br/>
              <w:t>配套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v3.0</w:t>
              <w:br/>
              <w:t>标准化</w:t>
              <w:br/>
              <w:t>触觉数据格式</w:t>
            </w:r>
          </w:p>
        </w:tc>
        <w:tc>
          <w:tcPr>
            <w:tcW w:type="dxa" w:w="1304"/>
          </w:tcPr>
          <w:p>
            <w:r/>
            <w:r>
              <w:rPr>
                <w:rFonts w:ascii="微软雅黑" w:hAnsi="微软雅黑" w:eastAsia="微软雅黑"/>
                <w:sz w:val="19"/>
              </w:rPr>
              <w:t>80万→</w:t>
              <w:br/>
              <w:t>150万小时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  <w:t>2030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v4.0</w:t>
              <w:br/>
              <w:t>持续迭代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v4.0</w:t>
              <w:br/>
              <w:t>家庭场景</w:t>
              <w:br/>
              <w:t>规模化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v4.0</w:t>
              <w:br/>
              <w:t>持续迭代</w:t>
            </w:r>
          </w:p>
        </w:tc>
        <w:tc>
          <w:tcPr>
            <w:tcW w:type="dxa" w:w="1304"/>
          </w:tcPr>
          <w:p>
            <w:r/>
            <w:r>
              <w:rPr>
                <w:rFonts w:ascii="微软雅黑" w:hAnsi="微软雅黑" w:eastAsia="微软雅黑"/>
                <w:sz w:val="19"/>
              </w:rPr>
              <w:t>150万+</w:t>
              <w:br/>
              <w:t>小时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34495E"/>
        </w:rPr>
        <w:t>3.3  产业化周期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ROBOX产业化按"商业服务→家庭"三阶段推进：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技术成熟度</w:t>
            </w:r>
          </w:p>
        </w:tc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商业模式</w:t>
            </w:r>
          </w:p>
        </w:tc>
        <w:tc>
          <w:tcPr>
            <w:tcW w:type="dxa" w:w="124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关键里程碑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TPF</w:t>
              <w:br/>
              <w:t>(技术-产品</w:t>
              <w:br/>
              <w:t>验证)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2026-2027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商业服务：</w:t>
              <w:br/>
              <w:t>· 酒店布草折叠</w:t>
              <w:br/>
              <w:t>· 咖啡/饮品制作</w:t>
              <w:br/>
              <w:t>· 文旅调酒/甜品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POC验证</w:t>
              <w:br/>
              <w:t>→小批量</w:t>
              <w:br/>
              <w:t>部署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· 算法授权(License)</w:t>
              <w:br/>
              <w:t>· 三方联合方案</w:t>
              <w:br/>
              <w:t>· 数据服务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首批标杆客户</w:t>
              <w:br/>
              <w:t>落地</w:t>
              <w:br/>
              <w:t>单场景验证</w:t>
              <w:br/>
              <w:t>成功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场景验证</w:t>
              <w:br/>
              <w:t>(商业闭环)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2027-2029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扩展商业：</w:t>
              <w:br/>
              <w:t>· 后厨切配/摆盘</w:t>
              <w:br/>
              <w:t>· 康养喂饭(港大合作)</w:t>
              <w:br/>
              <w:t>· 客房整理</w:t>
              <w:br/>
              <w:t>· 康复理疗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小批量→</w:t>
              <w:br/>
              <w:t>规模化</w:t>
              <w:br/>
              <w:t>部署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· 方案销售+年度运维</w:t>
              <w:br/>
              <w:t>· 数据飞轮服务</w:t>
              <w:br/>
              <w:t>· Co-design授权</w:t>
              <w:br/>
              <w:t>· 平台License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多场景验证</w:t>
              <w:br/>
              <w:t>数据飞轮</w:t>
              <w:br/>
              <w:t>启动</w:t>
              <w:br/>
              <w:t>引入战略</w:t>
              <w:br/>
              <w:t>股东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家庭进入</w:t>
              <w:br/>
              <w:t>(规模化)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2029-2031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家庭场景：</w:t>
              <w:br/>
              <w:t>· 康养(喂饭/扶起)</w:t>
              <w:br/>
              <w:t>· 做菜/家务</w:t>
              <w:br/>
              <w:t>· 技能包订阅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验证→</w:t>
              <w:br/>
              <w:t>规模化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· 家庭技能包订阅</w:t>
              <w:br/>
              <w:t>(月6000元)</w:t>
              <w:br/>
              <w:t>· 认证授权费</w:t>
              <w:br/>
              <w:t>· 生态分成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家庭场景</w:t>
              <w:br/>
              <w:t>试点→规模化</w:t>
              <w:br/>
              <w:t>IPO准备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34495E"/>
        </w:rPr>
        <w:t>3.4  对罗湖区的产业带动价值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ROBOX落地罗湖区，除直接的税收和就业贡献外，还将带来以下产业带动效应：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带动维度</w:t>
            </w:r>
          </w:p>
        </w:tc>
        <w:tc>
          <w:tcPr>
            <w:tcW w:type="dxa" w:w="5102"/>
            <w:shd w:fill="2C3E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具体价值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产业链集聚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ROBOX的合作伙伴（因诺特灵巧手、天玑机械臂等）</w:t>
              <w:br/>
              <w:t>可能跟随落地或设立分支，形成具身智能</w:t>
              <w:br/>
              <w:t>产业集聚效应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数据产业生态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ROBOX的Ego数据采集业务可在罗湖/深圳本地</w:t>
              <w:br/>
              <w:t>建立数据采集-标注-交易中心，带动数据产业</w:t>
              <w:br/>
              <w:t>生态发展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人才培养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ROBOX可与深圳大学、南方科技大学等本地高校</w:t>
              <w:br/>
              <w:t>建立联合实验室/实习基地，培养具身智能</w:t>
              <w:br/>
              <w:t>专业人才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标准话语权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ROBOX参与国家具身智能标准制定，</w:t>
              <w:br/>
              <w:t>罗湖区可作为标准发布地，提升区域</w:t>
              <w:br/>
              <w:t>科技影响力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资本引流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ROBOX融资过程中引入的投资机构（中金、浙创投、</w:t>
              <w:br/>
              <w:t>杭实等）可能在深圳设立分支机构或增加</w:t>
              <w:br/>
              <w:t>深圳投资配置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国际化窗口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ROBOX通过深圳毗邻港澳优势，对接国际机器人</w:t>
              <w:br/>
              <w:t>市场（东南亚/中东），罗湖区可成为</w:t>
              <w:br/>
              <w:t>具身智能出海桥头堡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80"/>
      </w:pPr>
      <w:r>
        <w:rPr>
          <w:rFonts w:ascii="微软雅黑" w:hAnsi="微软雅黑" w:eastAsia="微软雅黑"/>
          <w:b w:val="0"/>
          <w:color w:val="95A5A6"/>
          <w:sz w:val="18"/>
        </w:rPr>
        <w:t>说明：以上数据为基于当前业务进展的规划目标，非最终承诺。具体落地方案需与罗湖区政府进一步沟通政策支持力度后确定。</w:t>
      </w:r>
    </w:p>
    <w:p>
      <w:pPr>
        <w:spacing w:before="120" w:after="12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微软雅黑" w:hAnsi="微软雅黑" w:eastAsia="微软雅黑"/>
          <w:color w:val="95A5A6"/>
          <w:sz w:val="18"/>
        </w:rPr>
        <w:t>— 本材料仅供ROBOX与罗湖区政府初步沟通使用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